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D53684">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D53684">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D53684">
                              <w:rPr>
                                <w:rFonts w:ascii="Times New Roman" w:eastAsia="Times New Roman" w:hAnsi="Times New Roman" w:cs="Times New Roman"/>
                                <w:sz w:val="24"/>
                                <w:szCs w:val="24"/>
                                <w:u w:val="single"/>
                                <w:lang w:eastAsia="ru-RU"/>
                              </w:rPr>
                              <w:t>2</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D53684">
                        <w:rPr>
                          <w:rFonts w:ascii="Times New Roman" w:eastAsia="Times New Roman" w:hAnsi="Times New Roman" w:cs="Times New Roman"/>
                          <w:sz w:val="24"/>
                          <w:szCs w:val="24"/>
                          <w:u w:val="single"/>
                          <w:lang w:eastAsia="ru-RU"/>
                        </w:rPr>
                        <w:t>2</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697368" w:rsidRPr="00697368" w:rsidRDefault="00697368" w:rsidP="00332B0B">
      <w:pPr>
        <w:spacing w:after="0" w:line="240" w:lineRule="auto"/>
        <w:ind w:right="4818"/>
        <w:jc w:val="both"/>
        <w:rPr>
          <w:rFonts w:ascii="Times New Roman" w:hAnsi="Times New Roman" w:cs="Times New Roman"/>
          <w:sz w:val="24"/>
          <w:szCs w:val="24"/>
        </w:rPr>
      </w:pPr>
      <w:proofErr w:type="gramStart"/>
      <w:r w:rsidRPr="00697368">
        <w:rPr>
          <w:rFonts w:ascii="Times New Roman" w:hAnsi="Times New Roman" w:cs="Times New Roman"/>
          <w:sz w:val="24"/>
          <w:szCs w:val="24"/>
        </w:rPr>
        <w:t>О порядке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w:t>
      </w:r>
      <w:proofErr w:type="gramEnd"/>
      <w:r w:rsidRPr="00697368">
        <w:rPr>
          <w:rFonts w:ascii="Times New Roman" w:hAnsi="Times New Roman" w:cs="Times New Roman"/>
          <w:sz w:val="24"/>
          <w:szCs w:val="24"/>
        </w:rPr>
        <w:t>)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ind w:right="4817"/>
        <w:jc w:val="both"/>
        <w:outlineLvl w:val="1"/>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332B0B" w:rsidRDefault="00697368" w:rsidP="00697368">
      <w:pPr>
        <w:spacing w:after="0" w:line="240" w:lineRule="auto"/>
        <w:ind w:firstLine="720"/>
        <w:jc w:val="both"/>
        <w:rPr>
          <w:rFonts w:ascii="Times New Roman" w:hAnsi="Times New Roman" w:cs="Times New Roman"/>
          <w:sz w:val="24"/>
          <w:szCs w:val="24"/>
        </w:rPr>
      </w:pPr>
      <w:bookmarkStart w:id="0" w:name="_GoBack"/>
      <w:r w:rsidRPr="00697368">
        <w:rPr>
          <w:rFonts w:ascii="Times New Roman" w:hAnsi="Times New Roman" w:cs="Times New Roman"/>
          <w:sz w:val="24"/>
          <w:szCs w:val="24"/>
        </w:rPr>
        <w:t xml:space="preserve">В соответствии с ч. 6 статьи 12  Федерального закона № 273-ФЗ «О противодействии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коррупции»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администрация</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 Урмарского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муниципального </w:t>
      </w:r>
      <w:r w:rsidR="00332B0B">
        <w:rPr>
          <w:rFonts w:ascii="Times New Roman" w:hAnsi="Times New Roman" w:cs="Times New Roman"/>
          <w:sz w:val="24"/>
          <w:szCs w:val="24"/>
        </w:rPr>
        <w:t xml:space="preserve">   </w:t>
      </w:r>
      <w:r w:rsidRPr="00697368">
        <w:rPr>
          <w:rFonts w:ascii="Times New Roman" w:hAnsi="Times New Roman" w:cs="Times New Roman"/>
          <w:sz w:val="24"/>
          <w:szCs w:val="24"/>
        </w:rPr>
        <w:t xml:space="preserve">округа </w:t>
      </w:r>
      <w:proofErr w:type="gramStart"/>
      <w:r w:rsidR="00332B0B" w:rsidRPr="00697368">
        <w:rPr>
          <w:rFonts w:ascii="Times New Roman" w:hAnsi="Times New Roman" w:cs="Times New Roman"/>
          <w:sz w:val="24"/>
          <w:szCs w:val="24"/>
        </w:rPr>
        <w:t>п</w:t>
      </w:r>
      <w:proofErr w:type="gramEnd"/>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о</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с</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т</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а</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н</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о</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в</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л</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я</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е</w:t>
      </w:r>
      <w:r w:rsidR="00332B0B">
        <w:rPr>
          <w:rFonts w:ascii="Times New Roman" w:hAnsi="Times New Roman" w:cs="Times New Roman"/>
          <w:sz w:val="24"/>
          <w:szCs w:val="24"/>
        </w:rPr>
        <w:t xml:space="preserve"> </w:t>
      </w:r>
      <w:r w:rsidR="00332B0B" w:rsidRPr="00697368">
        <w:rPr>
          <w:rFonts w:ascii="Times New Roman" w:hAnsi="Times New Roman" w:cs="Times New Roman"/>
          <w:sz w:val="24"/>
          <w:szCs w:val="24"/>
        </w:rPr>
        <w:t>т</w:t>
      </w:r>
      <w:r w:rsidRPr="00697368">
        <w:rPr>
          <w:rFonts w:ascii="Times New Roman" w:hAnsi="Times New Roman" w:cs="Times New Roman"/>
          <w:sz w:val="24"/>
          <w:szCs w:val="24"/>
        </w:rPr>
        <w:t>:</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1.</w:t>
      </w:r>
      <w:r w:rsidR="00332B0B">
        <w:rPr>
          <w:rFonts w:ascii="Times New Roman" w:hAnsi="Times New Roman" w:cs="Times New Roman"/>
          <w:sz w:val="24"/>
          <w:szCs w:val="24"/>
        </w:rPr>
        <w:t xml:space="preserve"> </w:t>
      </w:r>
      <w:proofErr w:type="gramStart"/>
      <w:r w:rsidRPr="00697368">
        <w:rPr>
          <w:rFonts w:ascii="Times New Roman" w:hAnsi="Times New Roman" w:cs="Times New Roman"/>
          <w:sz w:val="24"/>
          <w:szCs w:val="24"/>
        </w:rPr>
        <w:t>Утвердить прилагаемый Порядок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w:t>
      </w:r>
      <w:proofErr w:type="gramEnd"/>
      <w:r w:rsidRPr="00697368">
        <w:rPr>
          <w:rFonts w:ascii="Times New Roman" w:hAnsi="Times New Roman" w:cs="Times New Roman"/>
          <w:sz w:val="24"/>
          <w:szCs w:val="24"/>
        </w:rPr>
        <w:t xml:space="preserve">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 xml:space="preserve">           2. Признать утратившими в силу:</w:t>
      </w:r>
    </w:p>
    <w:p w:rsidR="00697368" w:rsidRPr="00697368" w:rsidRDefault="00697368" w:rsidP="00697368">
      <w:pPr>
        <w:spacing w:after="0" w:line="240" w:lineRule="auto"/>
        <w:ind w:firstLine="720"/>
        <w:jc w:val="both"/>
        <w:rPr>
          <w:rFonts w:ascii="Times New Roman" w:hAnsi="Times New Roman" w:cs="Times New Roman"/>
          <w:sz w:val="24"/>
          <w:szCs w:val="24"/>
        </w:rPr>
      </w:pPr>
      <w:proofErr w:type="gramStart"/>
      <w:r w:rsidRPr="00697368">
        <w:rPr>
          <w:rFonts w:ascii="Times New Roman" w:hAnsi="Times New Roman" w:cs="Times New Roman"/>
          <w:sz w:val="24"/>
          <w:szCs w:val="24"/>
        </w:rPr>
        <w:t>постановление Администрации Урмарского района Чувашской Республики от 30 апреля 2014 г. N 261 "Об утверждении Порядка 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w:t>
      </w:r>
      <w:r w:rsidRPr="00697368">
        <w:rPr>
          <w:rFonts w:ascii="Times New Roman" w:hAnsi="Times New Roman" w:cs="Times New Roman"/>
          <w:sz w:val="24"/>
          <w:szCs w:val="24"/>
        </w:rPr>
        <w:lastRenderedPageBreak/>
        <w:t>правовых договоров) в случаях</w:t>
      </w:r>
      <w:proofErr w:type="gramEnd"/>
      <w:r w:rsidRPr="00697368">
        <w:rPr>
          <w:rFonts w:ascii="Times New Roman" w:hAnsi="Times New Roman" w:cs="Times New Roman"/>
          <w:sz w:val="24"/>
          <w:szCs w:val="24"/>
        </w:rPr>
        <w:t>,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 "</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 xml:space="preserve">3. Настоящее постановление вступает в силу после его </w:t>
      </w:r>
      <w:proofErr w:type="spellStart"/>
      <w:r w:rsidRPr="00697368">
        <w:rPr>
          <w:rFonts w:ascii="Times New Roman" w:hAnsi="Times New Roman" w:cs="Times New Roman"/>
          <w:sz w:val="24"/>
          <w:szCs w:val="24"/>
        </w:rPr>
        <w:t>официонального</w:t>
      </w:r>
      <w:proofErr w:type="spellEnd"/>
      <w:r w:rsidRPr="00697368">
        <w:rPr>
          <w:rFonts w:ascii="Times New Roman" w:hAnsi="Times New Roman" w:cs="Times New Roman"/>
          <w:sz w:val="24"/>
          <w:szCs w:val="24"/>
        </w:rPr>
        <w:t xml:space="preserve"> опубликования.</w:t>
      </w: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sz w:val="24"/>
          <w:szCs w:val="24"/>
        </w:rPr>
      </w:pPr>
    </w:p>
    <w:p w:rsidR="00697368" w:rsidRPr="00697368" w:rsidRDefault="00697368" w:rsidP="00697368">
      <w:pPr>
        <w:spacing w:after="0" w:line="240" w:lineRule="auto"/>
        <w:jc w:val="both"/>
        <w:rPr>
          <w:rFonts w:ascii="Times New Roman" w:hAnsi="Times New Roman" w:cs="Times New Roman"/>
          <w:bCs/>
          <w:sz w:val="24"/>
          <w:szCs w:val="24"/>
        </w:rPr>
      </w:pPr>
      <w:r w:rsidRPr="00697368">
        <w:rPr>
          <w:rFonts w:ascii="Times New Roman" w:hAnsi="Times New Roman" w:cs="Times New Roman"/>
          <w:bCs/>
          <w:sz w:val="24"/>
          <w:szCs w:val="24"/>
        </w:rPr>
        <w:t>Глава Урмарского</w:t>
      </w:r>
    </w:p>
    <w:p w:rsidR="00697368" w:rsidRPr="00697368" w:rsidRDefault="00697368" w:rsidP="00697368">
      <w:pPr>
        <w:spacing w:after="0" w:line="240" w:lineRule="auto"/>
        <w:jc w:val="both"/>
        <w:rPr>
          <w:rFonts w:ascii="Times New Roman" w:hAnsi="Times New Roman" w:cs="Times New Roman"/>
          <w:bCs/>
          <w:sz w:val="24"/>
          <w:szCs w:val="24"/>
        </w:rPr>
      </w:pPr>
      <w:r w:rsidRPr="00697368">
        <w:rPr>
          <w:rFonts w:ascii="Times New Roman" w:hAnsi="Times New Roman" w:cs="Times New Roman"/>
          <w:bCs/>
          <w:sz w:val="24"/>
          <w:szCs w:val="24"/>
        </w:rPr>
        <w:t>муниципальног</w:t>
      </w:r>
      <w:r w:rsidR="00332B0B">
        <w:rPr>
          <w:rFonts w:ascii="Times New Roman" w:hAnsi="Times New Roman" w:cs="Times New Roman"/>
          <w:bCs/>
          <w:sz w:val="24"/>
          <w:szCs w:val="24"/>
        </w:rPr>
        <w:t>о округа</w:t>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r>
      <w:r w:rsidR="00332B0B">
        <w:rPr>
          <w:rFonts w:ascii="Times New Roman" w:hAnsi="Times New Roman" w:cs="Times New Roman"/>
          <w:bCs/>
          <w:sz w:val="24"/>
          <w:szCs w:val="24"/>
        </w:rPr>
        <w:tab/>
        <w:t xml:space="preserve">              </w:t>
      </w:r>
      <w:r w:rsidRPr="00697368">
        <w:rPr>
          <w:rFonts w:ascii="Times New Roman" w:hAnsi="Times New Roman" w:cs="Times New Roman"/>
          <w:bCs/>
          <w:sz w:val="24"/>
          <w:szCs w:val="24"/>
        </w:rPr>
        <w:t xml:space="preserve">     В.В. Шигильдеев</w:t>
      </w:r>
    </w:p>
    <w:p w:rsidR="00697368" w:rsidRPr="00697368" w:rsidRDefault="00697368" w:rsidP="00697368">
      <w:pPr>
        <w:spacing w:after="0" w:line="240" w:lineRule="auto"/>
        <w:jc w:val="both"/>
        <w:rPr>
          <w:rFonts w:ascii="Times New Roman" w:hAnsi="Times New Roman" w:cs="Times New Roman"/>
          <w:bCs/>
          <w:sz w:val="24"/>
          <w:szCs w:val="24"/>
        </w:rPr>
      </w:pPr>
    </w:p>
    <w:bookmarkEnd w:id="0"/>
    <w:tbl>
      <w:tblPr>
        <w:tblW w:w="9606" w:type="dxa"/>
        <w:tblLook w:val="04A0" w:firstRow="1" w:lastRow="0" w:firstColumn="1" w:lastColumn="0" w:noHBand="0" w:noVBand="1"/>
      </w:tblPr>
      <w:tblGrid>
        <w:gridCol w:w="9606"/>
      </w:tblGrid>
      <w:tr w:rsidR="00697368" w:rsidRPr="00697368" w:rsidTr="00697368">
        <w:tc>
          <w:tcPr>
            <w:tcW w:w="9606" w:type="dxa"/>
          </w:tcPr>
          <w:p w:rsidR="00697368" w:rsidRPr="00697368" w:rsidRDefault="00697368"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Default="00332B0B" w:rsidP="00697368">
            <w:pPr>
              <w:spacing w:after="0" w:line="240" w:lineRule="auto"/>
              <w:jc w:val="both"/>
              <w:rPr>
                <w:rFonts w:ascii="Times New Roman" w:hAnsi="Times New Roman" w:cs="Times New Roman"/>
                <w:sz w:val="24"/>
                <w:szCs w:val="24"/>
              </w:rPr>
            </w:pPr>
          </w:p>
          <w:p w:rsidR="00332B0B" w:rsidRPr="00332B0B" w:rsidRDefault="00332B0B" w:rsidP="00697368">
            <w:pPr>
              <w:spacing w:after="0" w:line="240" w:lineRule="auto"/>
              <w:jc w:val="both"/>
              <w:rPr>
                <w:rFonts w:ascii="Times New Roman" w:hAnsi="Times New Roman" w:cs="Times New Roman"/>
                <w:sz w:val="20"/>
                <w:szCs w:val="20"/>
              </w:rPr>
            </w:pPr>
          </w:p>
          <w:p w:rsidR="00697368" w:rsidRPr="00332B0B" w:rsidRDefault="00697368" w:rsidP="00697368">
            <w:pPr>
              <w:spacing w:after="0" w:line="240" w:lineRule="auto"/>
              <w:jc w:val="both"/>
              <w:rPr>
                <w:rFonts w:ascii="Times New Roman" w:hAnsi="Times New Roman" w:cs="Times New Roman"/>
                <w:sz w:val="20"/>
                <w:szCs w:val="20"/>
              </w:rPr>
            </w:pPr>
            <w:r w:rsidRPr="00332B0B">
              <w:rPr>
                <w:rFonts w:ascii="Times New Roman" w:hAnsi="Times New Roman" w:cs="Times New Roman"/>
                <w:sz w:val="20"/>
                <w:szCs w:val="20"/>
              </w:rPr>
              <w:t>Кошельков Олег Михайлович</w:t>
            </w:r>
          </w:p>
          <w:p w:rsidR="00697368" w:rsidRPr="00332B0B" w:rsidRDefault="00697368" w:rsidP="00697368">
            <w:pPr>
              <w:spacing w:after="0" w:line="240" w:lineRule="auto"/>
              <w:jc w:val="both"/>
              <w:rPr>
                <w:rFonts w:ascii="Times New Roman" w:hAnsi="Times New Roman" w:cs="Times New Roman"/>
                <w:sz w:val="20"/>
                <w:szCs w:val="20"/>
              </w:rPr>
            </w:pPr>
            <w:r w:rsidRPr="00332B0B">
              <w:rPr>
                <w:rFonts w:ascii="Times New Roman" w:hAnsi="Times New Roman" w:cs="Times New Roman"/>
                <w:sz w:val="20"/>
                <w:szCs w:val="20"/>
              </w:rPr>
              <w:t>8(835-44) 2-16-10</w:t>
            </w:r>
          </w:p>
          <w:p w:rsidR="006140D6" w:rsidRDefault="006140D6" w:rsidP="006140D6">
            <w:pPr>
              <w:spacing w:after="0" w:line="240" w:lineRule="auto"/>
              <w:ind w:left="3540"/>
              <w:jc w:val="center"/>
              <w:rPr>
                <w:rFonts w:ascii="Times New Roman" w:hAnsi="Times New Roman"/>
                <w:sz w:val="24"/>
                <w:szCs w:val="24"/>
              </w:rPr>
            </w:pPr>
          </w:p>
          <w:p w:rsidR="006140D6" w:rsidRDefault="006140D6" w:rsidP="006140D6">
            <w:pPr>
              <w:spacing w:after="0" w:line="240" w:lineRule="auto"/>
              <w:ind w:left="3540"/>
              <w:jc w:val="center"/>
              <w:rPr>
                <w:rFonts w:ascii="Times New Roman" w:hAnsi="Times New Roman"/>
                <w:sz w:val="24"/>
                <w:szCs w:val="24"/>
              </w:rPr>
            </w:pPr>
          </w:p>
          <w:p w:rsidR="006140D6" w:rsidRDefault="006140D6" w:rsidP="006140D6">
            <w:pPr>
              <w:spacing w:after="0" w:line="240" w:lineRule="auto"/>
              <w:ind w:left="3540"/>
              <w:jc w:val="center"/>
              <w:rPr>
                <w:rFonts w:ascii="Times New Roman" w:hAnsi="Times New Roman"/>
                <w:sz w:val="24"/>
                <w:szCs w:val="24"/>
              </w:rPr>
            </w:pP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140D6"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140D6" w:rsidRPr="00923298" w:rsidRDefault="006140D6" w:rsidP="006140D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140D6" w:rsidRPr="00923298" w:rsidRDefault="006140D6" w:rsidP="006140D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22.05.2023</w:t>
            </w:r>
            <w:r w:rsidRPr="00923298">
              <w:rPr>
                <w:rFonts w:ascii="Times New Roman" w:hAnsi="Times New Roman"/>
                <w:sz w:val="24"/>
                <w:szCs w:val="24"/>
              </w:rPr>
              <w:t xml:space="preserve"> № </w:t>
            </w:r>
            <w:r>
              <w:rPr>
                <w:rFonts w:ascii="Times New Roman" w:hAnsi="Times New Roman"/>
                <w:sz w:val="24"/>
                <w:szCs w:val="24"/>
              </w:rPr>
              <w:t>612</w:t>
            </w:r>
          </w:p>
          <w:p w:rsidR="00697368" w:rsidRPr="00697368" w:rsidRDefault="00697368" w:rsidP="00697368">
            <w:pPr>
              <w:widowControl w:val="0"/>
              <w:autoSpaceDE w:val="0"/>
              <w:autoSpaceDN w:val="0"/>
              <w:adjustRightInd w:val="0"/>
              <w:spacing w:after="0" w:line="240" w:lineRule="auto"/>
              <w:ind w:left="6096"/>
              <w:jc w:val="both"/>
              <w:rPr>
                <w:rFonts w:ascii="Times New Roman" w:hAnsi="Times New Roman" w:cs="Times New Roman"/>
                <w:sz w:val="24"/>
                <w:szCs w:val="24"/>
              </w:rPr>
            </w:pPr>
          </w:p>
        </w:tc>
      </w:tr>
    </w:tbl>
    <w:p w:rsidR="006140D6" w:rsidRDefault="00697368" w:rsidP="006140D6">
      <w:pPr>
        <w:spacing w:after="0" w:line="240" w:lineRule="auto"/>
        <w:rPr>
          <w:rFonts w:ascii="Times New Roman" w:hAnsi="Times New Roman" w:cs="Times New Roman"/>
          <w:sz w:val="24"/>
          <w:szCs w:val="24"/>
        </w:rPr>
      </w:pPr>
      <w:r w:rsidRPr="00697368">
        <w:rPr>
          <w:rFonts w:ascii="Times New Roman" w:hAnsi="Times New Roman" w:cs="Times New Roman"/>
          <w:sz w:val="24"/>
          <w:szCs w:val="24"/>
        </w:rPr>
        <w:lastRenderedPageBreak/>
        <w:t xml:space="preserve">                                                                                                         </w:t>
      </w:r>
      <w:r w:rsidR="006140D6">
        <w:rPr>
          <w:rFonts w:ascii="Times New Roman" w:hAnsi="Times New Roman" w:cs="Times New Roman"/>
          <w:sz w:val="24"/>
          <w:szCs w:val="24"/>
        </w:rPr>
        <w:t xml:space="preserve">                 </w:t>
      </w:r>
    </w:p>
    <w:p w:rsidR="00697368" w:rsidRPr="00697368" w:rsidRDefault="00697368" w:rsidP="006140D6">
      <w:pPr>
        <w:spacing w:after="0" w:line="240" w:lineRule="auto"/>
        <w:jc w:val="center"/>
        <w:rPr>
          <w:rFonts w:ascii="Times New Roman" w:hAnsi="Times New Roman" w:cs="Times New Roman"/>
          <w:sz w:val="24"/>
          <w:szCs w:val="24"/>
        </w:rPr>
      </w:pPr>
      <w:r w:rsidRPr="00697368">
        <w:rPr>
          <w:rFonts w:ascii="Times New Roman" w:hAnsi="Times New Roman" w:cs="Times New Roman"/>
          <w:sz w:val="24"/>
          <w:szCs w:val="24"/>
        </w:rPr>
        <w:t>ПОРЯДОК</w:t>
      </w:r>
    </w:p>
    <w:p w:rsidR="00697368" w:rsidRPr="00697368" w:rsidRDefault="00697368" w:rsidP="00332B0B">
      <w:pPr>
        <w:spacing w:after="0" w:line="240" w:lineRule="auto"/>
        <w:jc w:val="center"/>
        <w:rPr>
          <w:rFonts w:ascii="Times New Roman" w:hAnsi="Times New Roman" w:cs="Times New Roman"/>
          <w:sz w:val="24"/>
          <w:szCs w:val="24"/>
        </w:rPr>
      </w:pPr>
      <w:proofErr w:type="gramStart"/>
      <w:r w:rsidRPr="00697368">
        <w:rPr>
          <w:rFonts w:ascii="Times New Roman" w:hAnsi="Times New Roman" w:cs="Times New Roman"/>
          <w:sz w:val="24"/>
          <w:szCs w:val="24"/>
        </w:rPr>
        <w:t>проверки соблюдения гражданином, замещавшим должность муниципальной службы,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w:t>
      </w:r>
      <w:proofErr w:type="gramEnd"/>
      <w:r w:rsidRPr="00697368">
        <w:rPr>
          <w:rFonts w:ascii="Times New Roman" w:hAnsi="Times New Roman" w:cs="Times New Roman"/>
          <w:sz w:val="24"/>
          <w:szCs w:val="24"/>
        </w:rPr>
        <w:t xml:space="preserve">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 </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1. Настоящим Порядком определяется порядок осуществления проверки: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r>
      <w:proofErr w:type="gramStart"/>
      <w:r w:rsidRPr="00697368">
        <w:rPr>
          <w:rFonts w:ascii="Times New Roman" w:hAnsi="Times New Roman" w:cs="Times New Roman"/>
          <w:sz w:val="24"/>
          <w:szCs w:val="24"/>
        </w:rPr>
        <w:t>а) соблюдения гражданином, замещавшим должность муниципальной службы</w:t>
      </w:r>
      <w:r w:rsidRPr="00697368">
        <w:rPr>
          <w:rFonts w:ascii="Times New Roman" w:hAnsi="Times New Roman" w:cs="Times New Roman"/>
          <w:bCs/>
          <w:color w:val="333333"/>
          <w:sz w:val="24"/>
          <w:szCs w:val="24"/>
        </w:rPr>
        <w:t>,</w:t>
      </w:r>
      <w:r w:rsidRPr="00697368">
        <w:rPr>
          <w:rFonts w:ascii="Times New Roman" w:hAnsi="Times New Roman" w:cs="Times New Roman"/>
          <w:sz w:val="24"/>
          <w:szCs w:val="24"/>
        </w:rPr>
        <w:t xml:space="preserve"> включенной в перечень, утвержденный постановлением администрации Урмарского муниципального округа Чувашской Республики от 07.02.2023 № 158 (далее - гражданином, замещавшим должность муниципальной службы) в течение двух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w:t>
      </w:r>
      <w:proofErr w:type="gramEnd"/>
      <w:r w:rsidRPr="00697368">
        <w:rPr>
          <w:rFonts w:ascii="Times New Roman" w:hAnsi="Times New Roman" w:cs="Times New Roman"/>
          <w:sz w:val="24"/>
          <w:szCs w:val="24"/>
        </w:rPr>
        <w:t xml:space="preserve"> </w:t>
      </w:r>
      <w:proofErr w:type="gramStart"/>
      <w:r w:rsidRPr="00697368">
        <w:rPr>
          <w:rFonts w:ascii="Times New Roman" w:hAnsi="Times New Roman" w:cs="Times New Roman"/>
          <w:sz w:val="24"/>
          <w:szCs w:val="24"/>
        </w:rPr>
        <w:t>условиях гражданско-правового договора (гражданско-правовых договоров) в течение месяца стоимостью более ста тысяч рублей, если отдельные функции муниципального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roofErr w:type="gramEnd"/>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б)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2. Основаниями для осуществления проверки, являются: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 xml:space="preserve">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РФ от 21 января 2015 г. № 29 «Об утверждении Правил сообщения работодателем о заключении трудового или гражданско-правого договора на выполнение работ (оказание услуг) гражданином, замещавшим должности  государственной или муниципальной </w:t>
      </w:r>
      <w:proofErr w:type="gramStart"/>
      <w:r w:rsidRPr="00697368">
        <w:rPr>
          <w:rFonts w:ascii="Times New Roman" w:hAnsi="Times New Roman" w:cs="Times New Roman"/>
          <w:sz w:val="24"/>
          <w:szCs w:val="24"/>
        </w:rPr>
        <w:t>службы</w:t>
      </w:r>
      <w:proofErr w:type="gramEnd"/>
      <w:r w:rsidRPr="00697368">
        <w:rPr>
          <w:rFonts w:ascii="Times New Roman" w:hAnsi="Times New Roman" w:cs="Times New Roman"/>
          <w:sz w:val="24"/>
          <w:szCs w:val="24"/>
        </w:rPr>
        <w:t xml:space="preserve"> перечень которых устанавливается нормативными правовыми актами Российской Федерации»;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r>
      <w:proofErr w:type="gramStart"/>
      <w:r w:rsidRPr="00697368">
        <w:rPr>
          <w:rFonts w:ascii="Times New Roman" w:hAnsi="Times New Roman" w:cs="Times New Roman"/>
          <w:sz w:val="24"/>
          <w:szCs w:val="24"/>
        </w:rPr>
        <w:t>б) не поступление письменной информации от работодателя в течение 10 дней с даты заключения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w:t>
      </w:r>
      <w:proofErr w:type="gramEnd"/>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lastRenderedPageBreak/>
        <w:tab/>
        <w:t>3. Информация анонимного характера не может служить основанием для проверки.</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4. Проверка, предусмотренная пунктом 1 настоящего Положения,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 которому такие полномочия предоставлены руководителем органа местного самоуправления.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 xml:space="preserve">5. </w:t>
      </w:r>
      <w:proofErr w:type="gramStart"/>
      <w:r w:rsidRPr="00697368">
        <w:rPr>
          <w:rFonts w:ascii="Times New Roman" w:hAnsi="Times New Roman" w:cs="Times New Roman"/>
          <w:sz w:val="24"/>
          <w:szCs w:val="24"/>
        </w:rPr>
        <w:t>В случае поступления информации, предусмотренной подпунктом «а» пункта 2 настоящего Положения, комиссия проверяет наличие в личном деле лица,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решением о даче гражданину согласия на замещение должности либо выполнение работы на условиях гражданско-правового договора в организации, если</w:t>
      </w:r>
      <w:proofErr w:type="gramEnd"/>
      <w:r w:rsidRPr="00697368">
        <w:rPr>
          <w:rFonts w:ascii="Times New Roman" w:hAnsi="Times New Roman" w:cs="Times New Roman"/>
          <w:sz w:val="24"/>
          <w:szCs w:val="24"/>
        </w:rPr>
        <w:t xml:space="preserve"> отдельные функции по муниципальному управлению этой организацией входили в его должностные (служебные) обязанности (далее – протокол с решением о даче согласия).</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При наличии протокола с решением о даче согласия, комиссия принимает решение о соблюдении гражданином, замещавшим должность муниципальной службы  и работодателем требований Федерального закона от 25.12.2008 № 273-ФЗ «О противодействии коррупции» (далее - Федеральный закон № 273-ФЗ). Письмо работодателя и решение комиссии приобщается к личному делу гражданина, замещавшего должность муниципальной службы.</w:t>
      </w:r>
    </w:p>
    <w:p w:rsidR="00697368" w:rsidRPr="00697368" w:rsidRDefault="00697368" w:rsidP="00697368">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комиссия принимает решение о несоблюдении гражданином требований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Решение о несоблюдении гражданином  требований Федерального закона № 273-ФЗ направляется работодателю не позднее следующего рабочего дня со дня принятия указанного решения. Работодатель также информируется об обязательности прекращения трудового или гражданско-правового договора на выполнение работ (оказание услуг), гражданином, замещавшим должность муниципальной службы  в соответствии с ч.3 ст.12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 273-ФЗ.</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6. В случае</w:t>
      </w:r>
      <w:r w:rsidRPr="00697368">
        <w:rPr>
          <w:rFonts w:ascii="Times New Roman" w:hAnsi="Times New Roman" w:cs="Times New Roman"/>
          <w:bCs/>
          <w:color w:val="333333"/>
          <w:sz w:val="24"/>
          <w:szCs w:val="24"/>
        </w:rPr>
        <w:t xml:space="preserve"> </w:t>
      </w:r>
      <w:r w:rsidRPr="00697368">
        <w:rPr>
          <w:rFonts w:ascii="Times New Roman" w:hAnsi="Times New Roman" w:cs="Times New Roman"/>
          <w:sz w:val="24"/>
          <w:szCs w:val="24"/>
        </w:rPr>
        <w:t xml:space="preserve">не поступления письменной информации от работодателя в течение 10 дней </w:t>
      </w:r>
      <w:proofErr w:type="gramStart"/>
      <w:r w:rsidRPr="00697368">
        <w:rPr>
          <w:rFonts w:ascii="Times New Roman" w:hAnsi="Times New Roman" w:cs="Times New Roman"/>
          <w:sz w:val="24"/>
          <w:szCs w:val="24"/>
        </w:rPr>
        <w:t>с даты заключения</w:t>
      </w:r>
      <w:proofErr w:type="gramEnd"/>
      <w:r w:rsidRPr="00697368">
        <w:rPr>
          <w:rFonts w:ascii="Times New Roman" w:hAnsi="Times New Roman" w:cs="Times New Roman"/>
          <w:sz w:val="24"/>
          <w:szCs w:val="24"/>
        </w:rPr>
        <w:t xml:space="preserve"> трудового (гражданско-правового) договора, указанной в уведомлении, комиссия принимает решение о несоблюдении работодателем  обязанности, предусмотренной ч.4 ст.12 Федерального закона № 273-ФЗ, о чем в  течение 3 рабочих дней информирует правоохранительные органы.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 замещавшего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7. При поступлении информации, предусмотренной подпунктом «в» пункта 2 настоящего Положения, комиссия проверяет наличие в личном деле лица, замещавшего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а) протокола с решением о даче согласия;</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б) письменной информации работодателя о заключении трудового договора с гражданином, замещавшим должность муниципальной службы.</w:t>
      </w:r>
    </w:p>
    <w:p w:rsidR="00697368" w:rsidRPr="00697368" w:rsidRDefault="00697368" w:rsidP="00697368">
      <w:pPr>
        <w:spacing w:after="0" w:line="240" w:lineRule="auto"/>
        <w:jc w:val="both"/>
        <w:rPr>
          <w:rFonts w:ascii="Times New Roman" w:hAnsi="Times New Roman" w:cs="Times New Roman"/>
          <w:sz w:val="24"/>
          <w:szCs w:val="24"/>
        </w:rPr>
      </w:pPr>
      <w:r w:rsidRPr="00697368">
        <w:rPr>
          <w:rFonts w:ascii="Times New Roman" w:hAnsi="Times New Roman" w:cs="Times New Roman"/>
          <w:sz w:val="24"/>
          <w:szCs w:val="24"/>
        </w:rPr>
        <w:tab/>
        <w:t>В случае наличия указанных документов комиссия принимает решение о соблюдении гражданином и работодателем требований Федерального закона № 273-ФЗ, о чем  в течение трех рабочих дней информирует лиц, направивших информацию.</w:t>
      </w:r>
    </w:p>
    <w:p w:rsidR="00966A64" w:rsidRPr="00697368" w:rsidRDefault="00697368" w:rsidP="006140D6">
      <w:pPr>
        <w:spacing w:after="0" w:line="240" w:lineRule="auto"/>
        <w:ind w:firstLine="720"/>
        <w:jc w:val="both"/>
        <w:rPr>
          <w:rFonts w:ascii="Times New Roman" w:hAnsi="Times New Roman" w:cs="Times New Roman"/>
          <w:sz w:val="24"/>
          <w:szCs w:val="24"/>
        </w:rPr>
      </w:pPr>
      <w:r w:rsidRPr="00697368">
        <w:rPr>
          <w:rFonts w:ascii="Times New Roman" w:hAnsi="Times New Roman" w:cs="Times New Roman"/>
          <w:sz w:val="24"/>
          <w:szCs w:val="24"/>
        </w:rPr>
        <w:t>В случае отсутствия какого-либо из указанных в настоящем пункте документов комиссия принимает решение о несоблюдении гражданином и (или) работодателем требований Федерального закона № 273-ФЗ, о чем в течение трех  рабочих дней информирует правоохранительные органы и лиц, направивших информацию.</w:t>
      </w:r>
    </w:p>
    <w:sectPr w:rsidR="00966A64" w:rsidRPr="00697368" w:rsidSect="006140D6">
      <w:pgSz w:w="11906" w:h="16838"/>
      <w:pgMar w:top="1134"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E7" w:rsidRDefault="008614E7" w:rsidP="00C65999">
      <w:pPr>
        <w:spacing w:after="0" w:line="240" w:lineRule="auto"/>
      </w:pPr>
      <w:r>
        <w:separator/>
      </w:r>
    </w:p>
  </w:endnote>
  <w:endnote w:type="continuationSeparator" w:id="0">
    <w:p w:rsidR="008614E7" w:rsidRDefault="008614E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E7" w:rsidRDefault="008614E7" w:rsidP="00C65999">
      <w:pPr>
        <w:spacing w:after="0" w:line="240" w:lineRule="auto"/>
      </w:pPr>
      <w:r>
        <w:separator/>
      </w:r>
    </w:p>
  </w:footnote>
  <w:footnote w:type="continuationSeparator" w:id="0">
    <w:p w:rsidR="008614E7" w:rsidRDefault="008614E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773A9"/>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2B0B"/>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0D6"/>
    <w:rsid w:val="0061417A"/>
    <w:rsid w:val="0061479D"/>
    <w:rsid w:val="00620DEA"/>
    <w:rsid w:val="00631131"/>
    <w:rsid w:val="00636EFF"/>
    <w:rsid w:val="006435D1"/>
    <w:rsid w:val="0065464E"/>
    <w:rsid w:val="006551FD"/>
    <w:rsid w:val="00675B0E"/>
    <w:rsid w:val="00680660"/>
    <w:rsid w:val="00681EB5"/>
    <w:rsid w:val="00697368"/>
    <w:rsid w:val="00697DBA"/>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4E7"/>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84781"/>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BF7A49"/>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F928-07EC-4600-8237-AC66231F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2023-05-23T05:42:00Z</cp:lastPrinted>
  <dcterms:created xsi:type="dcterms:W3CDTF">2023-05-24T07:49:00Z</dcterms:created>
  <dcterms:modified xsi:type="dcterms:W3CDTF">2023-05-24T07:49:00Z</dcterms:modified>
</cp:coreProperties>
</file>