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D479B1" w:rsidRPr="00991A75" w:rsidTr="00D479B1">
        <w:trPr>
          <w:cantSplit/>
          <w:trHeight w:val="542"/>
        </w:trPr>
        <w:tc>
          <w:tcPr>
            <w:tcW w:w="4105" w:type="dxa"/>
          </w:tcPr>
          <w:p w:rsidR="00D479B1" w:rsidRPr="00991A75" w:rsidRDefault="00D479B1" w:rsidP="00D479B1">
            <w:pPr>
              <w:contextualSpacing/>
              <w:jc w:val="right"/>
              <w:rPr>
                <w:b/>
                <w:bCs/>
                <w:noProof/>
                <w:color w:val="000000" w:themeColor="text1"/>
                <w:lang w:val="en-US"/>
              </w:rPr>
            </w:pPr>
          </w:p>
          <w:p w:rsidR="00D479B1" w:rsidRPr="00991A75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ЧĂВАШ РЕСПУБЛИКИ</w:t>
            </w:r>
          </w:p>
          <w:p w:rsidR="00D479B1" w:rsidRPr="00991A75" w:rsidRDefault="00D479B1" w:rsidP="00D479B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D479B1" w:rsidRPr="00991A75" w:rsidRDefault="00D479B1" w:rsidP="00D479B1">
            <w:pPr>
              <w:contextualSpacing/>
              <w:jc w:val="center"/>
              <w:rPr>
                <w:color w:val="000000" w:themeColor="text1"/>
              </w:rPr>
            </w:pPr>
            <w:r w:rsidRPr="00991A75">
              <w:rPr>
                <w:noProof/>
                <w:color w:val="000000" w:themeColor="text1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479B1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  <w:u w:val="single"/>
              </w:rPr>
            </w:pPr>
          </w:p>
          <w:p w:rsidR="00D479B1" w:rsidRPr="00991A75" w:rsidRDefault="00D479B1" w:rsidP="00D479B1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D479B1" w:rsidRPr="00991A75" w:rsidRDefault="00D479B1" w:rsidP="00D479B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D479B1" w:rsidRPr="00991A75" w:rsidTr="00D479B1">
        <w:trPr>
          <w:cantSplit/>
          <w:trHeight w:val="1785"/>
        </w:trPr>
        <w:tc>
          <w:tcPr>
            <w:tcW w:w="4105" w:type="dxa"/>
          </w:tcPr>
          <w:p w:rsidR="00D479B1" w:rsidRPr="00991A75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ÇĚРПӲ</w:t>
            </w:r>
          </w:p>
          <w:p w:rsidR="00D479B1" w:rsidRPr="00991A75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МУНИЦИПАЛЛĂ ОКРУГĔН</w:t>
            </w:r>
          </w:p>
          <w:p w:rsidR="00D479B1" w:rsidRPr="00991A75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АДМИНИСТРАЦИЙĚ</w:t>
            </w: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ЙЫШĂНУ</w:t>
            </w: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ind w:left="-142" w:right="-80"/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noProof/>
                <w:color w:val="000000" w:themeColor="text1"/>
              </w:rPr>
              <w:t xml:space="preserve">2023ç. </w:t>
            </w: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пуш</w:t>
            </w:r>
            <w:proofErr w:type="spellEnd"/>
            <w:r w:rsidRPr="00991A75">
              <w:rPr>
                <w:b/>
                <w:noProof/>
                <w:color w:val="000000" w:themeColor="text1"/>
              </w:rPr>
              <w:t xml:space="preserve"> уйӑхĕн </w:t>
            </w:r>
            <w:r>
              <w:rPr>
                <w:b/>
                <w:noProof/>
                <w:color w:val="000000" w:themeColor="text1"/>
              </w:rPr>
              <w:t>31</w:t>
            </w:r>
            <w:r w:rsidRPr="00991A75">
              <w:rPr>
                <w:b/>
                <w:noProof/>
                <w:color w:val="000000" w:themeColor="text1"/>
              </w:rPr>
              <w:t xml:space="preserve">-мӗшӗ </w:t>
            </w:r>
            <w:r>
              <w:rPr>
                <w:b/>
                <w:noProof/>
                <w:color w:val="000000" w:themeColor="text1"/>
              </w:rPr>
              <w:t>364</w:t>
            </w:r>
            <w:r w:rsidRPr="00991A75">
              <w:rPr>
                <w:b/>
                <w:noProof/>
                <w:color w:val="000000" w:themeColor="text1"/>
              </w:rPr>
              <w:t xml:space="preserve"> №</w:t>
            </w:r>
          </w:p>
          <w:p w:rsidR="00D479B1" w:rsidRPr="00991A75" w:rsidRDefault="00D479B1" w:rsidP="00D479B1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</w:t>
            </w:r>
            <w:r w:rsidRPr="00991A75">
              <w:rPr>
                <w:b/>
                <w:noProof/>
                <w:color w:val="000000" w:themeColor="text1"/>
              </w:rPr>
              <w:t>ěрп</w:t>
            </w:r>
            <w:r w:rsidRPr="00991A75">
              <w:rPr>
                <w:b/>
                <w:bCs/>
                <w:color w:val="000000" w:themeColor="text1"/>
              </w:rPr>
              <w:t>ÿ</w:t>
            </w:r>
            <w:r w:rsidRPr="00991A75">
              <w:rPr>
                <w:b/>
                <w:noProof/>
                <w:color w:val="000000" w:themeColor="text1"/>
              </w:rPr>
              <w:t xml:space="preserve"> хули</w:t>
            </w:r>
          </w:p>
          <w:p w:rsidR="00D479B1" w:rsidRPr="00991A75" w:rsidRDefault="00D479B1" w:rsidP="00D479B1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9B1" w:rsidRPr="00991A75" w:rsidRDefault="00D479B1" w:rsidP="00D479B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35" w:type="dxa"/>
          </w:tcPr>
          <w:p w:rsidR="00D479B1" w:rsidRPr="00991A75" w:rsidRDefault="00D479B1" w:rsidP="00D479B1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АДМИНИСТРАЦИЯ ЦИВИЛЬСКОГО МУНИЦИПАЛЬНОГО ОКРУГА</w:t>
            </w: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ПОСТАНОВЛЕНИЕ</w:t>
            </w: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31 марта</w:t>
            </w:r>
            <w:r w:rsidRPr="00991A75">
              <w:rPr>
                <w:b/>
                <w:bCs/>
                <w:noProof/>
                <w:color w:val="000000" w:themeColor="text1"/>
              </w:rPr>
              <w:t xml:space="preserve"> 2023г. № </w:t>
            </w:r>
            <w:r>
              <w:rPr>
                <w:b/>
                <w:bCs/>
                <w:noProof/>
                <w:color w:val="000000" w:themeColor="text1"/>
              </w:rPr>
              <w:t>364</w:t>
            </w: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D479B1" w:rsidRPr="00991A75" w:rsidRDefault="00D479B1" w:rsidP="00D479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город Цивильск</w:t>
            </w:r>
          </w:p>
          <w:p w:rsidR="00D479B1" w:rsidRPr="00991A75" w:rsidRDefault="00D479B1" w:rsidP="00D479B1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D479B1" w:rsidRDefault="002E7704" w:rsidP="00D479B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>Об  утверждении муниципальной</w:t>
      </w:r>
      <w:r w:rsidR="00D47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479B1" w:rsidRDefault="002E7704" w:rsidP="00D479B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</w:t>
      </w:r>
    </w:p>
    <w:p w:rsidR="00D479B1" w:rsidRDefault="002E7704" w:rsidP="00D479B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</w:p>
    <w:p w:rsidR="00D479B1" w:rsidRDefault="002E7704" w:rsidP="00D479B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</w:t>
      </w:r>
      <w:proofErr w:type="gramStart"/>
      <w:r w:rsidRPr="00DD262F"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proofErr w:type="gramEnd"/>
      <w:r w:rsidRPr="00DD2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704" w:rsidRPr="00DD262F" w:rsidRDefault="002E7704" w:rsidP="00D479B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Cs/>
          <w:sz w:val="24"/>
          <w:szCs w:val="24"/>
        </w:rPr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ind w:firstLine="567"/>
        <w:jc w:val="both"/>
      </w:pPr>
      <w:r w:rsidRPr="00DD262F">
        <w:t>В соответствии с Бюджетным кодексом Российской Федерации от 31.07.1998</w:t>
      </w:r>
      <w:r>
        <w:t xml:space="preserve"> </w:t>
      </w:r>
      <w:r w:rsidRPr="00DD262F">
        <w:t xml:space="preserve">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Цивильского муниципального округа Чувашской Республики,</w:t>
      </w:r>
      <w:r w:rsidRPr="00DD262F">
        <w:rPr>
          <w:bCs/>
        </w:rPr>
        <w:t xml:space="preserve"> ад</w:t>
      </w:r>
      <w:r w:rsidRPr="00DD262F">
        <w:t>министрация Цивильского муниципального округа Чувашской Республики</w:t>
      </w:r>
    </w:p>
    <w:p w:rsidR="002E7704" w:rsidRPr="00DD262F" w:rsidRDefault="002E7704" w:rsidP="002E7704">
      <w:pPr>
        <w:ind w:firstLine="720"/>
        <w:jc w:val="both"/>
        <w:rPr>
          <w:b/>
        </w:rPr>
      </w:pPr>
    </w:p>
    <w:p w:rsidR="002E7704" w:rsidRPr="00DD262F" w:rsidRDefault="002E7704" w:rsidP="002E7704">
      <w:pPr>
        <w:ind w:firstLine="720"/>
        <w:jc w:val="both"/>
        <w:rPr>
          <w:b/>
        </w:rPr>
      </w:pPr>
      <w:r w:rsidRPr="00DD262F">
        <w:rPr>
          <w:b/>
        </w:rPr>
        <w:t xml:space="preserve"> ПОСТАНОВЛЯЕТ:</w:t>
      </w:r>
    </w:p>
    <w:p w:rsidR="002E7704" w:rsidRPr="00DD262F" w:rsidRDefault="002E7704" w:rsidP="002E7704">
      <w:pPr>
        <w:widowControl w:val="0"/>
        <w:autoSpaceDE w:val="0"/>
        <w:autoSpaceDN w:val="0"/>
        <w:adjustRightInd w:val="0"/>
        <w:ind w:right="-1"/>
        <w:jc w:val="both"/>
      </w:pPr>
    </w:p>
    <w:p w:rsidR="002E7704" w:rsidRPr="00DD262F" w:rsidRDefault="00D479B1" w:rsidP="00D479B1">
      <w:pPr>
        <w:pStyle w:val="ConsPlusNormal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704" w:rsidRPr="00DD262F">
        <w:rPr>
          <w:rFonts w:ascii="Times New Roman" w:hAnsi="Times New Roman" w:cs="Times New Roman"/>
          <w:sz w:val="24"/>
          <w:szCs w:val="24"/>
        </w:rPr>
        <w:t>Утвердить  м</w:t>
      </w:r>
      <w:r w:rsidR="002E7704"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программу Цивильского муниципального округа Чувашской Республики «Развитие потенциала природно-сырьевых ресурсов и </w:t>
      </w:r>
      <w:r w:rsidR="002E7704" w:rsidRPr="00054CD2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</w:t>
      </w:r>
      <w:r w:rsidR="002E7704"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экологической безопасности»</w:t>
      </w:r>
      <w:r w:rsidR="002E7704" w:rsidRPr="00DD262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E7704">
        <w:rPr>
          <w:rFonts w:ascii="Times New Roman" w:hAnsi="Times New Roman" w:cs="Times New Roman"/>
          <w:sz w:val="24"/>
          <w:szCs w:val="24"/>
        </w:rPr>
        <w:t>М</w:t>
      </w:r>
      <w:r w:rsidR="002E7704" w:rsidRPr="00DD262F">
        <w:rPr>
          <w:rFonts w:ascii="Times New Roman" w:hAnsi="Times New Roman" w:cs="Times New Roman"/>
          <w:sz w:val="24"/>
          <w:szCs w:val="24"/>
        </w:rPr>
        <w:t>униципальная программа).</w:t>
      </w:r>
    </w:p>
    <w:p w:rsidR="002E7704" w:rsidRPr="00DD262F" w:rsidRDefault="00D479B1" w:rsidP="00D479B1">
      <w:pPr>
        <w:pStyle w:val="ConsPlusNormal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7704" w:rsidRPr="00DD262F">
        <w:rPr>
          <w:rFonts w:ascii="Times New Roman" w:hAnsi="Times New Roman" w:cs="Times New Roman"/>
          <w:sz w:val="24"/>
          <w:szCs w:val="24"/>
        </w:rPr>
        <w:t xml:space="preserve">Утвердить ответственным исполнителем </w:t>
      </w:r>
      <w:r w:rsidR="002E7704">
        <w:rPr>
          <w:rFonts w:ascii="Times New Roman" w:hAnsi="Times New Roman" w:cs="Times New Roman"/>
          <w:sz w:val="24"/>
          <w:szCs w:val="24"/>
        </w:rPr>
        <w:t>М</w:t>
      </w:r>
      <w:r w:rsidR="002E7704" w:rsidRPr="00DD262F">
        <w:rPr>
          <w:rFonts w:ascii="Times New Roman" w:hAnsi="Times New Roman" w:cs="Times New Roman"/>
          <w:sz w:val="24"/>
          <w:szCs w:val="24"/>
        </w:rPr>
        <w:t>униципальной программы отдел сельского хозяйства и экологии администрации Цивильского муниципального округа Чувашской Республики.</w:t>
      </w:r>
    </w:p>
    <w:p w:rsidR="002E7704" w:rsidRDefault="002E7704" w:rsidP="00D479B1">
      <w:pPr>
        <w:pStyle w:val="ConsPlusNormal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507DE4">
        <w:rPr>
          <w:rFonts w:ascii="Times New Roman" w:hAnsi="Times New Roman" w:cs="Times New Roman"/>
          <w:sz w:val="24"/>
          <w:szCs w:val="24"/>
        </w:rPr>
        <w:t xml:space="preserve"> </w:t>
      </w:r>
      <w:r w:rsidR="00507DE4" w:rsidRPr="00507DE4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262F">
        <w:rPr>
          <w:rFonts w:ascii="Times New Roman" w:hAnsi="Times New Roman" w:cs="Times New Roman"/>
          <w:sz w:val="24"/>
          <w:szCs w:val="24"/>
        </w:rPr>
        <w:t xml:space="preserve"> апреля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г. № 178 «Об утверждении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>униципальной программы Цивильского района Чувашской Республики «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Pr="00DD26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06 мая 2020 г. № 228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Чувашской Республики от 09 апреля 2019 г. № 178 «Об утверждении муниципальной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февраля 2021 г. № 67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февраля 2022 г. № 55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июня 2022 г. № 297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Цивильского района Чувашской Республики от 09 апреля 2019г. № 178  «Об утверждении </w:t>
      </w:r>
      <w:r w:rsidRPr="00695DDE">
        <w:rPr>
          <w:rFonts w:ascii="Times New Roman" w:hAnsi="Times New Roman" w:cs="Times New Roman"/>
          <w:sz w:val="24"/>
          <w:szCs w:val="24"/>
        </w:rPr>
        <w:lastRenderedPageBreak/>
        <w:t>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Pr="00DD262F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декабря 2022 года № 720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Чувашской Республики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704" w:rsidRPr="00DD262F" w:rsidRDefault="002E7704" w:rsidP="002E7704">
      <w:pPr>
        <w:pStyle w:val="ConsPlusNormal"/>
        <w:numPr>
          <w:ilvl w:val="0"/>
          <w:numId w:val="6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2E7704" w:rsidRPr="00DD262F" w:rsidRDefault="002E7704" w:rsidP="002E7704">
      <w:pPr>
        <w:numPr>
          <w:ilvl w:val="0"/>
          <w:numId w:val="6"/>
        </w:numPr>
        <w:ind w:left="709" w:hanging="676"/>
        <w:jc w:val="both"/>
      </w:pPr>
      <w:r w:rsidRPr="00DD262F"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2023 года.</w:t>
      </w:r>
    </w:p>
    <w:p w:rsidR="002E7704" w:rsidRPr="00DD262F" w:rsidRDefault="002E7704" w:rsidP="002E7704">
      <w:pPr>
        <w:jc w:val="both"/>
      </w:pPr>
    </w:p>
    <w:p w:rsidR="002E7704" w:rsidRPr="00DD262F" w:rsidRDefault="002E7704" w:rsidP="002E7704">
      <w:pPr>
        <w:jc w:val="both"/>
      </w:pPr>
      <w:r w:rsidRPr="00DD262F">
        <w:t xml:space="preserve">Глава Цивильского </w:t>
      </w:r>
    </w:p>
    <w:p w:rsidR="002E7704" w:rsidRPr="00DD262F" w:rsidRDefault="002E7704" w:rsidP="002E7704">
      <w:pPr>
        <w:jc w:val="both"/>
      </w:pPr>
      <w:r w:rsidRPr="00DD262F">
        <w:t xml:space="preserve">муниципального округа        </w:t>
      </w:r>
      <w:r w:rsidRPr="00DD262F">
        <w:tab/>
      </w:r>
      <w:r w:rsidRPr="00DD262F">
        <w:tab/>
      </w:r>
      <w:r>
        <w:t xml:space="preserve">                                                           </w:t>
      </w:r>
      <w:r w:rsidRPr="00DD262F">
        <w:tab/>
        <w:t>А.В. Иванов</w:t>
      </w:r>
    </w:p>
    <w:p w:rsidR="002E7704" w:rsidRPr="00DD262F" w:rsidRDefault="002E7704" w:rsidP="002E7704">
      <w:pPr>
        <w:jc w:val="both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Default="002E7704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D479B1" w:rsidRDefault="00D479B1" w:rsidP="002E7704">
      <w:pPr>
        <w:ind w:firstLine="5400"/>
      </w:pPr>
    </w:p>
    <w:p w:rsidR="002E7704" w:rsidRPr="00DD262F" w:rsidRDefault="002E7704" w:rsidP="002E7704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</w:t>
      </w:r>
      <w:r w:rsidRPr="00DD262F">
        <w:rPr>
          <w:bCs/>
        </w:rPr>
        <w:t>УТВЕРЖДЕНА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 постановлением администрации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Цивильского муниципального округа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</w:t>
      </w:r>
      <w:r w:rsidR="00D479B1">
        <w:rPr>
          <w:bCs/>
        </w:rPr>
        <w:t xml:space="preserve"> от «31» марта 2023 г.      № 364</w:t>
      </w:r>
    </w:p>
    <w:p w:rsidR="002E7704" w:rsidRPr="00DD262F" w:rsidRDefault="002E7704" w:rsidP="002E7704">
      <w:pPr>
        <w:jc w:val="center"/>
        <w:rPr>
          <w:b/>
        </w:rPr>
      </w:pPr>
    </w:p>
    <w:p w:rsidR="002E7704" w:rsidRPr="00DD262F" w:rsidRDefault="002E7704" w:rsidP="002E7704">
      <w:pPr>
        <w:jc w:val="center"/>
        <w:rPr>
          <w:b/>
        </w:rPr>
      </w:pPr>
      <w:r w:rsidRPr="00DD262F">
        <w:rPr>
          <w:b/>
        </w:rPr>
        <w:t>Муниципальная программа 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jc w:val="center"/>
        <w:rPr>
          <w:b/>
        </w:rPr>
      </w:pPr>
    </w:p>
    <w:p w:rsidR="002E7704" w:rsidRPr="00DD262F" w:rsidRDefault="002E7704" w:rsidP="002E7704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52"/>
      </w:tblGrid>
      <w:tr w:rsidR="002E7704" w:rsidRPr="00DD262F" w:rsidTr="00507DE4">
        <w:tc>
          <w:tcPr>
            <w:tcW w:w="4644" w:type="dxa"/>
          </w:tcPr>
          <w:p w:rsidR="002E7704" w:rsidRPr="00DD262F" w:rsidRDefault="002E7704" w:rsidP="00507DE4">
            <w:pPr>
              <w:rPr>
                <w:lang w:val="en-US"/>
              </w:rPr>
            </w:pPr>
            <w:r w:rsidRPr="00DD262F">
              <w:rPr>
                <w:bCs/>
              </w:rPr>
              <w:t>Ответственный исполнитель: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rPr>
                <w:bCs/>
              </w:rPr>
            </w:pPr>
            <w:r w:rsidRPr="00DD262F">
              <w:rPr>
                <w:bCs/>
              </w:rPr>
              <w:t xml:space="preserve">Отдел сельского хозяйства и экологии                       </w:t>
            </w:r>
          </w:p>
          <w:p w:rsidR="002E7704" w:rsidRPr="00DD262F" w:rsidRDefault="002E7704" w:rsidP="00507DE4">
            <w:pPr>
              <w:pStyle w:val="5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DD262F">
              <w:rPr>
                <w:rFonts w:ascii="Times New Roman" w:hAnsi="Times New Roman" w:cs="Times New Roman"/>
                <w:bCs/>
                <w:color w:val="auto"/>
              </w:rPr>
              <w:t>администрации  Цивильского муниципального округа Чувашской Республики</w:t>
            </w:r>
          </w:p>
          <w:p w:rsidR="002E7704" w:rsidRPr="00DD262F" w:rsidRDefault="002E7704" w:rsidP="00507DE4"/>
        </w:tc>
      </w:tr>
      <w:tr w:rsidR="002E7704" w:rsidRPr="00DD262F" w:rsidTr="00507DE4">
        <w:tc>
          <w:tcPr>
            <w:tcW w:w="4644" w:type="dxa"/>
          </w:tcPr>
          <w:p w:rsidR="002E7704" w:rsidRPr="00DD262F" w:rsidRDefault="002E7704" w:rsidP="00507DE4">
            <w:r w:rsidRPr="00DD262F">
              <w:t>Дата составления проекта</w:t>
            </w:r>
          </w:p>
          <w:p w:rsidR="002E7704" w:rsidRPr="00DD262F" w:rsidRDefault="002E7704" w:rsidP="00507DE4">
            <w:r w:rsidRPr="00DD262F">
              <w:t xml:space="preserve">Муниципальной программы:                                    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62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hAnsi="Times New Roman"/>
                <w:sz w:val="24"/>
                <w:szCs w:val="24"/>
              </w:rPr>
              <w:t>марта  2023 года</w:t>
            </w:r>
          </w:p>
        </w:tc>
      </w:tr>
      <w:tr w:rsidR="002E7704" w:rsidRPr="00DD262F" w:rsidTr="00507DE4">
        <w:tc>
          <w:tcPr>
            <w:tcW w:w="4644" w:type="dxa"/>
          </w:tcPr>
          <w:p w:rsidR="002E7704" w:rsidRPr="00DD262F" w:rsidRDefault="002E7704" w:rsidP="00507DE4"/>
          <w:p w:rsidR="002E7704" w:rsidRPr="00DD262F" w:rsidRDefault="002E7704" w:rsidP="00507DE4">
            <w:r w:rsidRPr="00DD262F">
              <w:t xml:space="preserve">Непосредственный исполнитель                                  Муниципальной программы:                                        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rPr>
                <w:bCs/>
              </w:rPr>
            </w:pPr>
          </w:p>
          <w:p w:rsidR="002E7704" w:rsidRPr="00DD262F" w:rsidRDefault="002E7704" w:rsidP="00507DE4">
            <w:r w:rsidRPr="00DD262F">
              <w:rPr>
                <w:bCs/>
              </w:rPr>
              <w:t xml:space="preserve">Отдел сельского хозяйства и экологии </w:t>
            </w:r>
            <w:r w:rsidRPr="00DD262F">
              <w:t>администрации Цивильского муниципального округа</w:t>
            </w:r>
          </w:p>
          <w:p w:rsidR="002E7704" w:rsidRPr="00DD262F" w:rsidRDefault="002E7704" w:rsidP="00507DE4">
            <w:pPr>
              <w:rPr>
                <w:b/>
                <w:bCs/>
              </w:rPr>
            </w:pPr>
          </w:p>
          <w:p w:rsidR="002E7704" w:rsidRPr="00DD262F" w:rsidRDefault="002E7704" w:rsidP="00507DE4">
            <w:r w:rsidRPr="00DD262F">
              <w:t xml:space="preserve">Марков Б.Н. (тел.:21-4-15, </w:t>
            </w:r>
            <w:r w:rsidRPr="00DD262F">
              <w:rPr>
                <w:lang w:val="en-US"/>
              </w:rPr>
              <w:t>e</w:t>
            </w:r>
            <w:r w:rsidRPr="00DD262F">
              <w:t>-</w:t>
            </w:r>
            <w:r w:rsidRPr="00DD262F">
              <w:rPr>
                <w:lang w:val="en-US"/>
              </w:rPr>
              <w:t>mail</w:t>
            </w:r>
            <w:r w:rsidRPr="00DD262F">
              <w:t xml:space="preserve">:  </w:t>
            </w:r>
            <w:proofErr w:type="spellStart"/>
            <w:r w:rsidRPr="00DD262F">
              <w:rPr>
                <w:lang w:val="en-US"/>
              </w:rPr>
              <w:t>zivil</w:t>
            </w:r>
            <w:proofErr w:type="spellEnd"/>
            <w:r w:rsidRPr="00DD262F">
              <w:t>_</w:t>
            </w:r>
            <w:r w:rsidRPr="00DD262F">
              <w:rPr>
                <w:lang w:val="en-US"/>
              </w:rPr>
              <w:t>agro</w:t>
            </w:r>
            <w:r w:rsidRPr="00DD262F">
              <w:t>4@</w:t>
            </w:r>
            <w:r w:rsidRPr="00DD262F">
              <w:rPr>
                <w:lang w:val="en-US"/>
              </w:rPr>
              <w:t>cap</w:t>
            </w:r>
            <w:r w:rsidRPr="00DD262F">
              <w:t>.</w:t>
            </w:r>
            <w:proofErr w:type="spellStart"/>
            <w:r w:rsidRPr="00DD262F">
              <w:rPr>
                <w:lang w:val="en-US"/>
              </w:rPr>
              <w:t>ru</w:t>
            </w:r>
            <w:proofErr w:type="spellEnd"/>
            <w:r w:rsidRPr="00DD262F">
              <w:t>).</w:t>
            </w:r>
          </w:p>
        </w:tc>
      </w:tr>
    </w:tbl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Pr="00697FB3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E7704" w:rsidRPr="00697FB3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экологической безопасности</w:t>
      </w:r>
      <w:r w:rsidRPr="00697F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E7704" w:rsidRPr="00DD262F" w:rsidRDefault="002E7704" w:rsidP="002E7704">
      <w:pPr>
        <w:spacing w:after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953"/>
      </w:tblGrid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Pr="00DD26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5953" w:type="dxa"/>
          </w:tcPr>
          <w:p w:rsidR="002E7704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4479" w:history="1">
              <w:r w:rsidRPr="00DD262F">
                <w:rPr>
                  <w:rFonts w:ascii="Times New Roman" w:hAnsi="Times New Roman" w:cs="Times New Roman"/>
                  <w:sz w:val="24"/>
                  <w:szCs w:val="24"/>
                </w:rPr>
                <w:t>Развитие водохозяйственного комплекса</w:t>
              </w:r>
            </w:hyperlink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3B0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отходами, в том числе с твердыми коммунальными отходами,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снижение негативного воздействия хозяйственной и иной деятельности на окружающую среду; 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селективный сбор твердых бытовых отходов;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капитальный ремонт и реконструкция гидроузлов;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сохранение и восстановление природной среды; </w:t>
            </w:r>
            <w:proofErr w:type="spellStart"/>
            <w:r w:rsidRPr="00DD262F">
              <w:t>демеркуризация</w:t>
            </w:r>
            <w:proofErr w:type="spellEnd"/>
            <w:r w:rsidRPr="00DD262F">
              <w:t xml:space="preserve"> ртутьсодержащих отходов;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формирование экологической культуры;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>осуществление селективного сбора ТКО (увеличение в процентах к предыдущему году);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 xml:space="preserve">количество гидротехнических сооружений с неудовлетворительным и опасным уровнем </w:t>
            </w:r>
            <w:r w:rsidRPr="00DD262F">
              <w:rPr>
                <w:lang w:eastAsia="en-US"/>
              </w:rPr>
              <w:lastRenderedPageBreak/>
              <w:t>безопасности, приведенных в безопасное техническое состояние;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– 2035,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составляет 32952,30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7974,00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3626,60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2172,10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–14,5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31496,10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–6517,80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2170,40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2172,10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гидротехнических сооружений, имеющих безопасное техническое </w:t>
            </w:r>
            <w:r w:rsidRPr="00DD262F">
              <w:rPr>
                <w:lang w:eastAsia="en-US"/>
              </w:rPr>
              <w:lastRenderedPageBreak/>
              <w:t xml:space="preserve">состояние, 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2E7704" w:rsidRPr="00DD262F" w:rsidRDefault="002E7704" w:rsidP="002E770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D262F">
        <w:rPr>
          <w:rFonts w:ascii="Times New Roman" w:hAnsi="Times New Roman"/>
          <w:sz w:val="24"/>
          <w:szCs w:val="24"/>
        </w:rPr>
        <w:t xml:space="preserve">Раздел I. Приоритеты в сфере реализации Муниципальной программы Цивильского муниципального округа Чувашской Республики «Развитие потенциала природно-сырьевых ресурсов и </w:t>
      </w:r>
      <w:r>
        <w:rPr>
          <w:rFonts w:ascii="Times New Roman" w:hAnsi="Times New Roman"/>
          <w:sz w:val="24"/>
          <w:szCs w:val="24"/>
        </w:rPr>
        <w:t>обеспечение</w:t>
      </w:r>
      <w:r w:rsidRPr="00DD262F">
        <w:rPr>
          <w:rFonts w:ascii="Times New Roman" w:hAnsi="Times New Roman"/>
          <w:sz w:val="24"/>
          <w:szCs w:val="24"/>
        </w:rPr>
        <w:t xml:space="preserve"> экологической безопасности», цели, задачи сроки реализации Муниципальной программы</w:t>
      </w:r>
    </w:p>
    <w:p w:rsidR="002E7704" w:rsidRPr="00DD262F" w:rsidRDefault="002E7704" w:rsidP="002E7704">
      <w:pPr>
        <w:ind w:firstLine="708"/>
        <w:jc w:val="both"/>
      </w:pPr>
      <w:bookmarkStart w:id="1" w:name="sub_101"/>
      <w:r w:rsidRPr="00DD262F">
        <w:t xml:space="preserve">Приоритетами государственной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9" w:history="1">
        <w:r w:rsidRPr="00DD262F">
          <w:rPr>
            <w:rStyle w:val="af8"/>
            <w:rFonts w:cs="Times New Roman CYR"/>
          </w:rPr>
          <w:t>Законом</w:t>
        </w:r>
      </w:hyperlink>
      <w:r w:rsidRPr="00DD262F"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Республики, являются:</w:t>
      </w:r>
    </w:p>
    <w:bookmarkEnd w:id="1"/>
    <w:p w:rsidR="002E7704" w:rsidRPr="00DD262F" w:rsidRDefault="002E7704" w:rsidP="002E7704">
      <w:pPr>
        <w:ind w:firstLine="708"/>
        <w:jc w:val="both"/>
      </w:pPr>
      <w:r w:rsidRPr="00DD262F">
        <w:t xml:space="preserve">строительство защитных сооружений и реконструкция объектов инженерной защиты; </w:t>
      </w:r>
    </w:p>
    <w:p w:rsidR="002E7704" w:rsidRPr="00DD262F" w:rsidRDefault="002E7704" w:rsidP="002E7704">
      <w:pPr>
        <w:ind w:firstLine="708"/>
        <w:jc w:val="both"/>
      </w:pPr>
      <w:r w:rsidRPr="00DD262F">
        <w:t>расчистка русел рек;</w:t>
      </w:r>
    </w:p>
    <w:p w:rsidR="002E7704" w:rsidRPr="00DD262F" w:rsidRDefault="002E7704" w:rsidP="002E7704">
      <w:pPr>
        <w:ind w:firstLine="708"/>
        <w:jc w:val="both"/>
      </w:pPr>
      <w:r w:rsidRPr="00DD262F">
        <w:t>устойчивое воспроизводство, повышение качества и продуктивности лесов;</w:t>
      </w:r>
    </w:p>
    <w:p w:rsidR="002E7704" w:rsidRPr="00DD262F" w:rsidRDefault="002E7704" w:rsidP="002E7704">
      <w:pPr>
        <w:ind w:firstLine="708"/>
        <w:jc w:val="both"/>
      </w:pPr>
      <w:r w:rsidRPr="00DD262F">
        <w:t>содействие сохранению и развитию лесного фонда, сохранение и развитие лесных питомников для выращивания посадочного материала основных лесообразующих пород;</w:t>
      </w:r>
    </w:p>
    <w:p w:rsidR="002E7704" w:rsidRPr="00DD262F" w:rsidRDefault="002E7704" w:rsidP="002E7704">
      <w:pPr>
        <w:ind w:firstLine="708"/>
        <w:jc w:val="both"/>
      </w:pPr>
      <w:r w:rsidRPr="00DD262F">
        <w:t>содействие созданию дорожной инфраструктуры с целью обеспечения доступности лесосырьевой базы;</w:t>
      </w:r>
    </w:p>
    <w:p w:rsidR="002E7704" w:rsidRPr="00DD262F" w:rsidRDefault="002E7704" w:rsidP="002E7704">
      <w:pPr>
        <w:ind w:firstLine="708"/>
        <w:jc w:val="both"/>
      </w:pPr>
      <w:r w:rsidRPr="00DD262F">
        <w:t>сбалансированное использование минерально-сырьевых ресурсов, обеспечение прироста разведанных запасов твердых полезных ископаемых</w:t>
      </w:r>
      <w:r>
        <w:t xml:space="preserve">, </w:t>
      </w:r>
      <w:r w:rsidRPr="00DD262F">
        <w:t>вовлечение в разработку новых месторождений общераспространенных полезных ископаемых;</w:t>
      </w:r>
    </w:p>
    <w:p w:rsidR="002E7704" w:rsidRPr="00DD262F" w:rsidRDefault="002E7704" w:rsidP="002E7704">
      <w:pPr>
        <w:ind w:firstLine="708"/>
        <w:jc w:val="both"/>
      </w:pPr>
      <w:r w:rsidRPr="00DD262F">
        <w:t xml:space="preserve">сохранение </w:t>
      </w:r>
      <w:proofErr w:type="spellStart"/>
      <w:r w:rsidRPr="00DD262F">
        <w:t>средообразующих</w:t>
      </w:r>
      <w:proofErr w:type="spellEnd"/>
      <w:r w:rsidRPr="00DD262F">
        <w:t xml:space="preserve">, </w:t>
      </w:r>
      <w:proofErr w:type="spellStart"/>
      <w:r w:rsidRPr="00DD262F">
        <w:t>водоохранных</w:t>
      </w:r>
      <w:proofErr w:type="spellEnd"/>
      <w:r w:rsidRPr="00DD262F">
        <w:t>, защитных, санитарно-гигиенических, оздоровительных и иных полезных функций лесов, обеспечение права каждого на благоприятную окружающую среду;</w:t>
      </w:r>
    </w:p>
    <w:p w:rsidR="002E7704" w:rsidRPr="00DD262F" w:rsidRDefault="002E7704" w:rsidP="002E7704">
      <w:pPr>
        <w:ind w:firstLine="708"/>
        <w:jc w:val="both"/>
      </w:pPr>
      <w:r w:rsidRPr="00DD262F">
        <w:t>охрана водных объектов и увеличение их пропускной способности;</w:t>
      </w:r>
    </w:p>
    <w:p w:rsidR="002E7704" w:rsidRPr="00DD262F" w:rsidRDefault="002E7704" w:rsidP="002E7704">
      <w:pPr>
        <w:ind w:firstLine="708"/>
        <w:jc w:val="both"/>
      </w:pPr>
      <w:r w:rsidRPr="00DD262F">
        <w:t>проведение капитального ремонта и обеспечение безопасности гидротехнических сооружений;</w:t>
      </w:r>
    </w:p>
    <w:p w:rsidR="002E7704" w:rsidRPr="00DD262F" w:rsidRDefault="002E7704" w:rsidP="002E7704">
      <w:pPr>
        <w:ind w:firstLine="708"/>
        <w:jc w:val="both"/>
      </w:pPr>
      <w:r w:rsidRPr="00DD262F"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2E7704" w:rsidRPr="00DD262F" w:rsidRDefault="002E7704" w:rsidP="002E7704">
      <w:pPr>
        <w:ind w:firstLine="708"/>
        <w:jc w:val="both"/>
      </w:pPr>
      <w:r w:rsidRPr="00DD262F"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2E7704" w:rsidRPr="00DD262F" w:rsidRDefault="002E7704" w:rsidP="002E7704">
      <w:pPr>
        <w:ind w:firstLine="708"/>
        <w:jc w:val="both"/>
      </w:pPr>
      <w:r w:rsidRPr="00DD262F">
        <w:t>охрана объектов животного и растительного мира, в том числе редких и находящихся под угрозой исчезновения объектов, и рациональное использование охотничьих ресурсов;</w:t>
      </w:r>
    </w:p>
    <w:p w:rsidR="002E7704" w:rsidRPr="00DD262F" w:rsidRDefault="002E7704" w:rsidP="002E7704">
      <w:pPr>
        <w:ind w:firstLine="708"/>
        <w:jc w:val="both"/>
      </w:pPr>
      <w:r w:rsidRPr="00DD262F">
        <w:t>формирование эффективной системы управления в области охраны окружающей среды и обеспечения экологической безопасности;</w:t>
      </w:r>
      <w:bookmarkStart w:id="2" w:name="sub_1115"/>
    </w:p>
    <w:p w:rsidR="002E7704" w:rsidRPr="00DD262F" w:rsidRDefault="002E7704" w:rsidP="002E7704">
      <w:pPr>
        <w:ind w:firstLine="708"/>
        <w:jc w:val="both"/>
      </w:pPr>
      <w:r w:rsidRPr="00DD262F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2E7704" w:rsidRPr="00DD262F" w:rsidRDefault="002E7704" w:rsidP="002E7704">
      <w:pPr>
        <w:ind w:firstLine="708"/>
        <w:jc w:val="both"/>
      </w:pPr>
      <w:bookmarkStart w:id="3" w:name="sub_9021133"/>
      <w:bookmarkEnd w:id="2"/>
      <w:r w:rsidRPr="00DD262F">
        <w:t>ликвидация (рекультивация) объектов накопленного экологического вреда;</w:t>
      </w:r>
    </w:p>
    <w:bookmarkEnd w:id="3"/>
    <w:p w:rsidR="002E7704" w:rsidRPr="00DD262F" w:rsidRDefault="002E7704" w:rsidP="002E7704">
      <w:pPr>
        <w:ind w:firstLine="708"/>
        <w:jc w:val="both"/>
      </w:pPr>
      <w:r w:rsidRPr="00DD262F">
        <w:t>рекультивация выведенных из эксплуатации объектов размещения отходов производства и потребления;</w:t>
      </w:r>
    </w:p>
    <w:p w:rsidR="002E7704" w:rsidRPr="00DD262F" w:rsidRDefault="002E7704" w:rsidP="002E7704">
      <w:pPr>
        <w:ind w:firstLine="708"/>
        <w:jc w:val="both"/>
      </w:pPr>
      <w:r w:rsidRPr="00DD262F">
        <w:t>строительство мусороперегрузочных станций в муниципальных образованиях;</w:t>
      </w:r>
    </w:p>
    <w:p w:rsidR="002E7704" w:rsidRPr="00DD262F" w:rsidRDefault="002E7704" w:rsidP="002E7704">
      <w:pPr>
        <w:ind w:firstLine="708"/>
        <w:jc w:val="both"/>
      </w:pPr>
      <w:r w:rsidRPr="00DD262F">
        <w:t>развитие индустрии утилизации отходов производства и потребления;</w:t>
      </w:r>
    </w:p>
    <w:p w:rsidR="002E7704" w:rsidRPr="00DD262F" w:rsidRDefault="002E7704" w:rsidP="002E7704">
      <w:pPr>
        <w:ind w:firstLine="708"/>
        <w:jc w:val="both"/>
      </w:pPr>
      <w:r w:rsidRPr="00DD262F">
        <w:t>обеспечение экологически безопасного обращения с отходами и снижение объема их образования;</w:t>
      </w:r>
    </w:p>
    <w:p w:rsidR="002E7704" w:rsidRPr="00DD262F" w:rsidRDefault="002E7704" w:rsidP="002E7704">
      <w:pPr>
        <w:ind w:firstLine="708"/>
        <w:jc w:val="both"/>
      </w:pPr>
      <w:r w:rsidRPr="00DD262F">
        <w:lastRenderedPageBreak/>
        <w:t>развитие территориальной системы наблюдения за состоянием окружающей среды, в том числе атмосферного воздуха;</w:t>
      </w:r>
    </w:p>
    <w:p w:rsidR="002E7704" w:rsidRPr="00DD262F" w:rsidRDefault="002E7704" w:rsidP="002E7704">
      <w:pPr>
        <w:ind w:firstLine="708"/>
        <w:jc w:val="both"/>
      </w:pPr>
      <w:r w:rsidRPr="00DD262F">
        <w:t>внедрение технологий, направленных на снижение объема или массы выбросов загрязняющих веществ в атмосферный воздух;</w:t>
      </w:r>
    </w:p>
    <w:p w:rsidR="002E7704" w:rsidRPr="00DD262F" w:rsidRDefault="002E7704" w:rsidP="002E7704">
      <w:pPr>
        <w:ind w:firstLine="708"/>
        <w:jc w:val="both"/>
      </w:pPr>
      <w:r w:rsidRPr="00DD262F">
        <w:t>восстановление нарушенных естественных экологических систем;</w:t>
      </w:r>
    </w:p>
    <w:p w:rsidR="002E7704" w:rsidRPr="00DD262F" w:rsidRDefault="002E7704" w:rsidP="002E7704">
      <w:pPr>
        <w:jc w:val="both"/>
      </w:pPr>
      <w:r w:rsidRPr="00DD262F">
        <w:t>создание комфортной среды обитания за счет управления качеством окружающей среды;</w:t>
      </w:r>
    </w:p>
    <w:p w:rsidR="002E7704" w:rsidRPr="00DD262F" w:rsidRDefault="002E7704" w:rsidP="002E7704">
      <w:pPr>
        <w:ind w:firstLine="708"/>
        <w:jc w:val="both"/>
      </w:pPr>
      <w:r w:rsidRPr="00DD262F">
        <w:t>формирование экологической культуры, развитие экологического образования и воспитания.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proofErr w:type="gramStart"/>
      <w:r>
        <w:t>Целями Муниципальной программы являются: рациональное освоение природно-ресурсного потенциала; сохранение природных ресурсов, в том числе повышение продуктивности лесов для удовлетворения потребностей нынешнего и будущих поколений; повышение экологической безопасности; 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  <w:proofErr w:type="gramEnd"/>
      <w:r>
        <w:t xml:space="preserve"> сохранение биологического разнообразия и развитие экологической культуры. 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 xml:space="preserve">Достижению поставленных в Муниципальной программе целей способствует решение следующих задач: реализация государственной политики в сфере воспроизводства и рационального использования минерально-сырьевых ресурсов; повышение уровня экологической безопасности и улучшение состояния окружающей среды, в том числе атмосферного воздуха; создание условий для вторичной переработки всех запрещенных к размещению отходов производства и потребления; </w:t>
      </w:r>
      <w:proofErr w:type="gramStart"/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 создание современной инфраструктуры, обеспечивающей безопасное обращение с отходами I и II классов опасности, и ликвидация (рекультивация) объектов накопленного экологического вреда;</w:t>
      </w:r>
      <w:r w:rsidRPr="00DE3E7E">
        <w:t xml:space="preserve"> </w:t>
      </w: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  <w:proofErr w:type="gramEnd"/>
      <w:r>
        <w:t xml:space="preserve"> </w:t>
      </w:r>
      <w:proofErr w:type="gramStart"/>
      <w:r>
        <w:t>обеспечение сохранения и воспроизводства охотничьих ресурсов;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совершенствование ведения лесного хозяйства, рациональное использование лесных ресурсов, создание благоприятной экологической среды; улучшение экологического состояния рек;</w:t>
      </w:r>
      <w:r w:rsidRPr="00DE3E7E">
        <w:t xml:space="preserve"> </w:t>
      </w:r>
      <w:r>
        <w:t>улучшение экологического состояния гидрографической среды; обеспечение баланса выбытия и воспроизводства лесов;</w:t>
      </w:r>
      <w:proofErr w:type="gramEnd"/>
      <w:r>
        <w:t xml:space="preserve"> ликвидация несанкционированных свалок; эффективное обращение с отходами производства и потребления; развитие конкуренции на рынках вылова водных биологических ресурсов, добычи общераспространенных полезных ископаемых на участках недр местного значения.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>Наиболее проблемными вопросами являются: 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 деформация и разрушение береговой зоны водных объектов, подтопление селитебных территорий, что влечет экономические потери; недостаточная обеспеченность населенных пунктов и объектов экономики сооружениями инженерной защиты; недостаточное разнообразие минерально-сырьевых ресурсов; загрязнение окружающей среды, в том числе атмосферного воздуха; недостаточное развитие вторичной переработки отходов; 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>Реализация Муниципальной программы позволит: осуществить воспроизводство и рациональное использование минеральн</w:t>
      </w:r>
      <w:proofErr w:type="gramStart"/>
      <w:r>
        <w:t>о-</w:t>
      </w:r>
      <w:proofErr w:type="gramEnd"/>
      <w:r>
        <w:t xml:space="preserve"> сырьевой базы, обеспечивающей потребности устойчивого развития добывающих мощностей и базовых отраслей промышленности; сформировать государственный фонд недр, осваиваемых в интересах нынешних и будущих поколений; увеличить площади особо охраняемых природных территорий регионального </w:t>
      </w:r>
      <w:r>
        <w:lastRenderedPageBreak/>
        <w:t xml:space="preserve">значения; обеспечить положительную динамику состояния популяций редких и находящихся под угрозой исчезновения объектов животного и растительного мира; сохранять и воспроизводить охотничьи ресурсы; создать благоприятные экологические условия для жизни населения;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полос; увеличить количество гидротехнических сооружений, имеющих безопасное техническое состояние; </w:t>
      </w:r>
      <w:proofErr w:type="gramStart"/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 обеспечить строительную индустрию местным строительным сырьем; увеличить пропускную способность водных объектов; не допустить истощения минерально-сырьевой базы ресурсов; уменьшить негативное воздействие на окружающую среду; вернуть в хозяйственный оборот восстановленные земли, нарушенные в результате эксплуатации свалок;</w:t>
      </w:r>
      <w:proofErr w:type="gramEnd"/>
      <w:r>
        <w:t xml:space="preserve"> сократить расстояние до места приема твердых коммунальных отходов за счет строительства на территориях муниципальных районов мусороперегрузочных станций; уменьшить объем размещения отходов и площадь земель, предоставляемых под полигоны твердых коммунальных отходов; ежегодно снижать объемы размещения твердых коммунальных отходов и увеличивать объемы их переработки; устойчиво управлять лесами, сохранять биологическое разнообразие лесов и повышать их потенциал, обеспечить многоцелевое, рациональное, непрерывное, </w:t>
      </w:r>
      <w:proofErr w:type="spellStart"/>
      <w:r>
        <w:t>неистощительное</w:t>
      </w:r>
      <w:proofErr w:type="spellEnd"/>
      <w:r>
        <w:t xml:space="preserve"> использование лесов для удовлетворения потребностей общества в лесах и лесных ресурсах, сохранение лесов. 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подпрограмм, включенных в состав Муниципальной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D262F">
        <w:rPr>
          <w:rFonts w:eastAsia="TimesNewRomanPSMT"/>
        </w:rPr>
        <w:t>Сведения о целевых показателях (индикаторах) Муниципальной программы, подпрограмм Муниципальной программы и их значениях приведены в приложении 1 к Муниципальной программе.</w:t>
      </w: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D262F">
        <w:rPr>
          <w:rFonts w:eastAsia="TimesNewRomanPSMT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государственной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  <w:r w:rsidRPr="00DD262F">
        <w:rPr>
          <w:rFonts w:eastAsia="TimesNewRomanPSMT"/>
        </w:rPr>
        <w:cr/>
      </w:r>
    </w:p>
    <w:p w:rsidR="002E7704" w:rsidRPr="00DD262F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II. </w:t>
      </w:r>
      <w:r w:rsidRPr="00DD262F">
        <w:rPr>
          <w:b/>
        </w:rPr>
        <w:t xml:space="preserve">Обобщенная характеристика основных мероприятий </w:t>
      </w:r>
    </w:p>
    <w:p w:rsidR="002E7704" w:rsidRPr="00DD262F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b/>
        </w:rPr>
        <w:t>подпрограмм Муниципальной программы</w:t>
      </w:r>
    </w:p>
    <w:p w:rsidR="002E7704" w:rsidRPr="00DD262F" w:rsidRDefault="002E7704" w:rsidP="002E7704">
      <w:pPr>
        <w:widowControl w:val="0"/>
        <w:autoSpaceDE w:val="0"/>
        <w:autoSpaceDN w:val="0"/>
        <w:ind w:firstLine="708"/>
        <w:jc w:val="both"/>
      </w:pPr>
      <w:r w:rsidRPr="00DD262F"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2E7704" w:rsidRDefault="002E7704" w:rsidP="002E7704">
      <w:pPr>
        <w:widowControl w:val="0"/>
        <w:autoSpaceDE w:val="0"/>
        <w:autoSpaceDN w:val="0"/>
        <w:ind w:firstLine="708"/>
        <w:jc w:val="both"/>
      </w:pPr>
      <w:r w:rsidRPr="00DD262F">
        <w:t xml:space="preserve">Задачи Муниципальной программы будут решаться в рамках реализации следующих подпрограмм: </w:t>
      </w:r>
      <w:r>
        <w:t xml:space="preserve"> «Развитие водохозяйственного комплекса Цивильского муниципального округа Чувашской Республики»; «Обращение с отходами, в том числе с твердыми коммунальными отходами, на территории Цивильского муниципального округа Чувашской Республики»</w:t>
      </w:r>
    </w:p>
    <w:p w:rsidR="002E7704" w:rsidRPr="002E7704" w:rsidRDefault="002E7704" w:rsidP="002E7704">
      <w:pPr>
        <w:widowControl w:val="0"/>
        <w:autoSpaceDE w:val="0"/>
        <w:autoSpaceDN w:val="0"/>
        <w:ind w:firstLine="708"/>
        <w:jc w:val="both"/>
        <w:rPr>
          <w:rFonts w:eastAsia="TimesNewRomanPSMT"/>
          <w:b/>
        </w:rPr>
      </w:pPr>
      <w:r w:rsidRPr="002E7704">
        <w:rPr>
          <w:rFonts w:eastAsia="TimesNewRomanPSMT"/>
          <w:b/>
        </w:rPr>
        <w:t>Подпрограмма «Развитие водохозяйственного комплекса</w:t>
      </w:r>
      <w:r w:rsidR="006028E4">
        <w:rPr>
          <w:rFonts w:eastAsia="TimesNewRomanPSMT"/>
          <w:b/>
        </w:rPr>
        <w:t xml:space="preserve"> </w:t>
      </w:r>
      <w:r w:rsidR="006028E4" w:rsidRPr="006028E4">
        <w:rPr>
          <w:rFonts w:eastAsia="TimesNewRomanPSMT"/>
          <w:b/>
        </w:rPr>
        <w:t>Цивильского муниципального округа</w:t>
      </w:r>
      <w:r w:rsidRPr="002E7704">
        <w:rPr>
          <w:rFonts w:eastAsia="TimesNewRomanPSMT"/>
          <w:b/>
        </w:rPr>
        <w:t xml:space="preserve"> Чувашской Республики».</w:t>
      </w:r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2E7704">
        <w:rPr>
          <w:rFonts w:eastAsia="TimesNewRomanPSMT"/>
          <w:b/>
        </w:rPr>
        <w:t>Основное мероприятие 1</w:t>
      </w:r>
      <w:r w:rsidRPr="002E7704">
        <w:rPr>
          <w:rFonts w:eastAsia="TimesNewRomanPSMT"/>
        </w:rPr>
        <w:t xml:space="preserve"> «Повышение эксплуатационной надежности гидротехнических сооружений, в том числе бесхозяйных»  </w:t>
      </w:r>
      <w:r w:rsidRPr="002E7704">
        <w:t xml:space="preserve">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</w:t>
      </w:r>
      <w:r w:rsidRPr="002E7704">
        <w:lastRenderedPageBreak/>
        <w:t>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Цивильского муниципального округа.</w:t>
      </w:r>
      <w:proofErr w:type="gramEnd"/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  <w:rPr>
          <w:b/>
        </w:rPr>
      </w:pPr>
      <w:r w:rsidRPr="002E7704">
        <w:rPr>
          <w:rFonts w:eastAsia="TimesNewRomanPSMT"/>
          <w:b/>
        </w:rPr>
        <w:t>Подпрограмма</w:t>
      </w:r>
      <w:r w:rsidRPr="002E7704">
        <w:rPr>
          <w:b/>
          <w:bCs/>
          <w:color w:val="000000"/>
        </w:rPr>
        <w:t xml:space="preserve"> «</w:t>
      </w:r>
      <w:r w:rsidRPr="002E7704">
        <w:rPr>
          <w:b/>
        </w:rPr>
        <w:t xml:space="preserve">Обращение с отходами, в том числе с твердыми коммунальными отходами, на территории </w:t>
      </w:r>
      <w:r w:rsidR="006028E4" w:rsidRPr="006028E4">
        <w:rPr>
          <w:b/>
        </w:rPr>
        <w:t xml:space="preserve">Цивильского муниципального округа </w:t>
      </w:r>
      <w:r w:rsidRPr="002E7704">
        <w:rPr>
          <w:b/>
        </w:rPr>
        <w:t>Чувашской Республики».</w:t>
      </w:r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</w:pPr>
      <w:proofErr w:type="gramStart"/>
      <w:r w:rsidRPr="002E7704">
        <w:rPr>
          <w:b/>
        </w:rPr>
        <w:t>Основное мероприятие 1</w:t>
      </w:r>
      <w:r w:rsidRPr="002E7704">
        <w:t xml:space="preserve"> "Мероприятия, направленные на снижение негативного воздействия хозяйственной и иной деятельности на окружающую среду" предполагает внедрение новых технологий, направленных на снижение негативного воздействия на атмосферный воздух, ввод и реконструкцию оборудования для очистки выбросов в атмосферный воздух промышленными организациями.</w:t>
      </w:r>
      <w:proofErr w:type="gramEnd"/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</w:pPr>
      <w:r w:rsidRPr="002E7704">
        <w:rPr>
          <w:b/>
        </w:rPr>
        <w:t>Основное мероприятие 2</w:t>
      </w:r>
      <w:r w:rsidRPr="002E7704">
        <w:t xml:space="preserve"> "Реализация мероприятий регионального проекта "Комплексная система обращения с твердыми коммунальными отходами" обеспечит выполнение мероприятий и достижение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</w:p>
    <w:p w:rsidR="002E7704" w:rsidRPr="00DD262F" w:rsidRDefault="002E7704" w:rsidP="002E7704">
      <w:pPr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</w:t>
      </w:r>
      <w:r w:rsidRPr="00DD262F">
        <w:rPr>
          <w:b/>
        </w:rPr>
        <w:t>III. Обоснование объема финансовых ресурсов, необходимых</w:t>
      </w:r>
    </w:p>
    <w:p w:rsidR="002E7704" w:rsidRPr="00DD262F" w:rsidRDefault="002E7704" w:rsidP="002E7704">
      <w:pPr>
        <w:jc w:val="center"/>
      </w:pPr>
      <w:r w:rsidRPr="00DD262F">
        <w:rPr>
          <w:b/>
        </w:rPr>
        <w:t>для реализации Муниципальной программы</w:t>
      </w:r>
    </w:p>
    <w:p w:rsidR="002E7704" w:rsidRDefault="002E7704" w:rsidP="002E7704">
      <w:pPr>
        <w:widowControl w:val="0"/>
        <w:autoSpaceDE w:val="0"/>
        <w:autoSpaceDN w:val="0"/>
        <w:ind w:firstLine="709"/>
        <w:jc w:val="both"/>
      </w:pPr>
      <w:r w:rsidRPr="00341806">
        <w:t xml:space="preserve">Расходы </w:t>
      </w:r>
      <w:r w:rsidRPr="007E57C6">
        <w:t>Муниципально</w:t>
      </w:r>
      <w:r w:rsidRPr="00341806">
        <w:t xml:space="preserve">й программы формируются за счет средств федерального бюджета, республиканского бюджета Чувашской Республики, </w:t>
      </w:r>
      <w:r w:rsidRPr="007E57C6">
        <w:t>местн</w:t>
      </w:r>
      <w:r>
        <w:t>ых</w:t>
      </w:r>
      <w:r w:rsidRPr="00341806">
        <w:t xml:space="preserve"> </w:t>
      </w:r>
      <w:r w:rsidRPr="007E57C6">
        <w:t>бюджет</w:t>
      </w:r>
      <w:r>
        <w:t>ов</w:t>
      </w:r>
      <w:r w:rsidRPr="00341806">
        <w:t xml:space="preserve"> и средств внебюджетных источников.</w:t>
      </w:r>
    </w:p>
    <w:p w:rsidR="002E7704" w:rsidRPr="00DD262F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Прогнозируемый</w:t>
      </w:r>
      <w:r w:rsidRPr="00DD262F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 xml:space="preserve">униципальной  программы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262F">
        <w:rPr>
          <w:rFonts w:ascii="Times New Roman" w:hAnsi="Times New Roman" w:cs="Times New Roman"/>
          <w:sz w:val="24"/>
          <w:szCs w:val="24"/>
        </w:rPr>
        <w:t>2023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26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DD262F">
        <w:rPr>
          <w:rFonts w:ascii="Times New Roman" w:hAnsi="Times New Roman" w:cs="Times New Roman"/>
          <w:sz w:val="24"/>
          <w:szCs w:val="24"/>
        </w:rPr>
        <w:t>составляет 32952,30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7974,00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3626,60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2172,10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–14,5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31496,10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–6517,80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2170,40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2172,10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Default="002E7704" w:rsidP="002E7704">
      <w:pPr>
        <w:widowControl w:val="0"/>
        <w:autoSpaceDE w:val="0"/>
        <w:autoSpaceDN w:val="0"/>
        <w:jc w:val="both"/>
      </w:pPr>
      <w:r w:rsidRPr="00DD262F">
        <w:t>3 этап – 0,00 тыс. рублей;</w:t>
      </w:r>
    </w:p>
    <w:p w:rsidR="002E7704" w:rsidRPr="00AE3C48" w:rsidRDefault="002E7704" w:rsidP="002E7704">
      <w:pPr>
        <w:ind w:firstLine="709"/>
        <w:jc w:val="both"/>
      </w:pPr>
      <w:r w:rsidRPr="00AE3C48"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2E7704" w:rsidRPr="00DD262F" w:rsidRDefault="002E7704" w:rsidP="00D479B1">
      <w:pPr>
        <w:shd w:val="clear" w:color="auto" w:fill="FFFFFF"/>
        <w:ind w:firstLine="709"/>
        <w:jc w:val="both"/>
        <w:rPr>
          <w:rFonts w:eastAsia="TimesNewRomanPSMT"/>
          <w:b/>
        </w:rPr>
      </w:pPr>
      <w:r w:rsidRPr="00AE3C48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E7704" w:rsidRPr="00DD262F" w:rsidRDefault="002E7704" w:rsidP="002E7704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  <w:sectPr w:rsidR="002E7704" w:rsidRPr="00DD262F" w:rsidSect="00D479B1">
          <w:headerReference w:type="default" r:id="rId10"/>
          <w:pgSz w:w="11906" w:h="16838"/>
          <w:pgMar w:top="851" w:right="566" w:bottom="993" w:left="1333" w:header="709" w:footer="709" w:gutter="227"/>
          <w:cols w:space="708"/>
          <w:titlePg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Сведения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о целевых индикаторах и показателях муниципальной программы «Развитие потенциала природно-сырьевых ресурсов и обеспечение экологической безопасности»,  подпрограмм муниципальной программы «Развитие потенциала природно-сырьевых ресурсов и </w:t>
      </w: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 и их значениях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9"/>
        <w:gridCol w:w="5112"/>
        <w:gridCol w:w="1410"/>
        <w:gridCol w:w="1373"/>
        <w:gridCol w:w="1418"/>
        <w:gridCol w:w="1418"/>
        <w:gridCol w:w="1415"/>
        <w:gridCol w:w="1562"/>
      </w:tblGrid>
      <w:tr w:rsidR="002E7704" w:rsidRPr="00DD262F" w:rsidTr="00507DE4">
        <w:trPr>
          <w:trHeight w:val="274"/>
        </w:trPr>
        <w:tc>
          <w:tcPr>
            <w:tcW w:w="138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3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500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pct"/>
            <w:gridSpan w:val="5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138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2026 г.-2030 г.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2031 г.-</w:t>
            </w:r>
          </w:p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>Осуществление селективного сбора ТКО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</w:pPr>
            <w:r w:rsidRPr="00DD262F">
              <w:rPr>
                <w:rFonts w:eastAsia="TimesNewRomanPSMT"/>
              </w:rPr>
              <w:t>(увеличение в процентах к предыдущему году)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2E7704" w:rsidRPr="00DD262F" w:rsidSect="00507DE4">
          <w:pgSz w:w="16838" w:h="11906" w:orient="landscape"/>
          <w:pgMar w:top="1134" w:right="850" w:bottom="567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муниципальной программы Цивильского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Чувашской Республики  «Развитие потенциала природно-сырьевых ресурсов и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</w:r>
      <w:r w:rsidRPr="00E945B6">
        <w:rPr>
          <w:rFonts w:ascii="Times New Roman" w:eastAsia="Batang" w:hAnsi="Times New Roman" w:cs="Times New Roman"/>
          <w:bCs/>
          <w:sz w:val="24"/>
          <w:szCs w:val="24"/>
        </w:rPr>
        <w:t>обеспечение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5734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Цивильского </w:t>
            </w:r>
            <w:r>
              <w:rPr>
                <w:color w:val="000000"/>
              </w:rPr>
              <w:t>муниципального округа</w:t>
            </w:r>
            <w:r w:rsidRPr="00DD262F">
              <w:rPr>
                <w:color w:val="000000"/>
              </w:rPr>
              <w:t xml:space="preserve"> Чувашской Республики</w:t>
            </w:r>
            <w:r w:rsidRPr="00DD262F">
              <w:rPr>
                <w:color w:val="000000"/>
              </w:rPr>
              <w:br/>
              <w:t xml:space="preserve">«Развитие потенциала природно-сырьевых ресурсов и </w:t>
            </w:r>
            <w:r w:rsidRPr="00DD262F">
              <w:rPr>
                <w:color w:val="000000"/>
              </w:rPr>
              <w:br/>
              <w:t>обеспечение экологической безопасности»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3626,60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2E7704" w:rsidRPr="00DD262F" w:rsidTr="00507DE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Чувашской </w:t>
            </w:r>
            <w:r w:rsidRPr="00DD262F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т.ч. </w:t>
            </w:r>
            <w:proofErr w:type="gramStart"/>
            <w:r w:rsidRPr="00DD262F">
              <w:t>бесхозяйных</w:t>
            </w:r>
            <w:proofErr w:type="gramEnd"/>
          </w:p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3126,60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E7704" w:rsidRPr="00DD262F" w:rsidSect="00507DE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повышение экологической безопасности»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«</w:t>
      </w:r>
      <w:hyperlink w:anchor="P14479" w:history="1">
        <w:r w:rsidRPr="00210F9B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Pr="00210F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210F9B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210F9B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210F9B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 xml:space="preserve"> капитальный ремонт и реконструкция гидроузлов; 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ГТС с неудовлетворительным и опасным уровнем безопасности, </w:t>
            </w:r>
            <w:proofErr w:type="gramStart"/>
            <w:r w:rsidRPr="00DD262F">
              <w:rPr>
                <w:lang w:eastAsia="en-US"/>
              </w:rPr>
              <w:t>приведенных</w:t>
            </w:r>
            <w:proofErr w:type="gramEnd"/>
            <w:r w:rsidRPr="00DD262F">
              <w:rPr>
                <w:lang w:eastAsia="en-US"/>
              </w:rPr>
              <w:t xml:space="preserve"> в безопасное техническое состояние;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2023 – 2035,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202</w:t>
            </w:r>
            <w:r w:rsidR="0060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финансирования муниципальной  программы составляет 7241,30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2669,20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7241,30  тыс. рублей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2669,20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2E7704" w:rsidRPr="00DD262F" w:rsidRDefault="002E7704" w:rsidP="002E7704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253851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44317C">
        <w:rPr>
          <w:b/>
        </w:rPr>
        <w:lastRenderedPageBreak/>
        <w:t xml:space="preserve">Раздел I. Приоритеты в сфере реализации </w:t>
      </w:r>
      <w:r>
        <w:rPr>
          <w:b/>
        </w:rPr>
        <w:t xml:space="preserve">подпрограммы </w:t>
      </w:r>
      <w:r w:rsidRPr="00387085">
        <w:rPr>
          <w:b/>
        </w:rPr>
        <w:t xml:space="preserve">«Развитие водохозяйственного комплекса </w:t>
      </w:r>
      <w:r w:rsidR="00507DE4">
        <w:rPr>
          <w:b/>
        </w:rPr>
        <w:t xml:space="preserve">Цивильского муниципального округа </w:t>
      </w:r>
      <w:r w:rsidRPr="00387085">
        <w:rPr>
          <w:b/>
        </w:rPr>
        <w:t xml:space="preserve">Чувашской Республики» </w:t>
      </w:r>
      <w:r>
        <w:rPr>
          <w:b/>
        </w:rPr>
        <w:t>М</w:t>
      </w:r>
      <w:r w:rsidRPr="00387085">
        <w:rPr>
          <w:b/>
        </w:rPr>
        <w:t xml:space="preserve">униципальной программы Цивильского муниципального округа Чувашской Республики «Развитие потенциала </w:t>
      </w:r>
      <w:proofErr w:type="spellStart"/>
      <w:r w:rsidRPr="00387085">
        <w:rPr>
          <w:b/>
        </w:rPr>
        <w:t>природно</w:t>
      </w:r>
      <w:proofErr w:type="spellEnd"/>
      <w:r w:rsidRPr="00387085">
        <w:rPr>
          <w:b/>
        </w:rPr>
        <w:t xml:space="preserve"> – сырьевых ресурсов и </w:t>
      </w:r>
      <w:r w:rsidRPr="00B2258A">
        <w:rPr>
          <w:b/>
        </w:rPr>
        <w:t>обеспечение</w:t>
      </w:r>
      <w:r w:rsidRPr="00387085">
        <w:rPr>
          <w:b/>
        </w:rPr>
        <w:t xml:space="preserve"> экологической безопасности»</w:t>
      </w:r>
    </w:p>
    <w:p w:rsidR="002E7704" w:rsidRPr="0044317C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44317C">
        <w:rPr>
          <w:rFonts w:ascii="Times New Roman" w:hAnsi="Times New Roman" w:cs="Times New Roman"/>
          <w:b/>
          <w:sz w:val="24"/>
        </w:rPr>
        <w:t xml:space="preserve">цели, задачи и сроки реализации </w:t>
      </w:r>
      <w:r>
        <w:rPr>
          <w:rFonts w:ascii="Times New Roman" w:hAnsi="Times New Roman" w:cs="Times New Roman"/>
          <w:b/>
          <w:sz w:val="24"/>
        </w:rPr>
        <w:t xml:space="preserve">подпрограммы </w:t>
      </w:r>
      <w:r w:rsidRPr="0044317C">
        <w:rPr>
          <w:rFonts w:ascii="Times New Roman" w:hAnsi="Times New Roman" w:cs="Times New Roman"/>
          <w:b/>
          <w:sz w:val="24"/>
        </w:rPr>
        <w:t>Муниципальной программы</w:t>
      </w:r>
    </w:p>
    <w:p w:rsidR="002E7704" w:rsidRDefault="002E7704" w:rsidP="002E7704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Приоритетные направления подпрограммы: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капитального ремонта и обеспечение безопасности гидротехнических сооружений;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proofErr w:type="gramStart"/>
      <w:r>
        <w:rPr>
          <w:lang w:eastAsia="en-US"/>
        </w:rPr>
        <w:t>проводиться</w:t>
      </w:r>
      <w:proofErr w:type="gramEnd"/>
      <w:r>
        <w:rPr>
          <w:lang w:eastAsia="en-US"/>
        </w:rPr>
        <w:t xml:space="preserve"> прежде всего в наиболее </w:t>
      </w:r>
      <w:proofErr w:type="spellStart"/>
      <w:r>
        <w:rPr>
          <w:lang w:eastAsia="en-US"/>
        </w:rPr>
        <w:t>паводкоопасных</w:t>
      </w:r>
      <w:proofErr w:type="spellEnd"/>
      <w:r>
        <w:rPr>
          <w:lang w:eastAsia="en-US"/>
        </w:rPr>
        <w:t xml:space="preserve"> и подверженных подтоплению районах и носить превентивный характер.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инфраструктуры от подтопления и затопления за счет строительства </w:t>
      </w:r>
      <w:proofErr w:type="gramStart"/>
      <w:r>
        <w:rPr>
          <w:lang w:eastAsia="en-US"/>
        </w:rPr>
        <w:t>новых</w:t>
      </w:r>
      <w:proofErr w:type="gramEnd"/>
      <w:r>
        <w:rPr>
          <w:lang w:eastAsia="en-US"/>
        </w:rPr>
        <w:t xml:space="preserve"> и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реконструкции существующих защитных сооружений;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проведение мероприятий по расчистке участков русел рек;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проведение оценки систем очистки сточных вод, сбрасываемых в реки, на соответствие нормативам на предприятиях водопроводн</w:t>
      </w:r>
      <w:proofErr w:type="gramStart"/>
      <w:r>
        <w:rPr>
          <w:lang w:eastAsia="en-US"/>
        </w:rPr>
        <w:t>о-</w:t>
      </w:r>
      <w:proofErr w:type="gramEnd"/>
      <w:r>
        <w:rPr>
          <w:lang w:eastAsia="en-US"/>
        </w:rPr>
        <w:t xml:space="preserve"> канализационного хозяйства;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завершение ликвидации объектов накопленного экологического вреда.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Органы местного самоуправления  принимают участие в конкурсном отборе гидротехнических сооружений,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D479B1" w:rsidRPr="00484790" w:rsidRDefault="00D479B1" w:rsidP="002E7704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E7704" w:rsidRPr="00484790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lastRenderedPageBreak/>
        <w:t xml:space="preserve">Раздел </w:t>
      </w:r>
      <w:r w:rsidRPr="00484790">
        <w:rPr>
          <w:b/>
          <w:lang w:val="en-US"/>
        </w:rPr>
        <w:t>II</w:t>
      </w:r>
      <w:r w:rsidRPr="00484790">
        <w:rPr>
          <w:b/>
        </w:rPr>
        <w:t>. П</w:t>
      </w:r>
      <w:r w:rsidRPr="00484790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E7704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836">
        <w:rPr>
          <w:rFonts w:ascii="Times New Roman" w:hAnsi="Times New Roman" w:cs="Times New Roman"/>
          <w:sz w:val="24"/>
          <w:szCs w:val="24"/>
        </w:rPr>
        <w:t>доля населения, проживающего на подверженных негативному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 территориях, защищенного в результате проведения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повышению защищенности от негативного воздействия вод,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численности населения, проживающего на таких территориях;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новых и реконструированных сооружений инженерной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размер предотвращенного ущерба;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площадь работ по восстановлению и экологической реабилитации водных объектов;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протяженность работ по восстановлению и экологической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водных 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численность населения, проживающего в непосредственной близости к участкам водных объектов, экологические условия </w:t>
      </w:r>
      <w:proofErr w:type="gramStart"/>
      <w:r w:rsidRPr="00AD2836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AD2836"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улучшены в результате выполнения мероприятий по восстановлению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экологической реабилитации водных объектов;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протяженность границ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зон водных объектов, установленных в рамках мероприятий по их восстановлению и экологической реабилитации;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доля гидротехнических сооружений с неудовлетворительным и 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уровнем безопасности, приведенных в безопасное техническое состояние;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количество 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опасным уровнем безопасности, приведенных в безопасное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состояние;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расчищенных участков русел рек;</w:t>
      </w:r>
    </w:p>
    <w:p w:rsidR="002E7704" w:rsidRPr="00DD262F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количество ликвидированных объектов накопленного экологического вреда, представляющих угрозу </w:t>
      </w:r>
      <w:r>
        <w:rPr>
          <w:rFonts w:ascii="Times New Roman" w:hAnsi="Times New Roman" w:cs="Times New Roman"/>
          <w:sz w:val="24"/>
          <w:szCs w:val="24"/>
        </w:rPr>
        <w:t>рекам</w:t>
      </w:r>
      <w:r w:rsidRPr="00AD2836">
        <w:rPr>
          <w:rFonts w:ascii="Times New Roman" w:hAnsi="Times New Roman" w:cs="Times New Roman"/>
          <w:sz w:val="24"/>
          <w:szCs w:val="24"/>
        </w:rPr>
        <w:t>.</w:t>
      </w:r>
      <w:r w:rsidRPr="00AD2836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49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0"/>
        <w:gridCol w:w="2721"/>
        <w:gridCol w:w="2126"/>
        <w:gridCol w:w="851"/>
        <w:gridCol w:w="849"/>
        <w:gridCol w:w="851"/>
        <w:gridCol w:w="851"/>
        <w:gridCol w:w="851"/>
      </w:tblGrid>
      <w:tr w:rsidR="002E7704" w:rsidRPr="00DD262F" w:rsidTr="00507DE4">
        <w:trPr>
          <w:trHeight w:val="274"/>
        </w:trPr>
        <w:tc>
          <w:tcPr>
            <w:tcW w:w="241" w:type="pct"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423" w:type="pct"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112" w:type="pct"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2224" w:type="pct"/>
            <w:gridSpan w:val="5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241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23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11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2E7704" w:rsidRPr="00DD262F" w:rsidTr="00507DE4">
        <w:tc>
          <w:tcPr>
            <w:tcW w:w="241" w:type="pct"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1</w:t>
            </w:r>
          </w:p>
        </w:tc>
        <w:tc>
          <w:tcPr>
            <w:tcW w:w="1423" w:type="pct"/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2</w:t>
            </w:r>
          </w:p>
        </w:tc>
        <w:tc>
          <w:tcPr>
            <w:tcW w:w="1112" w:type="pct"/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3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E7704" w:rsidRPr="00DD262F" w:rsidTr="00507DE4">
        <w:tc>
          <w:tcPr>
            <w:tcW w:w="241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1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t xml:space="preserve">Раздел </w:t>
      </w:r>
      <w:r w:rsidRPr="00484790">
        <w:rPr>
          <w:b/>
          <w:lang w:val="en-US"/>
        </w:rPr>
        <w:t>III</w:t>
      </w:r>
      <w:r w:rsidRPr="00484790">
        <w:rPr>
          <w:b/>
        </w:rPr>
        <w:t>.</w:t>
      </w:r>
      <w:r w:rsidRPr="00484790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2E7704" w:rsidRPr="00484790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E7704" w:rsidRDefault="002E7704" w:rsidP="002E7704">
      <w:pPr>
        <w:widowControl w:val="0"/>
        <w:autoSpaceDE w:val="0"/>
        <w:autoSpaceDN w:val="0"/>
        <w:ind w:firstLine="709"/>
        <w:jc w:val="both"/>
      </w:pPr>
      <w:r w:rsidRPr="00253851">
        <w:t>Основные мероприятия подпрограммы направлены на реализацию поставленных цел</w:t>
      </w:r>
      <w:r>
        <w:t>ей</w:t>
      </w:r>
      <w:r w:rsidRPr="00253851">
        <w:t xml:space="preserve"> и задач подпрограммы и </w:t>
      </w:r>
      <w:r>
        <w:t>Муниципальной</w:t>
      </w:r>
      <w:r w:rsidRPr="00253851">
        <w:t xml:space="preserve"> программы в целом. 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52">
        <w:rPr>
          <w:rFonts w:ascii="Times New Roman" w:hAnsi="Times New Roman" w:cs="Times New Roman"/>
          <w:b/>
          <w:sz w:val="24"/>
          <w:szCs w:val="24"/>
        </w:rPr>
        <w:lastRenderedPageBreak/>
        <w:t>Основное мероприятие 1</w:t>
      </w:r>
      <w:r w:rsidRPr="00DD262F">
        <w:rPr>
          <w:rFonts w:ascii="Times New Roman" w:hAnsi="Times New Roman" w:cs="Times New Roman"/>
          <w:sz w:val="24"/>
          <w:szCs w:val="24"/>
        </w:rPr>
        <w:t xml:space="preserve">  «Повышение эксплуатационной надежности </w:t>
      </w:r>
      <w:r>
        <w:rPr>
          <w:rFonts w:ascii="Times New Roman" w:hAnsi="Times New Roman" w:cs="Times New Roman"/>
          <w:sz w:val="24"/>
          <w:szCs w:val="24"/>
        </w:rPr>
        <w:t>гидротехнических сооружений</w:t>
      </w:r>
      <w:r w:rsidRPr="00DD262F">
        <w:rPr>
          <w:rFonts w:ascii="Times New Roman" w:hAnsi="Times New Roman" w:cs="Times New Roman"/>
          <w:sz w:val="24"/>
          <w:szCs w:val="24"/>
        </w:rPr>
        <w:t xml:space="preserve">, в том числе бесхозяйных» </w:t>
      </w:r>
      <w:r w:rsidRPr="00CA4052">
        <w:rPr>
          <w:rFonts w:ascii="Times New Roman" w:hAnsi="Times New Roman" w:cs="Times New Roman"/>
          <w:sz w:val="24"/>
          <w:szCs w:val="24"/>
        </w:rPr>
        <w:t>позволит обеспечить приведение 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опасным уровнем безопасности в безопасное состояние путем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 xml:space="preserve">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CA405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CA4052">
        <w:rPr>
          <w:rFonts w:ascii="Times New Roman" w:hAnsi="Times New Roman" w:cs="Times New Roman"/>
          <w:sz w:val="24"/>
          <w:szCs w:val="24"/>
        </w:rPr>
        <w:t xml:space="preserve"> на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собственник отказался, уточнение перечня бесхозяйных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подлежащих декларированию безопасности на территории Чувашской Республики.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sz w:val="24"/>
          <w:szCs w:val="24"/>
        </w:rPr>
        <w:t>В рамках мероприятия по обеспечению деятельности в области использования, охраны водных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гидротехнических сооружений обеспечивается безопасная 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водохранилищ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CA4052"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"Мероприятия в области использования,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водных объектов и гидротехнических сооружений"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выполнение комплекса мер, направленных на безопасную эксплуатацию, обеспечение антитеррористической защищенности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находящихся в государственной собственности.</w:t>
      </w:r>
    </w:p>
    <w:p w:rsidR="002E7704" w:rsidRPr="00DD262F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847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4790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Общий объем финансирования подпрограммы муниципальной программы в 2023 - 20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62F">
        <w:rPr>
          <w:rFonts w:ascii="Times New Roman" w:hAnsi="Times New Roman" w:cs="Times New Roman"/>
          <w:sz w:val="24"/>
          <w:szCs w:val="24"/>
        </w:rPr>
        <w:t>5 годах предусмотрен в размере 7241,30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1 этап – 1500,00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7241,30  тыс. рублей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1500,00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DD262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</w:t>
      </w:r>
      <w:r w:rsidRPr="00DD262F">
        <w:rPr>
          <w:rFonts w:ascii="Times New Roman" w:hAnsi="Times New Roman" w:cs="Times New Roman"/>
          <w:sz w:val="24"/>
          <w:szCs w:val="24"/>
        </w:rPr>
        <w:lastRenderedPageBreak/>
        <w:t>всех источников финансирования приведены в приложении № 1 к подпрограмме муниципальной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Цивильского муниципального округа Чувашской Республики.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2E7704" w:rsidRPr="00DD262F" w:rsidRDefault="002E7704" w:rsidP="002E7704">
      <w:pPr>
        <w:ind w:left="567"/>
        <w:jc w:val="right"/>
        <w:rPr>
          <w:b/>
        </w:rPr>
        <w:sectPr w:rsidR="002E7704" w:rsidRPr="00DD262F" w:rsidSect="00507DE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ind w:left="567"/>
        <w:jc w:val="right"/>
      </w:pPr>
      <w:r w:rsidRPr="00DD262F">
        <w:lastRenderedPageBreak/>
        <w:t xml:space="preserve">Приложение </w:t>
      </w:r>
      <w:r>
        <w:t>1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2E7704" w:rsidRPr="00DD262F" w:rsidRDefault="00507DE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="002E7704"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af3"/>
        <w:spacing w:after="0"/>
        <w:jc w:val="right"/>
        <w:rPr>
          <w:b/>
        </w:rPr>
      </w:pPr>
    </w:p>
    <w:p w:rsidR="002E7704" w:rsidRPr="00DD262F" w:rsidRDefault="002E7704" w:rsidP="002E7704">
      <w:pPr>
        <w:jc w:val="center"/>
      </w:pP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="00507DE4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Цивильского муниципального округа  Чувашской Республики «Развитие потенциала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af3"/>
        <w:spacing w:after="0"/>
        <w:jc w:val="center"/>
      </w:pPr>
      <w:r w:rsidRPr="00DD262F">
        <w:tab/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1559"/>
        <w:gridCol w:w="1276"/>
        <w:gridCol w:w="2551"/>
        <w:gridCol w:w="992"/>
        <w:gridCol w:w="993"/>
        <w:gridCol w:w="992"/>
        <w:gridCol w:w="1276"/>
        <w:gridCol w:w="1134"/>
      </w:tblGrid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 w:rsidR="00507DE4">
              <w:t xml:space="preserve"> Цивильского муниципального округа</w:t>
            </w:r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6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т.ч. </w:t>
            </w:r>
            <w:proofErr w:type="gramStart"/>
            <w:r w:rsidRPr="00DD262F">
              <w:t>бесхозяйных</w:t>
            </w:r>
            <w:proofErr w:type="gramEnd"/>
          </w:p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2E7704" w:rsidRPr="00DD262F" w:rsidRDefault="002E7704" w:rsidP="002E7704">
      <w:pPr>
        <w:sectPr w:rsidR="002E7704" w:rsidRPr="00DD262F" w:rsidSect="00507DE4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58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DD262F">
        <w:rPr>
          <w:rFonts w:ascii="Times New Roman" w:hAnsi="Times New Roman" w:cs="Times New Roman"/>
          <w:sz w:val="24"/>
          <w:szCs w:val="24"/>
        </w:rPr>
        <w:t>экологической безопасности»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</w:t>
      </w:r>
      <w:r w:rsidR="00507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DE4" w:rsidRPr="00507DE4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484790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484790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Pr="00484790">
        <w:rPr>
          <w:rFonts w:ascii="Times New Roman" w:hAnsi="Times New Roman" w:cs="Times New Roman"/>
          <w:b/>
          <w:sz w:val="24"/>
          <w:szCs w:val="24"/>
        </w:rPr>
        <w:t>экологической безопасности»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уровня экологической безопасности и улучшение состояния окружающей среды;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негативного воздействия хозяйственной и иной деятельности на окружающую среду; 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селективный сбор твердых бытовых отходов;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природной среды;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демеркуризация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ртутьсодержащих отходов;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экологической культуры; 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селективного сбора ТКО (увеличение в процентах к предыдущему году);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2023 - 2035 годы, в том числе: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1 этап –2023–2025 годы;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2 этап –2026–2030 годы;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3 этап –2031–2035 годы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муниципальной программы составляет  25711,00тыс.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–6474,00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3126,60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 1675,30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 республиканского бюджета Чувашской Республики –14,5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24254,80 тыс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–5017,80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1670,40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1675,30 тыс. рублей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рублей.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внедрение раздельного сбора твердых коммунальных отходов для возврата в хозяйственный оборот вторичных ресурсов;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несанкционированного размещения и навалов мусора;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271D47">
        <w:rPr>
          <w:b/>
        </w:rPr>
        <w:lastRenderedPageBreak/>
        <w:t xml:space="preserve">Раздел I. </w:t>
      </w:r>
      <w:r w:rsidRPr="0044317C">
        <w:rPr>
          <w:b/>
        </w:rPr>
        <w:t xml:space="preserve">Приоритеты в сфере реализации </w:t>
      </w:r>
      <w:proofErr w:type="spellStart"/>
      <w:r>
        <w:rPr>
          <w:b/>
        </w:rPr>
        <w:t>подпрогаммы</w:t>
      </w:r>
      <w:proofErr w:type="spellEnd"/>
      <w:r>
        <w:rPr>
          <w:b/>
        </w:rPr>
        <w:t xml:space="preserve"> </w:t>
      </w:r>
      <w:r w:rsidRPr="00253851">
        <w:rPr>
          <w:b/>
        </w:rPr>
        <w:t>«</w:t>
      </w:r>
      <w:r w:rsidRPr="00484790">
        <w:rPr>
          <w:b/>
        </w:rPr>
        <w:t xml:space="preserve">«Обращение с отходами, в том числе с твердыми коммунальными отходами, на территории </w:t>
      </w:r>
      <w:r w:rsidR="00507DE4" w:rsidRPr="00507DE4">
        <w:rPr>
          <w:b/>
        </w:rPr>
        <w:t xml:space="preserve">Цивильского муниципального округа </w:t>
      </w:r>
      <w:r w:rsidRPr="00484790">
        <w:rPr>
          <w:b/>
        </w:rPr>
        <w:t xml:space="preserve">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484790">
        <w:rPr>
          <w:b/>
        </w:rPr>
        <w:t>природно</w:t>
      </w:r>
      <w:proofErr w:type="spellEnd"/>
      <w:r w:rsidRPr="00484790">
        <w:rPr>
          <w:b/>
        </w:rPr>
        <w:t xml:space="preserve"> – сырьевых ресурсов и повышение экологической безопасности»</w:t>
      </w:r>
      <w:r>
        <w:rPr>
          <w:b/>
        </w:rPr>
        <w:t xml:space="preserve">, </w:t>
      </w:r>
      <w:r w:rsidRPr="0044317C">
        <w:rPr>
          <w:b/>
        </w:rPr>
        <w:t xml:space="preserve">цели, задачи и сроки реализации </w:t>
      </w:r>
      <w:r>
        <w:rPr>
          <w:b/>
        </w:rPr>
        <w:t xml:space="preserve">подпрограммы </w:t>
      </w:r>
      <w:r w:rsidRPr="0044317C">
        <w:rPr>
          <w:b/>
        </w:rPr>
        <w:t>Муниципальной программы</w:t>
      </w:r>
    </w:p>
    <w:p w:rsidR="002E7704" w:rsidRPr="0044317C" w:rsidRDefault="002E7704" w:rsidP="002E7704">
      <w:pPr>
        <w:widowControl w:val="0"/>
        <w:autoSpaceDE w:val="0"/>
        <w:autoSpaceDN w:val="0"/>
        <w:jc w:val="center"/>
        <w:rPr>
          <w:b/>
        </w:rPr>
      </w:pP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Цивильского муниципального округа,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отходов; строительства мусороперегрузочных станций; ликвидации объектов накопленного экологического ущерба.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Основными целями подпрограммы являются: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условий для вторичной переработки всех запрещенных к размещению отходов производства и потребления;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современной инфраструктуры, обеспечивающей безопасное обращение с отходами I и II классов опасности;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ликвидация несанкционированных свалок;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эффективное обращение с отходами производства и потребления. </w:t>
      </w:r>
    </w:p>
    <w:p w:rsidR="002E7704" w:rsidRPr="00DD262F" w:rsidRDefault="002E7704" w:rsidP="002E770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t xml:space="preserve">Достижению поставленных в подпрограмме целей способствует решение следующих приоритетных задач: улучшение экологической ситуации за счет обработки, утилизации, обезвреживания и безопасного размещения отходов; строительство мусороперегрузочных станций; рекультивация свалок твердых коммунальных отходов и территорий, на которых они размещены; создание объектов безопасного обращения с отходами; формирование комплексной системы обращения с твердыми коммунальными отходами, включая создание условий для вторичной переработки всех запрещенных к размещению отходов производства и потребления. </w:t>
      </w:r>
    </w:p>
    <w:p w:rsidR="002E7704" w:rsidRPr="00DD262F" w:rsidRDefault="002E7704" w:rsidP="002E770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</w:t>
      </w:r>
      <w:r w:rsidRPr="00A54566">
        <w:rPr>
          <w:b/>
        </w:rPr>
        <w:t>. П</w:t>
      </w:r>
      <w:r w:rsidRPr="00A54566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A54566" w:rsidRDefault="002E7704" w:rsidP="002E7704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proofErr w:type="gramStart"/>
      <w:r>
        <w:t xml:space="preserve">Целевыми показателями (индикаторами) подпрограммы являются: численность населения, качество жизни которого улучшится в связи с ликвидацией несанкционированных свалок; общая площадь восстановленных, в том числе </w:t>
      </w:r>
      <w:proofErr w:type="spellStart"/>
      <w:r>
        <w:t>рекультивированных</w:t>
      </w:r>
      <w:proofErr w:type="spellEnd"/>
      <w:r>
        <w:t>, земель, подверженных негативному воздействию накопленного экологического ущерба; доля твердых коммунальных отходов, направленных на обработку, в общем объеме образованных твердых коммунальных отходов; доля твердых коммунальных отходов, направленных на утилизацию, в общем объеме образованных твердых коммунальных отходов;</w:t>
      </w:r>
      <w:proofErr w:type="gramEnd"/>
      <w:r>
        <w:t xml:space="preserve"> </w:t>
      </w:r>
      <w:proofErr w:type="gramStart"/>
      <w:r>
        <w:t xml:space="preserve">количество оборудования, обеспечивающего экологически безопасное обращение с отходами; количество объектов инфраструктуры, обеспечивающих безопасное обращение с отходами I и II классов опасности; доля импорта оборудования для обработки и утилизации твердых коммунальных отходов; количество разработанных электронных моделей; количество твердых коммунальных отходов, направленных на обработку; количество твердых коммунальных отходов, направленных на утилизацию; </w:t>
      </w:r>
      <w:proofErr w:type="spellStart"/>
      <w:r>
        <w:t>демеркуризация</w:t>
      </w:r>
      <w:proofErr w:type="spellEnd"/>
      <w:r>
        <w:t xml:space="preserve"> ртутьсодержащих отходов.</w:t>
      </w:r>
      <w:proofErr w:type="gramEnd"/>
    </w:p>
    <w:p w:rsidR="002E7704" w:rsidRPr="00DD262F" w:rsidRDefault="002E7704" w:rsidP="002E7704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8"/>
        <w:gridCol w:w="3338"/>
        <w:gridCol w:w="1801"/>
        <w:gridCol w:w="831"/>
        <w:gridCol w:w="831"/>
        <w:gridCol w:w="831"/>
        <w:gridCol w:w="831"/>
        <w:gridCol w:w="831"/>
      </w:tblGrid>
      <w:tr w:rsidR="002E7704" w:rsidRPr="00DD262F" w:rsidTr="00507DE4">
        <w:trPr>
          <w:trHeight w:val="274"/>
        </w:trPr>
        <w:tc>
          <w:tcPr>
            <w:tcW w:w="170" w:type="pct"/>
            <w:vMerge w:val="restar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734" w:type="pct"/>
            <w:vMerge w:val="restar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936" w:type="pct"/>
            <w:vMerge w:val="restar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60" w:type="pct"/>
            <w:gridSpan w:val="5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170" w:type="pct"/>
            <w:vMerge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734" w:type="pct"/>
            <w:vMerge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936" w:type="pct"/>
            <w:vMerge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62F">
              <w:rPr>
                <w:rFonts w:eastAsia="TimesNewRomanPSMT"/>
              </w:rPr>
              <w:t>Осуществление селективного сбора ТКО (увеличение в процентах к предыдущему году)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Цивильского </w:t>
            </w:r>
            <w:r>
              <w:t>муниципального округа</w:t>
            </w:r>
            <w:r w:rsidRPr="00DD262F">
              <w:t xml:space="preserve"> Чувашской Республики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autoSpaceDE w:val="0"/>
        <w:autoSpaceDN w:val="0"/>
        <w:adjustRightInd w:val="0"/>
        <w:jc w:val="center"/>
        <w:rPr>
          <w:lang w:eastAsia="en-US"/>
        </w:rPr>
      </w:pPr>
    </w:p>
    <w:p w:rsidR="002E7704" w:rsidRPr="00A54566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III</w:t>
      </w:r>
      <w:r w:rsidRPr="00A54566">
        <w:rPr>
          <w:b/>
        </w:rPr>
        <w:t>.</w:t>
      </w:r>
      <w:r w:rsidRPr="00A54566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</w:pPr>
      <w:proofErr w:type="gramStart"/>
      <w:r w:rsidRPr="00A54566">
        <w:rPr>
          <w:b/>
          <w:lang w:eastAsia="en-US"/>
        </w:rPr>
        <w:t>Основное мероприятие 1</w:t>
      </w:r>
      <w:r w:rsidRPr="00DD262F">
        <w:rPr>
          <w:lang w:eastAsia="en-US"/>
        </w:rPr>
        <w:t xml:space="preserve"> </w:t>
      </w:r>
      <w:r w:rsidRPr="00DD262F">
        <w:t xml:space="preserve">Мероприятия, направленные на снижение негативного воздействия хозяйственной и иной деятельности на окружающую среду предполагают </w:t>
      </w:r>
      <w:r w:rsidRPr="00DD262F">
        <w:rPr>
          <w:lang w:eastAsia="en-US"/>
        </w:rPr>
        <w:t>выявление и очистку территорий от несанкционированных свалок (навалов) мусора, проведение работ по подготовке проекта рекультивации санкционированной свалки Цивильского муниципального округа, предотвращение загрязнения окружающей среды ртутьсодержащими отходами, формирование экологической культуры населения.</w:t>
      </w:r>
      <w:proofErr w:type="gramEnd"/>
    </w:p>
    <w:p w:rsidR="002E7704" w:rsidRPr="00572064" w:rsidRDefault="002E7704" w:rsidP="002E7704">
      <w:pPr>
        <w:autoSpaceDE w:val="0"/>
        <w:autoSpaceDN w:val="0"/>
        <w:adjustRightInd w:val="0"/>
        <w:ind w:firstLine="540"/>
        <w:jc w:val="both"/>
      </w:pPr>
      <w:r w:rsidRPr="00572064">
        <w:rPr>
          <w:b/>
        </w:rPr>
        <w:t>Мероприятие 1.1.</w:t>
      </w:r>
      <w:r>
        <w:rPr>
          <w:b/>
        </w:rPr>
        <w:t xml:space="preserve"> </w:t>
      </w:r>
      <w:r>
        <w:t>"Поддержка региональных проектов в области обращения с отходами и ликвидации накопленного экологического ущерба" включает в себя рекультивацию свалки твердых коммунальных отходов, рекультивацию земельных участков, нарушенных при размещении свалки твердых коммунальных отходов, рекультивацию свалки твердых бытовых отходов, рекультивацию санкционированной свалки твердых бытовых отходов.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2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"Реализация мероприятий регионального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"Комплексная система обращения с твердыми коммунальными отходами" позволит выполнять мероприятия и достигать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в рамках федерального проекта "Комплексная система обращения с твердыми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коммунальными отходами".</w:t>
      </w:r>
    </w:p>
    <w:p w:rsidR="002E7704" w:rsidRPr="00FF43BB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BB">
        <w:rPr>
          <w:rFonts w:ascii="Times New Roman" w:hAnsi="Times New Roman" w:cs="Times New Roman"/>
          <w:b/>
          <w:sz w:val="24"/>
          <w:szCs w:val="24"/>
        </w:rPr>
        <w:t>Мероприятие 2.1.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43BB">
        <w:rPr>
          <w:rFonts w:ascii="Times New Roman" w:hAnsi="Times New Roman" w:cs="Times New Roman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43BB"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>предусматривает приобретение контейнеров для раздельного накопления твердых коммунальных отходов, внедрение раздельного сбора и накопления</w:t>
      </w:r>
    </w:p>
    <w:p w:rsidR="002E7704" w:rsidRPr="00DD262F" w:rsidRDefault="002E7704" w:rsidP="002E7704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Pr="00A54566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545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4566">
        <w:rPr>
          <w:rFonts w:ascii="Times New Roman" w:hAnsi="Times New Roman" w:cs="Times New Roman"/>
          <w:b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autoSpaceDE w:val="0"/>
        <w:autoSpaceDN w:val="0"/>
        <w:adjustRightInd w:val="0"/>
        <w:jc w:val="both"/>
      </w:pPr>
      <w:r w:rsidRPr="00DD262F">
        <w:tab/>
        <w:t xml:space="preserve">Общий объем финансирования подпрограммы муниципальной программы в 2023 – 2035 годах предусмотрен в размере 25711,00 тыс. рублей, в том </w:t>
      </w:r>
      <w:proofErr w:type="spellStart"/>
      <w:r w:rsidRPr="00DD262F">
        <w:t>числе</w:t>
      </w:r>
      <w:r w:rsidRPr="00DD262F">
        <w:rPr>
          <w:rFonts w:eastAsia="TimesNewRomanPSMT"/>
        </w:rPr>
        <w:t>в</w:t>
      </w:r>
      <w:proofErr w:type="spellEnd"/>
      <w:r w:rsidRPr="00DD262F">
        <w:rPr>
          <w:rFonts w:eastAsia="TimesNewRomanPSMT"/>
        </w:rPr>
        <w:t xml:space="preserve"> том числе</w:t>
      </w:r>
      <w:r>
        <w:rPr>
          <w:rFonts w:eastAsia="TimesNewRomanPSMT"/>
        </w:rPr>
        <w:t>:</w:t>
      </w:r>
      <w:r w:rsidRPr="00DD262F">
        <w:rPr>
          <w:rFonts w:eastAsia="TimesNewRomanPSMT"/>
        </w:rPr>
        <w:t xml:space="preserve"> 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–6474,00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3126,60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 1675,30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средства республиканского бюджета Чувашской Республики –14,5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24254,80 тыс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–5017,80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1670,40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в 2025 году – 1675,30 тыс. рублей 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рублей.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D262F">
        <w:t>3 этап – 0,00 тыс. рублей;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jc w:val="both"/>
      </w:pPr>
      <w:r w:rsidRPr="00DD262F">
        <w:t xml:space="preserve">Ресурсное </w:t>
      </w:r>
      <w:hyperlink w:anchor="P1834" w:history="1">
        <w:r w:rsidRPr="00DD262F">
          <w:t>обеспечение</w:t>
        </w:r>
      </w:hyperlink>
      <w:r w:rsidRPr="00DD262F"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6019"/>
      </w:tblGrid>
      <w:tr w:rsidR="002E7704" w:rsidRPr="00DD262F" w:rsidTr="00507DE4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704" w:rsidRPr="00DD262F" w:rsidRDefault="002E7704" w:rsidP="00507DE4">
            <w:pPr>
              <w:jc w:val="center"/>
            </w:pPr>
          </w:p>
        </w:tc>
      </w:tr>
    </w:tbl>
    <w:p w:rsidR="002E7704" w:rsidRPr="00DD262F" w:rsidRDefault="002E7704" w:rsidP="002E7704">
      <w:pPr>
        <w:ind w:left="125"/>
        <w:jc w:val="center"/>
        <w:sectPr w:rsidR="002E7704" w:rsidRPr="00DD262F" w:rsidSect="00507DE4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2E7704" w:rsidRPr="00DD262F" w:rsidRDefault="002E7704" w:rsidP="002E7704">
      <w:pPr>
        <w:ind w:left="567"/>
        <w:jc w:val="right"/>
      </w:pPr>
      <w:r w:rsidRPr="00DD262F">
        <w:t>Приложение</w:t>
      </w:r>
      <w:r>
        <w:t xml:space="preserve"> 1</w:t>
      </w:r>
      <w:r w:rsidRPr="00DD262F">
        <w:t xml:space="preserve">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D262F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на территории</w:t>
      </w:r>
      <w:r w:rsidR="00507DE4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r w:rsidRPr="00DD262F">
        <w:rPr>
          <w:rFonts w:ascii="Times New Roman" w:hAnsi="Times New Roman" w:cs="Times New Roman"/>
          <w:sz w:val="24"/>
          <w:szCs w:val="24"/>
        </w:rPr>
        <w:t xml:space="preserve"> Чувашской Республики» муниципальной программы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подпрограммы  «</w:t>
      </w:r>
      <w:r w:rsidRPr="00DD262F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на территории </w:t>
      </w:r>
      <w:r w:rsidR="00507DE4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DD262F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муниципальной программы Цивильского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Чувашской Республики  «Развитие потенциала природно-сырьевых ресурсов и повышение экологической безопасности»</w:t>
      </w:r>
    </w:p>
    <w:p w:rsidR="002E7704" w:rsidRPr="00DD262F" w:rsidRDefault="002E7704" w:rsidP="002E7704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30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3402"/>
        <w:gridCol w:w="1559"/>
        <w:gridCol w:w="1418"/>
        <w:gridCol w:w="2551"/>
        <w:gridCol w:w="1134"/>
        <w:gridCol w:w="851"/>
        <w:gridCol w:w="992"/>
        <w:gridCol w:w="1134"/>
        <w:gridCol w:w="851"/>
        <w:gridCol w:w="283"/>
      </w:tblGrid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</w:t>
            </w:r>
            <w:r w:rsidR="00507DE4">
              <w:t xml:space="preserve"> Цивильского муниципального округа</w:t>
            </w:r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3126,60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4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0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Ч360275070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3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3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52690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After w:val="1"/>
          <w:wAfter w:w="283" w:type="dxa"/>
          <w:trHeight w:val="31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704" w:rsidRPr="00DD262F" w:rsidRDefault="002E7704" w:rsidP="00507DE4">
            <w:pPr>
              <w:jc w:val="center"/>
            </w:pPr>
          </w:p>
        </w:tc>
      </w:tr>
    </w:tbl>
    <w:p w:rsidR="002E7704" w:rsidRPr="00DD262F" w:rsidRDefault="002E7704" w:rsidP="002E7704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D80401" w:rsidRDefault="00D80401"/>
    <w:sectPr w:rsidR="00D80401" w:rsidSect="00507DE4">
      <w:pgSz w:w="16838" w:h="11906" w:orient="landscape"/>
      <w:pgMar w:top="709" w:right="567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B1" w:rsidRDefault="00D479B1" w:rsidP="006A7B94">
      <w:r>
        <w:separator/>
      </w:r>
    </w:p>
  </w:endnote>
  <w:endnote w:type="continuationSeparator" w:id="0">
    <w:p w:rsidR="00D479B1" w:rsidRDefault="00D479B1" w:rsidP="006A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B1" w:rsidRDefault="00D479B1" w:rsidP="006A7B94">
      <w:r>
        <w:separator/>
      </w:r>
    </w:p>
  </w:footnote>
  <w:footnote w:type="continuationSeparator" w:id="0">
    <w:p w:rsidR="00D479B1" w:rsidRDefault="00D479B1" w:rsidP="006A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B1" w:rsidRDefault="00D479B1" w:rsidP="00507DE4">
    <w:pPr>
      <w:pStyle w:val="a4"/>
      <w:jc w:val="center"/>
    </w:pPr>
  </w:p>
  <w:p w:rsidR="00D479B1" w:rsidRDefault="00D479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32C"/>
    <w:multiLevelType w:val="hybridMultilevel"/>
    <w:tmpl w:val="D4EAA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128"/>
    <w:multiLevelType w:val="hybridMultilevel"/>
    <w:tmpl w:val="D662F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66C41"/>
    <w:multiLevelType w:val="hybridMultilevel"/>
    <w:tmpl w:val="42A41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2916CDE"/>
    <w:multiLevelType w:val="hybridMultilevel"/>
    <w:tmpl w:val="2C123B30"/>
    <w:lvl w:ilvl="0" w:tplc="19DEB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704"/>
    <w:rsid w:val="002E7704"/>
    <w:rsid w:val="00507DE4"/>
    <w:rsid w:val="006028E4"/>
    <w:rsid w:val="006A7B94"/>
    <w:rsid w:val="00735623"/>
    <w:rsid w:val="007A2B17"/>
    <w:rsid w:val="00D479B1"/>
    <w:rsid w:val="00D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7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7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7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E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E770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E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rsid w:val="002E7704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2E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E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2E770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E7704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uiPriority w:val="99"/>
    <w:rsid w:val="002E7704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uiPriority w:val="99"/>
    <w:rsid w:val="002E7704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2E77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uiPriority w:val="99"/>
    <w:rsid w:val="002E77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uiPriority w:val="99"/>
    <w:rsid w:val="002E7704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2E77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uiPriority w:val="99"/>
    <w:rsid w:val="002E77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2E77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7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rsid w:val="002E7704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7704"/>
    <w:rPr>
      <w:rFonts w:ascii="Arial" w:eastAsia="Calibri" w:hAnsi="Arial" w:cs="Arial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E7704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uiPriority w:val="99"/>
    <w:rsid w:val="002E77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2E7704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basedOn w:val="a0"/>
    <w:uiPriority w:val="22"/>
    <w:qFormat/>
    <w:rsid w:val="002E7704"/>
    <w:rPr>
      <w:rFonts w:cs="Times New Roman"/>
      <w:b/>
      <w:bCs/>
    </w:rPr>
  </w:style>
  <w:style w:type="paragraph" w:customStyle="1" w:styleId="ConsPlusNonformat">
    <w:name w:val="ConsPlusNonformat"/>
    <w:rsid w:val="002E77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2E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age number"/>
    <w:basedOn w:val="a0"/>
    <w:rsid w:val="002E7704"/>
  </w:style>
  <w:style w:type="character" w:customStyle="1" w:styleId="af2">
    <w:name w:val="Основной текст Знак"/>
    <w:basedOn w:val="a0"/>
    <w:link w:val="af3"/>
    <w:uiPriority w:val="99"/>
    <w:rsid w:val="002E77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unhideWhenUsed/>
    <w:rsid w:val="002E7704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E7704"/>
    <w:pPr>
      <w:ind w:left="720"/>
      <w:contextualSpacing/>
    </w:pPr>
  </w:style>
  <w:style w:type="character" w:customStyle="1" w:styleId="af5">
    <w:name w:val="Цветовое выделение"/>
    <w:rsid w:val="002E7704"/>
    <w:rPr>
      <w:b/>
      <w:bCs/>
      <w:color w:val="26282F"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2E77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basedOn w:val="a"/>
    <w:uiPriority w:val="1"/>
    <w:qFormat/>
    <w:rsid w:val="002E7704"/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f8">
    <w:name w:val="Гипертекстовая ссылка"/>
    <w:uiPriority w:val="99"/>
    <w:rsid w:val="002E770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605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8155</Words>
  <Characters>46485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zivil_agro9</dc:creator>
  <cp:lastModifiedBy>Анисимова Александра Юрьевна</cp:lastModifiedBy>
  <cp:revision>4</cp:revision>
  <dcterms:created xsi:type="dcterms:W3CDTF">2023-03-30T09:09:00Z</dcterms:created>
  <dcterms:modified xsi:type="dcterms:W3CDTF">2023-04-17T05:58:00Z</dcterms:modified>
</cp:coreProperties>
</file>