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</w:rPr>
      </w:pPr>
      <w:r>
        <w:rPr>
          <w:b/>
        </w:rPr>
        <w:t>ИБРЕСИНСКАЯ ТЕРРИТОРИАЛЬНАЯ</w:t>
      </w:r>
    </w:p>
    <w:p>
      <w:pPr>
        <w:pStyle w:val="Normal"/>
        <w:jc w:val="center"/>
        <w:rPr>
          <w:b/>
          <w:b/>
        </w:rPr>
      </w:pPr>
      <w:r>
        <w:rPr>
          <w:b/>
        </w:rPr>
        <w:t>ИЗБИРАТЕЛЬНАЯ КОМИССИЯ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  <w:t>РЕШЕНИЕ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8 июня 2023 года        </w:t>
      </w:r>
      <w:r>
        <w:rPr>
          <w:b/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>№ 5/2-5</w:t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1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926"/>
        <w:gridCol w:w="4219"/>
      </w:tblGrid>
      <w:tr>
        <w:trPr/>
        <w:tc>
          <w:tcPr>
            <w:tcW w:w="4926" w:type="dxa"/>
            <w:tcBorders/>
            <w:shd w:color="auto" w:fill="auto" w:val="clear"/>
          </w:tcPr>
          <w:p>
            <w:pPr>
              <w:pStyle w:val="Style19"/>
              <w:widowControl w:val="false"/>
              <w:shd w:val="clear" w:color="auto" w:fill="FFFFFF"/>
              <w:spacing w:before="0" w:after="0"/>
              <w:ind w:right="175" w:hanging="0"/>
              <w:jc w:val="both"/>
              <w:rPr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О назначении председателей участковых избирательных комиссий</w:t>
              <w:br/>
              <w:t>избирательных участков № 501 - 527</w:t>
            </w:r>
          </w:p>
        </w:tc>
        <w:tc>
          <w:tcPr>
            <w:tcW w:w="4219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</w:p>
        </w:tc>
      </w:tr>
    </w:tbl>
    <w:p>
      <w:pPr>
        <w:pStyle w:val="Normal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Рассмотрев предложения по кандидатурам для назначения председателей участковых избирательных комиссий избирательных участков № 501 - 527 в соответствии с пунктом 7 статьи 28 Федерального закона «Об основных гарантиях избирательных прав и права на участие в референдуме граждан Российской Федерации» на основании решения Ибресинской территориальной избирательной комиссии от 8 июня 2023 г. № 5/1-5 «О формировании участковых избирательных комиссий избирательных участков № 501 - 527 Ибресинская территориальная избирательная комиссия решила: </w:t>
      </w:r>
    </w:p>
    <w:p>
      <w:pPr>
        <w:pStyle w:val="Normal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1. Назначить председателем участковой избирательной комиссии избирательного участка № 501 Иванову Екатерину Гермагеновну, члена участковой избирательной комиссии избирательного участка № 501 с правом решающего голоса.</w:t>
      </w:r>
    </w:p>
    <w:p>
      <w:pPr>
        <w:pStyle w:val="Normal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2. Назначить председателем участковой избирательной комиссии избирательного участка № 502 Гаврилову Наталию Валерьевну, члена участковой избирательной комиссии избирательного участка № 502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3. Назначить председателем участковой избирательной комиссии избирательного участка № 503 Кузнецова Владимира Валерьевича, члена участковой избирательной комиссии избирательного участка № 503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4. Назначить председателем участковой избирательной комиссии избирательного участка № 504 Федосееву Людмилу Алексеевну,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члена участковой избирательной комиссии избирательного участка № 504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5. Назначить председателем участковой избирательной комиссии избирательного участка № 505 Григорьеву Людмилу Ивановну, члена участковой избирательной комиссии избирательного участка № 505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6. Назначить председателем участковой избирательной комиссии избирательного участка № 506 Ильину Ольгу Павловну, члена участковой избирательной комиссии избирательного участка № 506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7. Назначить председателем участковой избирательной комиссии избирательного участка № 507 Петрову Ольгу Анатольевну, члена участковой избирательной комиссии избирательного участка № 507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8. Назначить председателем участковой избирательной комиссии избирательного участка № 508 Андрееву Надежду Васильевну, члена участковой избирательной комиссии избирательного участка № 508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9. Назначить председателем участковой избирательной комиссии избирательного участка № 509 Ванифатьеву Веру Дмитриевну, члена участковой избирательной комиссии избирательного участка № 509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10. Назначить председателем участковой избирательной комиссии избирательного участка № 510 Орешкину Лидию Захаровну, члена участковой избирательной комиссии избирательного участка № 510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11. Назначить председателем участковой избирательной комиссии избирательного участка № 511 Степанову Веронику Васильевну, члена участковой избирательной комиссии избирательного участка № 511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12. Назначить председателем участковой избирательной комиссии избирательного участка № 512 Гордееву Татьяну Вячеславовну, члена участковой избирательной комиссии избирательного участка № 512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13. Назначить председателем участковой избирательной комиссии избирательного участка № 513 Мусьтякова Владимира Вячеславовича, члена участковой избирательной комиссии избирательного участка № 513 с 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14. Назначить председателем участковой избирательной комиссии избирательного участка № 514 Протасову Тамару Анатольевну,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члена участковой избирательной комиссии избирательного участка № 514 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15. Назначить председателем участковой избирательной комиссии избирательного участка № 515 Тарасова Геннадия Васильевича, члена участковой избирательной комиссии избирательного участка № 515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16. Назначить председателем участковой избирательной комиссии избирательного участка № 516 Артемьеву Татьяну Ивановну, члена участковой избирательной комиссии избирательного участка № 516 с правом 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17. Назначить председателем участковой избирательной комиссии избирательного участка № 517 Шибаеву Алёну Николаевну, члена участковой избирательной комиссии избирательного участка № 517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18. Назначить председателем участковой избирательной комиссии избирательного участка № 518 Александрову Наталию Николаевну, члена участковой избирательной комиссии избирательного участка № 518 с правом 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19. Назначить председателем участковой избирательной комиссии избирательного участка № 519 Ефремову Ангелину Вениаминовну, члена участковой избирательной комиссии избирательного участка № 519 с 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20. Назначить председателем участковой избирательной комиссии избирательного участка № 520 Афанасьеву Наталию Вениаминовну, члена участковой избирательной комиссии избирательного участка № 520 с 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21. Назначить председателем участковой избирательной комиссии избирательного участка № 521 Никифорову Фаину Васильевну, члена участковой избирательной комиссии избирательного участка № 521 с правом 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22. Назначить председателем участковой избирательной комиссии избирательного участка № 522 Раймову Татьяну Николаевну, члена участковой избирательной комиссии избирательного участка № 522 с 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23. Назначить председателем участковой избирательной комиссии избирательного участка № 523 Иванову Альбину Аркадьевну, члена участковой избирательной комиссии избирательного участка № 523 с 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24. Назначить председателем участковой избирательной комиссии избирательного участка № 524 Атамову Светлану Михайловну, члена участковой избирательной комиссии избирательного участка № 524 с 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25. Назначить председател</w:t>
      </w:r>
      <w:bookmarkStart w:id="0" w:name="_GoBack"/>
      <w:bookmarkEnd w:id="0"/>
      <w:r>
        <w:rPr>
          <w:sz w:val="25"/>
          <w:szCs w:val="25"/>
        </w:rPr>
        <w:t>ем участковой избирательной комиссии избирательного участка № 525 Никитину Алевтину Кузьминичну, члена участковой избирательной комиссии избирательного участка № 525 с 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26. Назначить председателем участковой избирательной комиссии избирательного участка № 526 Антипову Людмилу Васильевну, члена участковой избирательной комиссии избирательного участка № 526 с правом решающего голоса.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ab/>
        <w:t>27. Назначить председателем участковой избирательной комиссии избирательного участка № 527 Шагаеву Татьяну Геннадьевну, члена участковой избирательной комиссии избирательного участка № 527 с правом решающего голоса.</w:t>
      </w:r>
    </w:p>
    <w:p>
      <w:pPr>
        <w:pStyle w:val="Normal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28. Председателям участковых избирательных комиссий избирательных участков № 501 - 527 созвать первое заседание участковой избирательной комиссии 14 июня 2023 года.</w:t>
      </w:r>
    </w:p>
    <w:p>
      <w:pPr>
        <w:pStyle w:val="Normal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29. Направить настоящее решение в участковые избирательные комиссии избирательных участков № 501 - 527 и Избирательную комиссию Чувашской Республики (системному администратору КСА ТИК ГАС «Выборы»).</w:t>
      </w:r>
    </w:p>
    <w:p>
      <w:pPr>
        <w:pStyle w:val="Style27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30. Разместить настоящее решение на странице Ибресинской территориальной избирательной комиссии на официальном сайте Ибресинского муниципального округа Чувашской Республики на Портале органов власти Чувашской Республики в информационно-телекоммуникационной сети Интернет.</w:t>
      </w:r>
    </w:p>
    <w:p>
      <w:pPr>
        <w:pStyle w:val="Normal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31. Контроль за исполнением настоящего решения возложить </w:t>
        <w:br/>
        <w:t>на председателя Ибресинской территориальной избирательной комиссии С.П.Фадеева.</w:t>
      </w:r>
    </w:p>
    <w:p>
      <w:pPr>
        <w:pStyle w:val="Style28"/>
        <w:jc w:val="both"/>
        <w:rPr>
          <w:b w:val="false"/>
          <w:b w:val="false"/>
          <w:bCs/>
          <w:sz w:val="25"/>
          <w:szCs w:val="25"/>
        </w:rPr>
      </w:pPr>
      <w:r>
        <w:rPr>
          <w:b w:val="false"/>
          <w:bCs/>
          <w:sz w:val="25"/>
          <w:szCs w:val="25"/>
        </w:rPr>
      </w:r>
    </w:p>
    <w:p>
      <w:pPr>
        <w:pStyle w:val="Style28"/>
        <w:jc w:val="both"/>
        <w:rPr>
          <w:b w:val="false"/>
          <w:b w:val="false"/>
          <w:bCs/>
          <w:sz w:val="25"/>
          <w:szCs w:val="25"/>
        </w:rPr>
      </w:pPr>
      <w:r>
        <w:rPr>
          <w:b w:val="false"/>
          <w:bCs/>
          <w:sz w:val="25"/>
          <w:szCs w:val="25"/>
        </w:rPr>
      </w:r>
    </w:p>
    <w:p>
      <w:pPr>
        <w:pStyle w:val="Style28"/>
        <w:jc w:val="both"/>
        <w:rPr>
          <w:b w:val="false"/>
          <w:b w:val="false"/>
          <w:bCs/>
          <w:sz w:val="25"/>
          <w:szCs w:val="25"/>
        </w:rPr>
      </w:pPr>
      <w:r>
        <w:rPr>
          <w:b w:val="false"/>
          <w:bCs/>
          <w:sz w:val="25"/>
          <w:szCs w:val="25"/>
        </w:rPr>
      </w:r>
    </w:p>
    <w:p>
      <w:pPr>
        <w:pStyle w:val="Style28"/>
        <w:jc w:val="both"/>
        <w:rPr>
          <w:b w:val="false"/>
          <w:b w:val="false"/>
          <w:bCs/>
          <w:sz w:val="25"/>
          <w:szCs w:val="25"/>
        </w:rPr>
      </w:pPr>
      <w:r>
        <w:rPr>
          <w:b w:val="false"/>
          <w:bCs/>
          <w:sz w:val="25"/>
          <w:szCs w:val="25"/>
        </w:rPr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4962"/>
        <w:gridCol w:w="282"/>
        <w:gridCol w:w="1559"/>
        <w:gridCol w:w="285"/>
        <w:gridCol w:w="2268"/>
      </w:tblGrid>
      <w:tr>
        <w:trPr>
          <w:cantSplit w:val="true"/>
        </w:trPr>
        <w:tc>
          <w:tcPr>
            <w:tcW w:w="4962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Председатель Ибресинской</w:t>
            </w:r>
          </w:p>
          <w:p>
            <w:pPr>
              <w:pStyle w:val="Normal"/>
              <w:widowControl w:val="false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территориальной избирательной комиссии</w:t>
            </w:r>
          </w:p>
        </w:tc>
        <w:tc>
          <w:tcPr>
            <w:tcW w:w="282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i/>
                <w:i/>
                <w:iCs/>
                <w:sz w:val="25"/>
                <w:szCs w:val="25"/>
              </w:rPr>
            </w:pPr>
            <w:r>
              <w:rPr>
                <w:i/>
                <w:iCs/>
                <w:sz w:val="25"/>
                <w:szCs w:val="25"/>
              </w:rPr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i/>
                <w:i/>
                <w:iCs/>
                <w:sz w:val="25"/>
                <w:szCs w:val="25"/>
              </w:rPr>
            </w:pPr>
            <w:r>
              <w:rPr>
                <w:i/>
                <w:iCs/>
                <w:sz w:val="25"/>
                <w:szCs w:val="25"/>
              </w:rPr>
            </w:r>
          </w:p>
        </w:tc>
        <w:tc>
          <w:tcPr>
            <w:tcW w:w="285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i/>
                <w:i/>
                <w:iCs/>
                <w:sz w:val="25"/>
                <w:szCs w:val="25"/>
              </w:rPr>
            </w:pPr>
            <w:r>
              <w:rPr>
                <w:i/>
                <w:iCs/>
                <w:sz w:val="25"/>
                <w:szCs w:val="25"/>
              </w:rPr>
            </w:r>
          </w:p>
        </w:tc>
        <w:tc>
          <w:tcPr>
            <w:tcW w:w="2268" w:type="dxa"/>
            <w:tcBorders>
              <w:bottom w:val="single" w:sz="6" w:space="0" w:color="000000"/>
            </w:tcBorders>
            <w:shd w:color="auto" w:fill="auto" w:val="clear"/>
            <w:vAlign w:val="bottom"/>
          </w:tcPr>
          <w:p>
            <w:pPr>
              <w:pStyle w:val="Style30"/>
              <w:widowControl w:val="false"/>
              <w:snapToGrid w:val="false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С.П. Фадеев</w:t>
            </w:r>
          </w:p>
        </w:tc>
      </w:tr>
      <w:tr>
        <w:trPr>
          <w:cantSplit w:val="true"/>
        </w:trPr>
        <w:tc>
          <w:tcPr>
            <w:tcW w:w="4962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</w:p>
        </w:tc>
        <w:tc>
          <w:tcPr>
            <w:tcW w:w="282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</w:p>
        </w:tc>
        <w:tc>
          <w:tcPr>
            <w:tcW w:w="1559" w:type="dxa"/>
            <w:tcBorders>
              <w:top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подпись</w:t>
            </w:r>
          </w:p>
        </w:tc>
        <w:tc>
          <w:tcPr>
            <w:tcW w:w="285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6" w:space="0" w:color="000000"/>
            </w:tcBorders>
            <w:shd w:color="auto" w:fill="auto" w:val="clear"/>
          </w:tcPr>
          <w:p>
            <w:pPr>
              <w:pStyle w:val="Style30"/>
              <w:widowControl w:val="false"/>
              <w:rPr/>
            </w:pPr>
            <w:r>
              <w:rPr>
                <w:iCs/>
              </w:rPr>
              <w:t>инициалы, фамилия</w:t>
            </w:r>
          </w:p>
        </w:tc>
      </w:tr>
    </w:tbl>
    <w:p>
      <w:pPr>
        <w:pStyle w:val="Style28"/>
        <w:jc w:val="both"/>
        <w:rPr>
          <w:b w:val="false"/>
          <w:b w:val="false"/>
          <w:bCs/>
          <w:sz w:val="25"/>
          <w:szCs w:val="25"/>
        </w:rPr>
      </w:pPr>
      <w:r>
        <w:rPr>
          <w:b w:val="false"/>
          <w:bCs/>
          <w:sz w:val="25"/>
          <w:szCs w:val="25"/>
        </w:rPr>
      </w:r>
    </w:p>
    <w:p>
      <w:pPr>
        <w:pStyle w:val="Style28"/>
        <w:jc w:val="both"/>
        <w:rPr>
          <w:b w:val="false"/>
          <w:b w:val="false"/>
          <w:bCs/>
          <w:sz w:val="25"/>
          <w:szCs w:val="25"/>
        </w:rPr>
      </w:pPr>
      <w:r>
        <w:rPr>
          <w:b w:val="false"/>
          <w:bCs/>
          <w:sz w:val="25"/>
          <w:szCs w:val="25"/>
        </w:rPr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4962"/>
        <w:gridCol w:w="282"/>
        <w:gridCol w:w="1559"/>
        <w:gridCol w:w="285"/>
        <w:gridCol w:w="2268"/>
      </w:tblGrid>
      <w:tr>
        <w:trPr>
          <w:cantSplit w:val="true"/>
        </w:trPr>
        <w:tc>
          <w:tcPr>
            <w:tcW w:w="4962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Секретарь Ибресинской</w:t>
            </w:r>
          </w:p>
          <w:p>
            <w:pPr>
              <w:pStyle w:val="Normal"/>
              <w:widowControl w:val="false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территориальной избирательной комиссии</w:t>
            </w:r>
          </w:p>
        </w:tc>
        <w:tc>
          <w:tcPr>
            <w:tcW w:w="282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i/>
                <w:i/>
                <w:iCs/>
                <w:sz w:val="25"/>
                <w:szCs w:val="25"/>
              </w:rPr>
            </w:pPr>
            <w:r>
              <w:rPr>
                <w:i/>
                <w:iCs/>
                <w:sz w:val="25"/>
                <w:szCs w:val="25"/>
              </w:rPr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i/>
                <w:i/>
                <w:iCs/>
                <w:sz w:val="25"/>
                <w:szCs w:val="25"/>
              </w:rPr>
            </w:pPr>
            <w:r>
              <w:rPr>
                <w:i/>
                <w:iCs/>
                <w:sz w:val="25"/>
                <w:szCs w:val="25"/>
              </w:rPr>
            </w:r>
          </w:p>
        </w:tc>
        <w:tc>
          <w:tcPr>
            <w:tcW w:w="285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i/>
                <w:i/>
                <w:iCs/>
                <w:sz w:val="25"/>
                <w:szCs w:val="25"/>
              </w:rPr>
            </w:pPr>
            <w:r>
              <w:rPr>
                <w:i/>
                <w:iCs/>
                <w:sz w:val="25"/>
                <w:szCs w:val="25"/>
              </w:rPr>
            </w:r>
          </w:p>
        </w:tc>
        <w:tc>
          <w:tcPr>
            <w:tcW w:w="2268" w:type="dxa"/>
            <w:tcBorders>
              <w:bottom w:val="single" w:sz="6" w:space="0" w:color="000000"/>
            </w:tcBorders>
            <w:shd w:color="auto" w:fill="auto" w:val="clear"/>
            <w:vAlign w:val="bottom"/>
          </w:tcPr>
          <w:p>
            <w:pPr>
              <w:pStyle w:val="Style30"/>
              <w:widowControl w:val="false"/>
              <w:snapToGrid w:val="false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Т.И. Филиппова</w:t>
            </w:r>
          </w:p>
        </w:tc>
      </w:tr>
      <w:tr>
        <w:trPr>
          <w:cantSplit w:val="true"/>
        </w:trPr>
        <w:tc>
          <w:tcPr>
            <w:tcW w:w="4962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</w:p>
        </w:tc>
        <w:tc>
          <w:tcPr>
            <w:tcW w:w="282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</w:p>
        </w:tc>
        <w:tc>
          <w:tcPr>
            <w:tcW w:w="1559" w:type="dxa"/>
            <w:tcBorders>
              <w:top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подпись</w:t>
            </w:r>
          </w:p>
        </w:tc>
        <w:tc>
          <w:tcPr>
            <w:tcW w:w="285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6" w:space="0" w:color="000000"/>
            </w:tcBorders>
            <w:shd w:color="auto" w:fill="auto" w:val="clear"/>
          </w:tcPr>
          <w:p>
            <w:pPr>
              <w:pStyle w:val="Style30"/>
              <w:widowControl w:val="false"/>
              <w:rPr/>
            </w:pPr>
            <w:r>
              <w:rPr>
                <w:iCs/>
              </w:rPr>
              <w:t>инициалы, фамилия</w:t>
            </w:r>
          </w:p>
        </w:tc>
      </w:tr>
    </w:tbl>
    <w:p>
      <w:pPr>
        <w:pStyle w:val="Normal"/>
        <w:widowControl w:val="false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right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right"/>
        <w:rPr/>
      </w:pPr>
      <w:r>
        <w:rPr/>
      </w:r>
    </w:p>
    <w:sectPr>
      <w:headerReference w:type="default" r:id="rId2"/>
      <w:type w:val="nextPage"/>
      <w:pgSz w:w="11906" w:h="16838"/>
      <w:pgMar w:left="1701" w:right="850" w:header="708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 CYR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14c7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next w:val="Normal"/>
    <w:link w:val="10"/>
    <w:qFormat/>
    <w:rsid w:val="00c81326"/>
    <w:pPr>
      <w:keepNext w:val="true"/>
      <w:jc w:val="center"/>
      <w:outlineLvl w:val="0"/>
    </w:pPr>
    <w:rPr>
      <w:b/>
      <w:bCs/>
    </w:rPr>
  </w:style>
  <w:style w:type="paragraph" w:styleId="2">
    <w:name w:val="Heading 2"/>
    <w:basedOn w:val="Normal"/>
    <w:next w:val="Normal"/>
    <w:link w:val="20"/>
    <w:unhideWhenUsed/>
    <w:qFormat/>
    <w:rsid w:val="00c81326"/>
    <w:pPr>
      <w:keepNext w:val="true"/>
      <w:snapToGrid w:val="false"/>
      <w:jc w:val="both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link w:val="a4"/>
    <w:uiPriority w:val="99"/>
    <w:qFormat/>
    <w:rsid w:val="0051761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Нижний колонтитул Знак"/>
    <w:basedOn w:val="DefaultParagraphFont"/>
    <w:link w:val="a6"/>
    <w:uiPriority w:val="99"/>
    <w:qFormat/>
    <w:rsid w:val="0051761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link w:val="a8"/>
    <w:qFormat/>
    <w:rsid w:val="00567bfd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5" w:customStyle="1">
    <w:name w:val="Основной текст с отступом Знак"/>
    <w:basedOn w:val="DefaultParagraphFont"/>
    <w:link w:val="aa"/>
    <w:uiPriority w:val="99"/>
    <w:semiHidden/>
    <w:qFormat/>
    <w:rsid w:val="00c8132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1" w:customStyle="1">
    <w:name w:val="Основной текст 2 Знак"/>
    <w:basedOn w:val="DefaultParagraphFont"/>
    <w:link w:val="21"/>
    <w:uiPriority w:val="99"/>
    <w:qFormat/>
    <w:rsid w:val="00c8132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" w:customStyle="1">
    <w:name w:val="Заголовок 1 Знак"/>
    <w:basedOn w:val="DefaultParagraphFont"/>
    <w:link w:val="1"/>
    <w:qFormat/>
    <w:rsid w:val="00c81326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22" w:customStyle="1">
    <w:name w:val="Заголовок 2 Знак"/>
    <w:basedOn w:val="DefaultParagraphFont"/>
    <w:link w:val="2"/>
    <w:qFormat/>
    <w:rsid w:val="00c81326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23" w:customStyle="1">
    <w:name w:val="Основной текст с отступом 2 Знак"/>
    <w:basedOn w:val="DefaultParagraphFont"/>
    <w:link w:val="23"/>
    <w:uiPriority w:val="99"/>
    <w:semiHidden/>
    <w:qFormat/>
    <w:rsid w:val="00a4222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Текст выноски Знак"/>
    <w:basedOn w:val="DefaultParagraphFont"/>
    <w:link w:val="ad"/>
    <w:uiPriority w:val="99"/>
    <w:semiHidden/>
    <w:qFormat/>
    <w:rsid w:val="00874327"/>
    <w:rPr>
      <w:rFonts w:ascii="Tahoma" w:hAnsi="Tahoma" w:eastAsia="Times New Roman" w:cs="Tahoma"/>
      <w:sz w:val="16"/>
      <w:szCs w:val="16"/>
      <w:lang w:eastAsia="ru-RU"/>
    </w:rPr>
  </w:style>
  <w:style w:type="character" w:styleId="Style17" w:customStyle="1">
    <w:name w:val="Текст сноски Знак"/>
    <w:basedOn w:val="DefaultParagraphFont"/>
    <w:link w:val="af3"/>
    <w:qFormat/>
    <w:rsid w:val="006f1c32"/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link w:val="a9"/>
    <w:rsid w:val="00567bfd"/>
    <w:pPr>
      <w:spacing w:before="0" w:after="480"/>
    </w:pPr>
    <w:rPr>
      <w:b/>
      <w:sz w:val="28"/>
      <w:szCs w:val="20"/>
    </w:rPr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cd5bef"/>
    <w:pPr>
      <w:ind w:left="708" w:hanging="0"/>
    </w:pPr>
    <w:rPr/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5"/>
    <w:uiPriority w:val="99"/>
    <w:unhideWhenUsed/>
    <w:rsid w:val="0051761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a7"/>
    <w:uiPriority w:val="99"/>
    <w:unhideWhenUsed/>
    <w:rsid w:val="0051761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1" w:customStyle="1">
    <w:name w:val="Текст 14-1"/>
    <w:basedOn w:val="Normal"/>
    <w:qFormat/>
    <w:rsid w:val="00567bfd"/>
    <w:pPr>
      <w:spacing w:lineRule="auto" w:line="360"/>
      <w:ind w:firstLine="709"/>
      <w:jc w:val="both"/>
    </w:pPr>
    <w:rPr>
      <w:szCs w:val="20"/>
    </w:rPr>
  </w:style>
  <w:style w:type="paragraph" w:styleId="14" w:customStyle="1">
    <w:name w:val="Загл.14"/>
    <w:basedOn w:val="Normal"/>
    <w:qFormat/>
    <w:rsid w:val="00567bfd"/>
    <w:pPr>
      <w:jc w:val="center"/>
    </w:pPr>
    <w:rPr>
      <w:b/>
      <w:sz w:val="28"/>
      <w:szCs w:val="20"/>
    </w:rPr>
  </w:style>
  <w:style w:type="paragraph" w:styleId="1415" w:customStyle="1">
    <w:name w:val="текст14-15"/>
    <w:basedOn w:val="Normal"/>
    <w:qFormat/>
    <w:rsid w:val="00567bfd"/>
    <w:pPr>
      <w:spacing w:lineRule="auto" w:line="360"/>
      <w:ind w:firstLine="709"/>
      <w:jc w:val="both"/>
    </w:pPr>
    <w:rPr>
      <w:sz w:val="28"/>
      <w:szCs w:val="20"/>
    </w:rPr>
  </w:style>
  <w:style w:type="paragraph" w:styleId="Style26">
    <w:name w:val="Body Text Indent"/>
    <w:basedOn w:val="Normal"/>
    <w:link w:val="ab"/>
    <w:uiPriority w:val="99"/>
    <w:semiHidden/>
    <w:unhideWhenUsed/>
    <w:rsid w:val="00c81326"/>
    <w:pPr>
      <w:spacing w:before="0" w:after="120"/>
      <w:ind w:left="283" w:hanging="0"/>
    </w:pPr>
    <w:rPr/>
  </w:style>
  <w:style w:type="paragraph" w:styleId="BodyText2">
    <w:name w:val="Body Text 2"/>
    <w:basedOn w:val="Normal"/>
    <w:link w:val="22"/>
    <w:uiPriority w:val="99"/>
    <w:unhideWhenUsed/>
    <w:qFormat/>
    <w:rsid w:val="00c81326"/>
    <w:pPr>
      <w:spacing w:lineRule="auto" w:line="480" w:before="0" w:after="120"/>
    </w:pPr>
    <w:rPr/>
  </w:style>
  <w:style w:type="paragraph" w:styleId="BodyTextIndent2">
    <w:name w:val="Body Text Indent 2"/>
    <w:basedOn w:val="Normal"/>
    <w:link w:val="24"/>
    <w:uiPriority w:val="99"/>
    <w:semiHidden/>
    <w:unhideWhenUsed/>
    <w:qFormat/>
    <w:rsid w:val="00a42228"/>
    <w:pPr>
      <w:spacing w:lineRule="auto" w:line="480" w:before="0" w:after="120"/>
      <w:ind w:left="283" w:hanging="0"/>
    </w:pPr>
    <w:rPr/>
  </w:style>
  <w:style w:type="paragraph" w:styleId="211" w:customStyle="1">
    <w:name w:val="Основной текст 21"/>
    <w:basedOn w:val="Normal"/>
    <w:qFormat/>
    <w:rsid w:val="00a42228"/>
    <w:pPr>
      <w:overflowPunct w:val="true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paragraph" w:styleId="BalloonText">
    <w:name w:val="Balloon Text"/>
    <w:basedOn w:val="Normal"/>
    <w:link w:val="ae"/>
    <w:uiPriority w:val="99"/>
    <w:semiHidden/>
    <w:unhideWhenUsed/>
    <w:qFormat/>
    <w:rsid w:val="00874327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0e0d24"/>
    <w:pPr>
      <w:spacing w:beforeAutospacing="1" w:afterAutospacing="1"/>
    </w:pPr>
    <w:rPr/>
  </w:style>
  <w:style w:type="paragraph" w:styleId="Style27" w:customStyle="1">
    <w:name w:val="текст сноски"/>
    <w:basedOn w:val="Normal"/>
    <w:qFormat/>
    <w:rsid w:val="007446b8"/>
    <w:pPr>
      <w:widowControl w:val="false"/>
      <w:suppressAutoHyphens w:val="true"/>
    </w:pPr>
    <w:rPr>
      <w:sz w:val="28"/>
      <w:szCs w:val="20"/>
      <w:lang w:eastAsia="zh-CN"/>
    </w:rPr>
  </w:style>
  <w:style w:type="paragraph" w:styleId="Style28" w:customStyle="1">
    <w:name w:val="Заголовок постановления"/>
    <w:basedOn w:val="Normal"/>
    <w:qFormat/>
    <w:rsid w:val="009b1b0c"/>
    <w:pPr>
      <w:jc w:val="center"/>
    </w:pPr>
    <w:rPr>
      <w:b/>
      <w:sz w:val="28"/>
      <w:szCs w:val="20"/>
    </w:rPr>
  </w:style>
  <w:style w:type="paragraph" w:styleId="Style29" w:customStyle="1">
    <w:name w:val="Проектный"/>
    <w:basedOn w:val="Normal"/>
    <w:qFormat/>
    <w:rsid w:val="009b1b0c"/>
    <w:pPr>
      <w:widowControl w:val="false"/>
      <w:spacing w:lineRule="auto" w:line="360" w:before="0" w:after="120"/>
      <w:ind w:firstLine="709"/>
      <w:jc w:val="both"/>
    </w:pPr>
    <w:rPr>
      <w:sz w:val="28"/>
      <w:szCs w:val="20"/>
    </w:rPr>
  </w:style>
  <w:style w:type="paragraph" w:styleId="ConsNormal" w:customStyle="1">
    <w:name w:val="ConsNormal"/>
    <w:qFormat/>
    <w:rsid w:val="0001025f"/>
    <w:pPr>
      <w:widowControl w:val="false"/>
      <w:overflowPunct w:val="true"/>
      <w:bidi w:val="0"/>
      <w:spacing w:lineRule="auto" w:line="240"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22"/>
      <w:szCs w:val="22"/>
      <w:lang w:eastAsia="ru-RU" w:val="ru-RU" w:bidi="ar-SA"/>
    </w:rPr>
  </w:style>
  <w:style w:type="paragraph" w:styleId="Style30">
    <w:name w:val="Footnote Text"/>
    <w:basedOn w:val="Normal"/>
    <w:link w:val="af4"/>
    <w:rsid w:val="006f1c32"/>
    <w:pPr>
      <w:suppressAutoHyphens w:val="true"/>
      <w:jc w:val="center"/>
    </w:pPr>
    <w:rPr>
      <w:sz w:val="20"/>
      <w:szCs w:val="20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A57A7D-4A59-47F6-BBA0-224EDBEAB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LibreOffice/7.0.6.2$Linux_X86_64 LibreOffice_project/00$Build-2</Application>
  <AppVersion>15.0000</AppVersion>
  <Pages>3</Pages>
  <Words>876</Words>
  <Characters>6667</Characters>
  <CharactersWithSpaces>7607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2023-06-07T18:12:00Z</dcterms:created>
  <dc:creator>admin</dc:creator>
  <dc:description/>
  <dc:language>ru-RU</dc:language>
  <cp:lastModifiedBy>Филиппова Татьяна Ивановна</cp:lastModifiedBy>
  <cp:lastPrinted>2023-06-07T18:38:00Z</cp:lastPrinted>
  <dcterms:modified xsi:type="dcterms:W3CDTF">2023-06-08T10:05:00Z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