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34" w:rsidRDefault="00A02B34" w:rsidP="00A02B34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A02B34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Режим питания после выхода из новогодних праздников</w:t>
      </w:r>
    </w:p>
    <w:p w:rsidR="00A02B34" w:rsidRPr="00A02B34" w:rsidRDefault="00A02B34" w:rsidP="00A02B34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p w:rsidR="00A02B34" w:rsidRDefault="00A02B34" w:rsidP="00A02B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Длительные новогодние выходные подошли к концу и наступило время сократить употребление тяжелой и высококалорийной пищи. Ведь за время праздников у большинства людей нарушился режим питания: изменились кратность, время приема пищи, калорийность и химический состав потребляемых продуктов. Бесспорно, что такой рацион в течение даже не длительного времени создает дополнительную нагрузку для организма, в частности желудочно-кишечного тракта. Чтобы улучшить самочувствие и не навредить здоровью после новогодних праздников, необходимо скорректировать свое меню. Для этого не обязательно садиться на жесткую диету, а достаточно вспомнить об основных принципах здорового питания.</w:t>
      </w:r>
      <w:r w:rsidRPr="00A02B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всего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восстанавливаем питьевой режим.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Вода необходима для поддержания водно-электролитного баланса в организме и её дефицит не будет способствовать правильному «выходу» из праздников. Напомним, что взрослому человеку необходимо 35-40 мл воды на килограмм веса (под контролем артериального давления у лиц, страдающих гипертензией). Не следует заменять воду другими напитками, а также исключить из рациона сладкие газированные напитки и алкоголь.</w:t>
      </w:r>
      <w:r w:rsidRPr="00A02B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Энергетический баланс организма в праздничные дни благодаря потреблению высококалорийной пищи (салаты, заправленные майонезом, жирные мясные блюда, десерты и выпечка и так далее) нарушился в части равновесия. Следует учитывать, что между энергетическими затратами организма и поступающими пищевыми веществами должен быть оптимальный баланс (поступающая пища должна быть пропорциональна затрачиваемой энергии). Соответственно, необходимо не только наладить режим питания, но и при составлении рациона, учитывать свои энергетические затраты.</w:t>
      </w:r>
      <w:r w:rsidRPr="00A02B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Обогащаем пищевой рацион полезной пищевой продукцией.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улучшения работы не только желудочно-кишечного тракта, но и всего организма в целом, следует ввести в рацион продукты, которые, несомненно, принесут удовольствие при потреблении и большую пользу вашему организму.</w:t>
      </w:r>
    </w:p>
    <w:p w:rsidR="00A02B34" w:rsidRDefault="00A02B34" w:rsidP="00A02B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B3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Свекла</w:t>
      </w:r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содержит витамины группы В, </w:t>
      </w:r>
      <w:proofErr w:type="spellStart"/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каротиноиды</w:t>
      </w:r>
      <w:proofErr w:type="spellEnd"/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фолиевую и пантотеновую кислоты, калий, железо, магний, марганец, йод, кобальт, медь, цинк, фосфор, сера и другие микроэлементы. В свекле содержатся органические кислоты: лимонная, щавелевая, яблочная, аминокислоты: бетаин, </w:t>
      </w:r>
      <w:proofErr w:type="spellStart"/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бетанин</w:t>
      </w:r>
      <w:proofErr w:type="spellEnd"/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лизин, </w:t>
      </w:r>
      <w:proofErr w:type="spellStart"/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валин</w:t>
      </w:r>
      <w:proofErr w:type="spellEnd"/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аргинин, гистидин, а также большое количество клетчатки, которая способствует улучшению пищеварения и выведению продуктов обмена из организма человека. Свеклу можно как отварить и нарезать кусочками, так и приготовить легкий салат из тертой свеклы, свежего яблока, рубленого ореха, заправив небольшим количеством растительного масла.</w:t>
      </w:r>
    </w:p>
    <w:p w:rsidR="00A02B34" w:rsidRDefault="00A02B34" w:rsidP="00A02B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B3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Тыква</w:t>
      </w:r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кладезь минералов и витаминов, особенно бета-каротина, который способствует улучшению работы зрительного аппарата. По содержанию клетчатки тыква нисколько не уступает свекле и другим свежим овощам. Самой полезной считается тыква, приготовленная в духовке, при такой термической обработке сохраняется большое количество полезных веществ. Её можно запечь кусочками, сварить суп-пюре или кашу, приготовить вкусный и полезный десерт (можно добавить грецкий орех, мёд).</w:t>
      </w:r>
    </w:p>
    <w:p w:rsidR="00A02B34" w:rsidRDefault="00A02B34" w:rsidP="00A02B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B3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 салата</w:t>
      </w:r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представлен разнообразными формами – латук листовой, кочанный латук, айсберг, </w:t>
      </w:r>
      <w:proofErr w:type="spellStart"/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руккола</w:t>
      </w:r>
      <w:proofErr w:type="spellEnd"/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пекинская капуста, китайская капуста – названий и видов листового салата очень много и каждый из них не только очень полезен для организма, но, при этом, еще и имеет низкую калорийность.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2B34" w:rsidRDefault="00A02B34" w:rsidP="00A02B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Зеленые салатные листы можно использовать в приготовлении различных овощных закусок и салатов. Они хорошо сочетаются со свежими огурцами, помидорами, авокадо, маслинами, сырами брынзой и </w:t>
      </w:r>
      <w:proofErr w:type="spellStart"/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фета.</w:t>
      </w:r>
    </w:p>
    <w:p w:rsidR="00A02B34" w:rsidRDefault="00A02B34" w:rsidP="00A02B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End"/>
      <w:r w:rsidRPr="00A02B3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Капуста</w:t>
      </w:r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единственный овощной продукт, в котором содержание витамина С сохраняется больше, чем в других продуктах, при термической обработке, поскольку содержит его в виде соединения – </w:t>
      </w:r>
      <w:proofErr w:type="spellStart"/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аскорбигена</w:t>
      </w:r>
      <w:proofErr w:type="spellEnd"/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(наиболее устойчивой формы витамина С). Например, вкусным, полезным и достаточно легким блюдом является запеканка с капустой, яйцом и нежирным сыром. Также, крайне полезны любые салаты, приготовленные из свежей капусты.</w:t>
      </w:r>
    </w:p>
    <w:p w:rsidR="00A02B34" w:rsidRDefault="00A02B34" w:rsidP="00A02B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забываем и о кисломолочных продуктах, которые помогут восстановить микрофлору кишечника, и о крупах, благотворно влияющих на работу желудочно-кишечного тракта.</w:t>
      </w:r>
    </w:p>
    <w:p w:rsidR="006A75DF" w:rsidRDefault="00A02B34" w:rsidP="00A02B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понимать, что чем раньше мы вернемся к прежнему режиму питания, тем быстрее наш организм придет в тонус и восстановится после праздничных выходных, которые были богаты тяжелой и калорийной пищей.</w:t>
      </w:r>
    </w:p>
    <w:p w:rsidR="00A02B34" w:rsidRDefault="00A02B34" w:rsidP="00A02B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2B34" w:rsidRDefault="00A02B34" w:rsidP="00A02B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2B34" w:rsidRDefault="00A02B34" w:rsidP="00A02B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2B34" w:rsidRDefault="00A02B34" w:rsidP="00A02B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2B34" w:rsidRDefault="00A02B34" w:rsidP="00A02B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2B34" w:rsidRDefault="00A02B34" w:rsidP="00A02B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2B34" w:rsidRDefault="00A02B34" w:rsidP="00A02B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A02B34" w:rsidRDefault="00A02B34" w:rsidP="00A02B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2B34" w:rsidRDefault="00A02B34" w:rsidP="00A02B3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2B34" w:rsidRPr="003F23F0" w:rsidRDefault="00A02B34" w:rsidP="00A02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Химик-эксперт медицинской организации лаборатории </w:t>
      </w:r>
    </w:p>
    <w:p w:rsidR="00A02B34" w:rsidRPr="003F23F0" w:rsidRDefault="00A02B34" w:rsidP="00A02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исследований Иванова И.В.</w:t>
      </w:r>
    </w:p>
    <w:p w:rsidR="00A02B34" w:rsidRPr="003F23F0" w:rsidRDefault="00A02B34" w:rsidP="00A02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ФБУЗ «Центр гигиены и эпидемиологии в </w:t>
      </w:r>
    </w:p>
    <w:p w:rsidR="00A02B34" w:rsidRPr="003F23F0" w:rsidRDefault="00A02B34" w:rsidP="00A02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F0">
        <w:rPr>
          <w:rFonts w:ascii="Times New Roman" w:eastAsia="Times New Roman" w:hAnsi="Times New Roman" w:cs="Times New Roman"/>
          <w:sz w:val="24"/>
          <w:szCs w:val="24"/>
          <w:lang w:eastAsia="ru-RU"/>
        </w:rPr>
        <w:t>ЧР-Чувашии в г. Новочебоксарске»</w:t>
      </w:r>
    </w:p>
    <w:p w:rsidR="00A02B34" w:rsidRPr="00A02B34" w:rsidRDefault="00A02B34" w:rsidP="00A02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2B34" w:rsidRPr="00A0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62"/>
    <w:rsid w:val="006A75DF"/>
    <w:rsid w:val="00A02B34"/>
    <w:rsid w:val="00A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C090"/>
  <w15:chartTrackingRefBased/>
  <w15:docId w15:val="{68D3A9A5-1DB1-4F8F-9634-DCD45052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2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 Сангиг</dc:creator>
  <cp:keywords/>
  <dc:description/>
  <cp:lastModifiedBy>НЧК Сангиг</cp:lastModifiedBy>
  <cp:revision>3</cp:revision>
  <dcterms:created xsi:type="dcterms:W3CDTF">2025-01-13T08:18:00Z</dcterms:created>
  <dcterms:modified xsi:type="dcterms:W3CDTF">2025-01-13T08:24:00Z</dcterms:modified>
</cp:coreProperties>
</file>