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09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 w:rsidRPr="00EE34F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должностное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отдела 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города Канаш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 xml:space="preserve"> Чувашской Республики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:rsidR="00BE0A1E" w:rsidRPr="00EE34F7" w:rsidRDefault="00BE0A1E" w:rsidP="00DE3C88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а начата 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16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0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8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>планов финансового-хозяйственной деятельности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правомерности 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DE3C8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EE34F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06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У "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Средняя общеобразовательная школа №6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" г. Канаш </w:t>
            </w:r>
          </w:p>
          <w:p w:rsidR="0093635A" w:rsidRPr="00CB7FC1" w:rsidRDefault="0093635A" w:rsidP="00DE3C8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 Канаш, 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Восточный микрорайон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, д.</w:t>
            </w:r>
            <w:r w:rsidR="00DE3C8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94D0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6F44BC">
              <w:rPr>
                <w:rFonts w:eastAsiaTheme="minorHAnsi"/>
                <w:sz w:val="19"/>
                <w:szCs w:val="19"/>
              </w:rPr>
              <w:t>По результатам проверки составлен акт</w:t>
            </w:r>
            <w:r w:rsidR="001F2449" w:rsidRPr="006F44BC">
              <w:rPr>
                <w:rFonts w:eastAsiaTheme="minorHAnsi"/>
                <w:sz w:val="19"/>
                <w:szCs w:val="19"/>
              </w:rPr>
              <w:t xml:space="preserve"> № б/н</w:t>
            </w:r>
            <w:r w:rsidRPr="006F44BC">
              <w:rPr>
                <w:rFonts w:eastAsiaTheme="minorHAnsi"/>
                <w:sz w:val="19"/>
                <w:szCs w:val="19"/>
              </w:rPr>
              <w:t xml:space="preserve"> от </w:t>
            </w:r>
            <w:r w:rsidR="00DE3C88">
              <w:rPr>
                <w:rFonts w:eastAsiaTheme="minorHAnsi"/>
                <w:sz w:val="19"/>
                <w:szCs w:val="19"/>
              </w:rPr>
              <w:t>26</w:t>
            </w:r>
            <w:r w:rsidRPr="006F44BC">
              <w:rPr>
                <w:rFonts w:eastAsiaTheme="minorHAnsi"/>
                <w:sz w:val="19"/>
                <w:szCs w:val="19"/>
              </w:rPr>
              <w:t>.</w:t>
            </w:r>
            <w:r w:rsidR="00EE34F7">
              <w:rPr>
                <w:rFonts w:eastAsiaTheme="minorHAnsi"/>
                <w:sz w:val="19"/>
                <w:szCs w:val="19"/>
              </w:rPr>
              <w:t>0</w:t>
            </w:r>
            <w:r w:rsidR="00DE3C88">
              <w:rPr>
                <w:rFonts w:eastAsiaTheme="minorHAnsi"/>
                <w:sz w:val="19"/>
                <w:szCs w:val="19"/>
              </w:rPr>
              <w:t>8</w:t>
            </w:r>
            <w:r w:rsidRPr="006F44BC">
              <w:rPr>
                <w:rFonts w:eastAsiaTheme="minorHAnsi"/>
                <w:sz w:val="19"/>
                <w:szCs w:val="19"/>
              </w:rPr>
              <w:t>.20</w:t>
            </w:r>
            <w:r w:rsidR="000D3C24" w:rsidRPr="006F44BC">
              <w:rPr>
                <w:rFonts w:eastAsiaTheme="minorHAnsi"/>
                <w:sz w:val="19"/>
                <w:szCs w:val="19"/>
              </w:rPr>
              <w:t>2</w:t>
            </w:r>
            <w:r w:rsidR="00EE34F7">
              <w:rPr>
                <w:rFonts w:eastAsiaTheme="minorHAnsi"/>
                <w:sz w:val="19"/>
                <w:szCs w:val="19"/>
              </w:rPr>
              <w:t>4</w:t>
            </w:r>
            <w:r w:rsidR="000D3C24" w:rsidRPr="006F44BC">
              <w:rPr>
                <w:rFonts w:eastAsiaTheme="minorHAnsi"/>
                <w:sz w:val="19"/>
                <w:szCs w:val="19"/>
              </w:rPr>
              <w:t>г</w:t>
            </w:r>
            <w:r w:rsidRPr="006F44BC">
              <w:rPr>
                <w:rFonts w:eastAsiaTheme="minorHAnsi"/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707FC9" w:rsidP="00DE3C8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№5 от 17.09.2024г.</w:t>
            </w: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F709EB">
        <w:rPr>
          <w:rFonts w:ascii="Times New Roman" w:hAnsi="Times New Roman" w:cs="Times New Roman"/>
          <w:sz w:val="16"/>
          <w:szCs w:val="16"/>
        </w:rPr>
        <w:t>Алексеева Н.Г.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05C46"/>
    <w:rsid w:val="00044154"/>
    <w:rsid w:val="000728C6"/>
    <w:rsid w:val="00073181"/>
    <w:rsid w:val="0009212D"/>
    <w:rsid w:val="000924DA"/>
    <w:rsid w:val="000B6DD8"/>
    <w:rsid w:val="000D3C24"/>
    <w:rsid w:val="000D5363"/>
    <w:rsid w:val="000D7F67"/>
    <w:rsid w:val="000E67A2"/>
    <w:rsid w:val="000F1EEE"/>
    <w:rsid w:val="00106DA6"/>
    <w:rsid w:val="00113586"/>
    <w:rsid w:val="0014402A"/>
    <w:rsid w:val="00166777"/>
    <w:rsid w:val="00194D0F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5F0CE1"/>
    <w:rsid w:val="005F107D"/>
    <w:rsid w:val="005F5F8C"/>
    <w:rsid w:val="00623C18"/>
    <w:rsid w:val="00636E09"/>
    <w:rsid w:val="00683E8F"/>
    <w:rsid w:val="00695C55"/>
    <w:rsid w:val="006F05FE"/>
    <w:rsid w:val="006F44BC"/>
    <w:rsid w:val="006F72BC"/>
    <w:rsid w:val="00707FC9"/>
    <w:rsid w:val="00713E54"/>
    <w:rsid w:val="0072615F"/>
    <w:rsid w:val="00792FC3"/>
    <w:rsid w:val="00817690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3283A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DE3C88"/>
    <w:rsid w:val="00E24BB8"/>
    <w:rsid w:val="00E73639"/>
    <w:rsid w:val="00EB523F"/>
    <w:rsid w:val="00EE1406"/>
    <w:rsid w:val="00EE34F7"/>
    <w:rsid w:val="00EF213B"/>
    <w:rsid w:val="00F27B1F"/>
    <w:rsid w:val="00F332DF"/>
    <w:rsid w:val="00F63769"/>
    <w:rsid w:val="00F709EB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332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gkan105</cp:lastModifiedBy>
  <cp:revision>48</cp:revision>
  <cp:lastPrinted>2023-12-25T05:50:00Z</cp:lastPrinted>
  <dcterms:created xsi:type="dcterms:W3CDTF">2019-03-11T11:13:00Z</dcterms:created>
  <dcterms:modified xsi:type="dcterms:W3CDTF">2024-09-30T08:00:00Z</dcterms:modified>
</cp:coreProperties>
</file>