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6"/>
        <w:gridCol w:w="1135"/>
        <w:gridCol w:w="4577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85F6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15.05.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419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485F62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15.05.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 419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3A1EE2">
      <w:pPr>
        <w:tabs>
          <w:tab w:val="left" w:pos="709"/>
        </w:tabs>
        <w:spacing w:line="240" w:lineRule="auto"/>
        <w:ind w:firstLine="0"/>
        <w:rPr>
          <w:sz w:val="28"/>
          <w:szCs w:val="28"/>
        </w:rPr>
      </w:pPr>
    </w:p>
    <w:p w:rsidR="00413E1A" w:rsidRPr="00413E1A" w:rsidRDefault="00F14015" w:rsidP="003A1EE2">
      <w:pPr>
        <w:widowControl w:val="0"/>
        <w:tabs>
          <w:tab w:val="left" w:pos="3969"/>
          <w:tab w:val="left" w:pos="4111"/>
          <w:tab w:val="left" w:pos="4820"/>
        </w:tabs>
        <w:suppressAutoHyphens w:val="0"/>
        <w:autoSpaceDE w:val="0"/>
        <w:autoSpaceDN w:val="0"/>
        <w:adjustRightInd w:val="0"/>
        <w:spacing w:after="108" w:line="240" w:lineRule="auto"/>
        <w:ind w:right="5804" w:firstLine="0"/>
        <w:outlineLvl w:val="0"/>
        <w:rPr>
          <w:b/>
          <w:bCs/>
          <w:kern w:val="0"/>
          <w:sz w:val="28"/>
          <w:szCs w:val="28"/>
          <w:lang w:eastAsia="ru-RU"/>
        </w:rPr>
      </w:pPr>
      <w:hyperlink r:id="rId10" w:history="1">
        <w:r w:rsidR="00413E1A" w:rsidRPr="00413E1A">
          <w:rPr>
            <w:kern w:val="0"/>
            <w:sz w:val="28"/>
            <w:szCs w:val="28"/>
            <w:lang w:eastAsia="ru-RU"/>
          </w:rPr>
          <w:t xml:space="preserve">О внесении изменений в Комплексную программу </w:t>
        </w:r>
        <w:proofErr w:type="gramStart"/>
        <w:r w:rsidR="00413E1A" w:rsidRPr="00413E1A">
          <w:rPr>
            <w:kern w:val="0"/>
            <w:sz w:val="28"/>
            <w:szCs w:val="28"/>
            <w:lang w:eastAsia="ru-RU"/>
          </w:rPr>
          <w:t>социально-экономического</w:t>
        </w:r>
        <w:proofErr w:type="gramEnd"/>
        <w:r w:rsidR="00413E1A" w:rsidRPr="00413E1A">
          <w:rPr>
            <w:kern w:val="0"/>
            <w:sz w:val="28"/>
            <w:szCs w:val="28"/>
            <w:lang w:eastAsia="ru-RU"/>
          </w:rPr>
          <w:t xml:space="preserve"> развития </w:t>
        </w:r>
        <w:r w:rsidR="00F619F8">
          <w:rPr>
            <w:kern w:val="0"/>
            <w:sz w:val="28"/>
            <w:szCs w:val="28"/>
            <w:lang w:eastAsia="ru-RU"/>
          </w:rPr>
          <w:t>Я</w:t>
        </w:r>
        <w:r w:rsidR="00413E1A" w:rsidRPr="00413E1A">
          <w:rPr>
            <w:kern w:val="0"/>
            <w:sz w:val="28"/>
            <w:szCs w:val="28"/>
            <w:lang w:eastAsia="ru-RU"/>
          </w:rPr>
          <w:t>нтиковского района Чувашской Республики</w:t>
        </w:r>
      </w:hyperlink>
    </w:p>
    <w:p w:rsidR="00413E1A" w:rsidRDefault="00413E1A" w:rsidP="003A1EE2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413E1A" w:rsidRPr="00413E1A" w:rsidRDefault="00413E1A" w:rsidP="00F619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413E1A">
        <w:rPr>
          <w:kern w:val="0"/>
          <w:sz w:val="28"/>
          <w:szCs w:val="28"/>
          <w:lang w:eastAsia="ru-RU"/>
        </w:rPr>
        <w:t xml:space="preserve">Администрация Янтиковского муниципального округа Чувашской Республики </w:t>
      </w:r>
      <w:proofErr w:type="gramStart"/>
      <w:r w:rsidRPr="00413E1A">
        <w:rPr>
          <w:b/>
          <w:kern w:val="0"/>
          <w:sz w:val="28"/>
          <w:szCs w:val="28"/>
          <w:lang w:eastAsia="ru-RU"/>
        </w:rPr>
        <w:t>п</w:t>
      </w:r>
      <w:proofErr w:type="gramEnd"/>
      <w:r w:rsidRPr="00413E1A">
        <w:rPr>
          <w:b/>
          <w:kern w:val="0"/>
          <w:sz w:val="28"/>
          <w:szCs w:val="28"/>
          <w:lang w:eastAsia="ru-RU"/>
        </w:rPr>
        <w:t xml:space="preserve"> о с т а н о в л я е т</w:t>
      </w:r>
      <w:r w:rsidRPr="00413E1A">
        <w:rPr>
          <w:kern w:val="0"/>
          <w:sz w:val="28"/>
          <w:szCs w:val="28"/>
          <w:lang w:eastAsia="ru-RU"/>
        </w:rPr>
        <w:t>:</w:t>
      </w:r>
    </w:p>
    <w:p w:rsidR="00413E1A" w:rsidRPr="00413E1A" w:rsidRDefault="00413E1A" w:rsidP="00F619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0" w:name="sub_1"/>
      <w:r w:rsidRPr="00413E1A">
        <w:rPr>
          <w:kern w:val="0"/>
          <w:sz w:val="28"/>
          <w:szCs w:val="28"/>
          <w:lang w:eastAsia="ru-RU"/>
        </w:rPr>
        <w:t xml:space="preserve">1. </w:t>
      </w:r>
      <w:proofErr w:type="gramStart"/>
      <w:r w:rsidRPr="00413E1A">
        <w:rPr>
          <w:kern w:val="0"/>
          <w:sz w:val="28"/>
          <w:szCs w:val="28"/>
          <w:lang w:eastAsia="ru-RU"/>
        </w:rPr>
        <w:t xml:space="preserve">Внести в </w:t>
      </w:r>
      <w:hyperlink r:id="rId11" w:history="1">
        <w:r w:rsidRPr="00413E1A">
          <w:rPr>
            <w:kern w:val="0"/>
            <w:sz w:val="28"/>
            <w:szCs w:val="28"/>
            <w:lang w:eastAsia="ru-RU"/>
          </w:rPr>
          <w:t>Комплексную программу</w:t>
        </w:r>
      </w:hyperlink>
      <w:r w:rsidR="00BE7798">
        <w:rPr>
          <w:kern w:val="0"/>
          <w:sz w:val="28"/>
          <w:szCs w:val="28"/>
          <w:lang w:eastAsia="ru-RU"/>
        </w:rPr>
        <w:t xml:space="preserve"> социально-экономического </w:t>
      </w:r>
      <w:r w:rsidRPr="00413E1A">
        <w:rPr>
          <w:kern w:val="0"/>
          <w:sz w:val="28"/>
          <w:szCs w:val="28"/>
          <w:lang w:eastAsia="ru-RU"/>
        </w:rPr>
        <w:t xml:space="preserve">развития Янтиковского района Чувашской Республики (далее - Комплексная программа), утвержденную </w:t>
      </w:r>
      <w:hyperlink r:id="rId12" w:history="1">
        <w:r w:rsidRPr="00413E1A">
          <w:rPr>
            <w:kern w:val="0"/>
            <w:sz w:val="28"/>
            <w:szCs w:val="28"/>
            <w:lang w:eastAsia="ru-RU"/>
          </w:rPr>
          <w:t>постановлением</w:t>
        </w:r>
      </w:hyperlink>
      <w:r w:rsidRPr="00413E1A">
        <w:rPr>
          <w:kern w:val="0"/>
          <w:sz w:val="28"/>
          <w:szCs w:val="28"/>
          <w:lang w:eastAsia="ru-RU"/>
        </w:rPr>
        <w:t xml:space="preserve"> администрации Янти</w:t>
      </w:r>
      <w:r w:rsidR="00B272FF">
        <w:rPr>
          <w:kern w:val="0"/>
          <w:sz w:val="28"/>
          <w:szCs w:val="28"/>
          <w:lang w:eastAsia="ru-RU"/>
        </w:rPr>
        <w:t xml:space="preserve">ковского района от 24.08.2020 № </w:t>
      </w:r>
      <w:r w:rsidRPr="00413E1A">
        <w:rPr>
          <w:kern w:val="0"/>
          <w:sz w:val="28"/>
          <w:szCs w:val="28"/>
          <w:lang w:eastAsia="ru-RU"/>
        </w:rPr>
        <w:t>383 «Об утверждении Комплексной программы социально-экономического развития Янтиковского района Чувашской Республики», следующие изменения:</w:t>
      </w:r>
      <w:proofErr w:type="gramEnd"/>
    </w:p>
    <w:p w:rsidR="00413E1A" w:rsidRPr="00413E1A" w:rsidRDefault="00413E1A" w:rsidP="00F619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1" w:name="sub_11"/>
      <w:bookmarkEnd w:id="0"/>
      <w:r w:rsidRPr="00413E1A">
        <w:rPr>
          <w:kern w:val="0"/>
          <w:sz w:val="28"/>
          <w:szCs w:val="28"/>
          <w:lang w:eastAsia="ru-RU"/>
        </w:rPr>
        <w:t xml:space="preserve">1.1. </w:t>
      </w:r>
      <w:hyperlink r:id="rId13" w:history="1">
        <w:r w:rsidR="00B272FF">
          <w:rPr>
            <w:kern w:val="0"/>
            <w:sz w:val="28"/>
            <w:szCs w:val="28"/>
            <w:lang w:eastAsia="ru-RU"/>
          </w:rPr>
          <w:t xml:space="preserve">Приложения № </w:t>
        </w:r>
        <w:r w:rsidRPr="00413E1A">
          <w:rPr>
            <w:kern w:val="0"/>
            <w:sz w:val="28"/>
            <w:szCs w:val="28"/>
            <w:lang w:eastAsia="ru-RU"/>
          </w:rPr>
          <w:t>2-9</w:t>
        </w:r>
      </w:hyperlink>
      <w:r w:rsidRPr="00413E1A">
        <w:rPr>
          <w:kern w:val="0"/>
          <w:sz w:val="28"/>
          <w:szCs w:val="28"/>
          <w:lang w:eastAsia="ru-RU"/>
        </w:rPr>
        <w:t xml:space="preserve"> к Комплексной программе изложить в редакции согласно </w:t>
      </w:r>
      <w:hyperlink w:anchor="sub_100" w:history="1">
        <w:r w:rsidR="00B272FF">
          <w:rPr>
            <w:kern w:val="0"/>
            <w:sz w:val="28"/>
            <w:szCs w:val="28"/>
            <w:lang w:eastAsia="ru-RU"/>
          </w:rPr>
          <w:t xml:space="preserve">приложению № </w:t>
        </w:r>
        <w:r w:rsidRPr="00413E1A">
          <w:rPr>
            <w:kern w:val="0"/>
            <w:sz w:val="28"/>
            <w:szCs w:val="28"/>
            <w:lang w:eastAsia="ru-RU"/>
          </w:rPr>
          <w:t>1</w:t>
        </w:r>
      </w:hyperlink>
      <w:r w:rsidR="00B272FF">
        <w:rPr>
          <w:kern w:val="0"/>
          <w:sz w:val="28"/>
          <w:szCs w:val="28"/>
          <w:lang w:eastAsia="ru-RU"/>
        </w:rPr>
        <w:t xml:space="preserve"> к настоящему постановлению.</w:t>
      </w:r>
    </w:p>
    <w:p w:rsidR="00413E1A" w:rsidRPr="00413E1A" w:rsidRDefault="00413E1A" w:rsidP="00F619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bookmarkStart w:id="2" w:name="sub_13"/>
      <w:bookmarkEnd w:id="1"/>
      <w:r w:rsidRPr="00413E1A">
        <w:rPr>
          <w:kern w:val="0"/>
          <w:sz w:val="28"/>
          <w:szCs w:val="28"/>
          <w:lang w:eastAsia="ru-RU"/>
        </w:rPr>
        <w:t xml:space="preserve">1.2. Коммерческие проекты </w:t>
      </w:r>
      <w:hyperlink r:id="rId14" w:history="1">
        <w:r w:rsidRPr="00413E1A">
          <w:rPr>
            <w:kern w:val="0"/>
            <w:sz w:val="28"/>
            <w:szCs w:val="28"/>
            <w:lang w:eastAsia="ru-RU"/>
          </w:rPr>
          <w:t>Таблицы 63</w:t>
        </w:r>
      </w:hyperlink>
      <w:r w:rsidRPr="00413E1A">
        <w:rPr>
          <w:kern w:val="0"/>
          <w:sz w:val="28"/>
          <w:szCs w:val="28"/>
          <w:lang w:eastAsia="ru-RU"/>
        </w:rPr>
        <w:t xml:space="preserve"> и </w:t>
      </w:r>
      <w:hyperlink r:id="rId15" w:history="1">
        <w:r w:rsidRPr="00413E1A">
          <w:rPr>
            <w:kern w:val="0"/>
            <w:sz w:val="28"/>
            <w:szCs w:val="28"/>
            <w:lang w:eastAsia="ru-RU"/>
          </w:rPr>
          <w:t>64</w:t>
        </w:r>
      </w:hyperlink>
      <w:r w:rsidRPr="00413E1A">
        <w:rPr>
          <w:kern w:val="0"/>
          <w:sz w:val="28"/>
          <w:szCs w:val="28"/>
          <w:lang w:eastAsia="ru-RU"/>
        </w:rPr>
        <w:t xml:space="preserve"> изложить в редакции согласно </w:t>
      </w:r>
      <w:hyperlink w:anchor="sub_300" w:history="1">
        <w:r w:rsidR="00B272FF">
          <w:rPr>
            <w:kern w:val="0"/>
            <w:sz w:val="28"/>
            <w:szCs w:val="28"/>
            <w:lang w:eastAsia="ru-RU"/>
          </w:rPr>
          <w:t xml:space="preserve">приложению № </w:t>
        </w:r>
        <w:r w:rsidRPr="00413E1A">
          <w:rPr>
            <w:kern w:val="0"/>
            <w:sz w:val="28"/>
            <w:szCs w:val="28"/>
            <w:lang w:eastAsia="ru-RU"/>
          </w:rPr>
          <w:t>2</w:t>
        </w:r>
      </w:hyperlink>
      <w:r w:rsidRPr="00413E1A">
        <w:rPr>
          <w:kern w:val="0"/>
          <w:sz w:val="28"/>
          <w:szCs w:val="28"/>
          <w:lang w:eastAsia="ru-RU"/>
        </w:rPr>
        <w:t>.</w:t>
      </w:r>
      <w:bookmarkStart w:id="3" w:name="sub_2"/>
      <w:bookmarkEnd w:id="2"/>
    </w:p>
    <w:p w:rsidR="00413E1A" w:rsidRDefault="00413E1A" w:rsidP="00F619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rPr>
          <w:kern w:val="0"/>
          <w:sz w:val="28"/>
          <w:szCs w:val="28"/>
          <w:lang w:eastAsia="ru-RU"/>
        </w:rPr>
      </w:pPr>
      <w:r w:rsidRPr="00413E1A">
        <w:rPr>
          <w:kern w:val="0"/>
          <w:sz w:val="28"/>
          <w:szCs w:val="28"/>
          <w:lang w:eastAsia="ru-RU"/>
        </w:rPr>
        <w:t xml:space="preserve">2. Настоящее постановление вступает в силу со дня его </w:t>
      </w:r>
      <w:hyperlink r:id="rId16" w:history="1">
        <w:r w:rsidR="00BE7798">
          <w:rPr>
            <w:kern w:val="0"/>
            <w:sz w:val="28"/>
            <w:szCs w:val="28"/>
            <w:lang w:eastAsia="ru-RU"/>
          </w:rPr>
          <w:t xml:space="preserve">официального </w:t>
        </w:r>
        <w:r w:rsidRPr="00413E1A">
          <w:rPr>
            <w:kern w:val="0"/>
            <w:sz w:val="28"/>
            <w:szCs w:val="28"/>
            <w:lang w:eastAsia="ru-RU"/>
          </w:rPr>
          <w:t>опубликования</w:t>
        </w:r>
      </w:hyperlink>
      <w:r w:rsidRPr="00413E1A">
        <w:rPr>
          <w:kern w:val="0"/>
          <w:sz w:val="28"/>
          <w:szCs w:val="28"/>
          <w:lang w:eastAsia="ru-RU"/>
        </w:rPr>
        <w:t>.</w:t>
      </w:r>
    </w:p>
    <w:p w:rsidR="00F619F8" w:rsidRDefault="00F619F8" w:rsidP="00F619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p w:rsidR="00F619F8" w:rsidRPr="00413E1A" w:rsidRDefault="00F619F8" w:rsidP="00F619F8">
      <w:pPr>
        <w:widowControl w:val="0"/>
        <w:tabs>
          <w:tab w:val="left" w:pos="284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</w:p>
    <w:bookmarkEnd w:id="3"/>
    <w:p w:rsidR="00413E1A" w:rsidRDefault="00BE7798" w:rsidP="00F619F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Глава Янтиковского </w:t>
      </w:r>
    </w:p>
    <w:p w:rsidR="00BE7798" w:rsidRDefault="00BE7798" w:rsidP="00F619F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413E1A" w:rsidRPr="00413E1A" w:rsidRDefault="00413E1A" w:rsidP="00F619F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  <w:sectPr w:rsidR="00413E1A" w:rsidRPr="00413E1A" w:rsidSect="003A1EE2">
          <w:footerReference w:type="default" r:id="rId17"/>
          <w:pgSz w:w="11900" w:h="16800"/>
          <w:pgMar w:top="1077" w:right="567" w:bottom="1077" w:left="1701" w:header="720" w:footer="720" w:gutter="0"/>
          <w:cols w:space="720"/>
          <w:noEndnote/>
        </w:sectPr>
      </w:pPr>
    </w:p>
    <w:p w:rsidR="00413E1A" w:rsidRPr="00413E1A" w:rsidRDefault="00413E1A" w:rsidP="00490BE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Cs/>
          <w:color w:val="26282F"/>
          <w:kern w:val="0"/>
          <w:lang w:eastAsia="ru-RU"/>
        </w:rPr>
      </w:pPr>
      <w:bookmarkStart w:id="4" w:name="sub_100"/>
      <w:r w:rsidRPr="00413E1A">
        <w:rPr>
          <w:bCs/>
          <w:color w:val="26282F"/>
          <w:kern w:val="0"/>
          <w:lang w:eastAsia="ru-RU"/>
        </w:rPr>
        <w:lastRenderedPageBreak/>
        <w:t>Приложение № 1</w:t>
      </w:r>
      <w:r w:rsidRPr="00413E1A">
        <w:rPr>
          <w:bCs/>
          <w:color w:val="26282F"/>
          <w:kern w:val="0"/>
          <w:lang w:eastAsia="ru-RU"/>
        </w:rPr>
        <w:br/>
        <w:t xml:space="preserve">к </w:t>
      </w:r>
      <w:hyperlink w:anchor="sub_0" w:history="1">
        <w:r w:rsidRPr="00F619F8">
          <w:rPr>
            <w:kern w:val="0"/>
            <w:lang w:eastAsia="ru-RU"/>
          </w:rPr>
          <w:t>постановлению</w:t>
        </w:r>
      </w:hyperlink>
      <w:r w:rsidRPr="00413E1A">
        <w:rPr>
          <w:bCs/>
          <w:kern w:val="0"/>
          <w:lang w:eastAsia="ru-RU"/>
        </w:rPr>
        <w:t xml:space="preserve"> </w:t>
      </w:r>
      <w:r w:rsidRPr="00413E1A">
        <w:rPr>
          <w:bCs/>
          <w:color w:val="26282F"/>
          <w:kern w:val="0"/>
          <w:lang w:eastAsia="ru-RU"/>
        </w:rPr>
        <w:t>администрации</w:t>
      </w:r>
      <w:r w:rsidRPr="00413E1A">
        <w:rPr>
          <w:bCs/>
          <w:color w:val="26282F"/>
          <w:kern w:val="0"/>
          <w:lang w:eastAsia="ru-RU"/>
        </w:rPr>
        <w:br/>
        <w:t>Янтиковского муниц</w:t>
      </w:r>
      <w:r w:rsidR="00485F62">
        <w:rPr>
          <w:bCs/>
          <w:color w:val="26282F"/>
          <w:kern w:val="0"/>
          <w:lang w:eastAsia="ru-RU"/>
        </w:rPr>
        <w:t>ипального округа</w:t>
      </w:r>
      <w:r w:rsidR="00485F62">
        <w:rPr>
          <w:bCs/>
          <w:color w:val="26282F"/>
          <w:kern w:val="0"/>
          <w:lang w:eastAsia="ru-RU"/>
        </w:rPr>
        <w:br/>
        <w:t>от 15.05.2023 № 419</w:t>
      </w:r>
    </w:p>
    <w:bookmarkEnd w:id="4"/>
    <w:p w:rsidR="00413E1A" w:rsidRPr="00413E1A" w:rsidRDefault="00413E1A" w:rsidP="00490BE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/>
          <w:kern w:val="0"/>
          <w:lang w:eastAsia="ru-RU"/>
        </w:rPr>
      </w:pPr>
    </w:p>
    <w:p w:rsidR="00413E1A" w:rsidRPr="00413E1A" w:rsidRDefault="00413E1A" w:rsidP="00490BE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b/>
          <w:bCs/>
          <w:color w:val="26282F"/>
          <w:kern w:val="0"/>
          <w:lang w:eastAsia="ru-RU"/>
        </w:rPr>
      </w:pPr>
      <w:bookmarkStart w:id="5" w:name="sub_1200"/>
      <w:r w:rsidRPr="00413E1A">
        <w:rPr>
          <w:b/>
          <w:bCs/>
          <w:color w:val="26282F"/>
          <w:kern w:val="0"/>
          <w:lang w:eastAsia="ru-RU"/>
        </w:rPr>
        <w:t>«</w:t>
      </w:r>
      <w:r w:rsidRPr="00490BED">
        <w:rPr>
          <w:bCs/>
          <w:color w:val="26282F"/>
          <w:kern w:val="0"/>
          <w:lang w:eastAsia="ru-RU"/>
        </w:rPr>
        <w:t>Приложение № 2</w:t>
      </w:r>
    </w:p>
    <w:bookmarkEnd w:id="5"/>
    <w:p w:rsidR="00413E1A" w:rsidRPr="00413E1A" w:rsidRDefault="00413E1A" w:rsidP="00490BED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348" w:firstLine="0"/>
        <w:jc w:val="left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539"/>
        <w:gridCol w:w="1149"/>
        <w:gridCol w:w="794"/>
        <w:gridCol w:w="691"/>
        <w:gridCol w:w="1005"/>
        <w:gridCol w:w="1322"/>
        <w:gridCol w:w="178"/>
        <w:gridCol w:w="799"/>
        <w:gridCol w:w="809"/>
        <w:gridCol w:w="758"/>
        <w:gridCol w:w="753"/>
        <w:gridCol w:w="794"/>
        <w:gridCol w:w="712"/>
        <w:gridCol w:w="781"/>
        <w:gridCol w:w="670"/>
        <w:gridCol w:w="692"/>
      </w:tblGrid>
      <w:tr w:rsidR="00413E1A" w:rsidRPr="00413E1A" w:rsidTr="00490BED">
        <w:trPr>
          <w:trHeight w:val="549"/>
        </w:trPr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75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Прогнозная динамика реализации</w:t>
            </w: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Показатель динамики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2019 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490BED">
        <w:tc>
          <w:tcPr>
            <w:tcW w:w="1390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образования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Капитальный ремонт зданий муниципальных дошкольных образовательных организаций МБДОУ "Турмышский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детский сад"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в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с. Турмыши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Турмыши Янтиковского района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90 мест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1384</w:t>
            </w: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7,8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Капитальный ремонт зданий муниципальных общеобразовательных организаций, имеющих износ 50% и выше, МБОУ "Турмышская СОШ"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в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с. Турмыши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Турмыши, Янтиковский района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2020 - 2022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250 мест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37,9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1384</w:t>
            </w: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37,9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зданий муниципальных общеобразовательных организаций, имеющих износ 50% и выше, МБОУ "Шимкусская СОШ"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Шимкусы, Янтиковский района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2020 - 2022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220 мест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36,5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1346</w:t>
            </w: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36,5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9,6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Благоустройство МБОУ «Шимкусская СОШ» в рамках реализации программы по модернизации объектов общего образования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Шимкусы, Янтиковский района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220 мест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1346</w:t>
            </w:r>
          </w:p>
        </w:tc>
      </w:tr>
      <w:tr w:rsidR="00413E1A" w:rsidRPr="00413E1A" w:rsidTr="00490BED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Внебюджетные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 w:val="restart"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Благоустройство МБОУ «Турмышская СОШ» в рамках реализации программы по модернизации объектов общего образования </w:t>
            </w:r>
          </w:p>
        </w:tc>
        <w:tc>
          <w:tcPr>
            <w:tcW w:w="5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Турмыши, Янтиковский района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250 мест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1384</w:t>
            </w:r>
          </w:p>
        </w:tc>
      </w:tr>
      <w:tr w:rsidR="00413E1A" w:rsidRPr="00413E1A" w:rsidTr="00490BED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8,7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8,7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МБОУ "Тюмеревская СОШ" в д. Тюмерево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реализация мероприятий 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по модернизации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д. Тюмерево, Янтиковский района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250 мест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ФБ, РБ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93,0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1384</w:t>
            </w: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92,1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92,1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0,9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Итого по образованию: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193,6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33,4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193,6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33,4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93,0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490BED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B673D3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B673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  <w:sectPr w:rsidR="00B673D3" w:rsidSect="00B673D3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B673D3" w:rsidRPr="00B673D3" w:rsidRDefault="00B673D3" w:rsidP="00B673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r w:rsidRPr="00B673D3">
        <w:rPr>
          <w:bCs/>
          <w:color w:val="26282F"/>
          <w:kern w:val="0"/>
          <w:lang w:eastAsia="ru-RU"/>
        </w:rPr>
        <w:lastRenderedPageBreak/>
        <w:t>Приложение № 3</w:t>
      </w:r>
    </w:p>
    <w:p w:rsidR="00B673D3" w:rsidRPr="00B673D3" w:rsidRDefault="00B673D3" w:rsidP="00B673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B673D3" w:rsidRDefault="00B673D3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B673D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right="-31"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63"/>
        <w:gridCol w:w="1274"/>
        <w:gridCol w:w="1047"/>
        <w:gridCol w:w="627"/>
        <w:gridCol w:w="738"/>
        <w:gridCol w:w="1474"/>
        <w:gridCol w:w="797"/>
        <w:gridCol w:w="534"/>
        <w:gridCol w:w="953"/>
        <w:gridCol w:w="775"/>
        <w:gridCol w:w="775"/>
        <w:gridCol w:w="807"/>
        <w:gridCol w:w="767"/>
        <w:gridCol w:w="562"/>
        <w:gridCol w:w="69"/>
        <w:gridCol w:w="708"/>
      </w:tblGrid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74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Прогнозная динамика реализации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B673D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311" w:firstLine="311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Показатель динамики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2019 год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B673D3">
        <w:tc>
          <w:tcPr>
            <w:tcW w:w="14034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здания Янтиковского дома культуры МБУК "ЦКС" Янтиковского района Чувашской Республики, расположенного по адресу: Чувашская Республика, Янтиковский район, с. Янтиково, пр.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Янтиковский района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 –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2021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ФБ, РБ, 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33,4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21,2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3702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highlight w:val="yellow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12,5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highlight w:val="yellow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Капитальный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ремонт Яншихово-Норвашского СДК Янтиковского района Чувашской Республики по адресу: Чувашская Республика, Янтиковский район, с. Яншихово-Норваши, ул. Школьная, дом 17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Госуда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рственная программа Чувашской Республики "Развитие культуры и туризма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с. Янших</w:t>
            </w:r>
            <w:r w:rsidRPr="00413E1A">
              <w:rPr>
                <w:kern w:val="0"/>
                <w:lang w:eastAsia="ru-RU"/>
              </w:rPr>
              <w:lastRenderedPageBreak/>
              <w:t>ово-Норваши, Янтиковский района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val="en-US"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2022</w:t>
            </w:r>
            <w:r w:rsidRPr="00413E1A">
              <w:rPr>
                <w:kern w:val="0"/>
                <w:lang w:val="en-US" w:eastAsia="ru-RU"/>
              </w:rPr>
              <w:t>-</w:t>
            </w:r>
            <w:r w:rsidRPr="00413E1A">
              <w:rPr>
                <w:kern w:val="0"/>
                <w:lang w:val="en-US" w:eastAsia="ru-RU"/>
              </w:rPr>
              <w:lastRenderedPageBreak/>
              <w:t>2023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 xml:space="preserve">РБ, </w:t>
            </w:r>
            <w:r w:rsidRPr="00413E1A">
              <w:rPr>
                <w:kern w:val="0"/>
                <w:lang w:eastAsia="ru-RU"/>
              </w:rPr>
              <w:lastRenderedPageBreak/>
              <w:t>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Объем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20,64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1202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20,64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7,34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Строительство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Нюшкасинского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дома культуры МБУК "ЦКС" Янтиковского района 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д. </w:t>
            </w:r>
            <w:proofErr w:type="spellStart"/>
            <w:r w:rsidRPr="00413E1A">
              <w:rPr>
                <w:kern w:val="0"/>
                <w:lang w:eastAsia="ru-RU"/>
              </w:rPr>
              <w:t>Нюшкасы</w:t>
            </w:r>
            <w:proofErr w:type="spellEnd"/>
            <w:r w:rsidRPr="00413E1A">
              <w:rPr>
                <w:kern w:val="0"/>
                <w:lang w:eastAsia="ru-RU"/>
              </w:rPr>
              <w:t>, 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246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Строительство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Новоишинского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дома культуры МБУК "ЦКС Янтиковского района Чувашской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д. Новое Ишино, 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194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.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5,95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Ивановского дома культуры МБУК "ЦКС Янтиковского района 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д. Иваново, 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479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Алдиаровского дома культуры МБУК "ЦКС Янтиковского района 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Региональный проект "Обеспечение качественно нового уровня развития инфраструктуры культуры" ("Культурная среда") национ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ального проекта "Культура"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с. Алдиарово, 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highlight w:val="yellow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1112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highlight w:val="yellow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highlight w:val="yellow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Строительство Можарского дома культуры МБУК "ЦКС Янтиковского района 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Региональный проект "Обеспечение качественно нового уровня развития инфраструктуры культуры" ("Культурная среда") национального проекта "Культура"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Можарки, 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2,56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2,56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753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2,56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2,56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Капитальный ремонт Тюмеревского дома культуры МБУК "ЦКС Янтиковского района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Государственная программа Чувашской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Республики "Развитие культуры и туризма"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д. Тюмерево, 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16,7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1478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.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16,7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16,7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Шимкусского дома культуры МБУК "ЦКС Янтиковского района 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Региональный проект "Обеспечение качественно нового уровня развития инфраструктуры культуры" ("Культурная среда") национального проекта "Культура"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Шимкусы, Янтиковский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1,43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1,43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1346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1,40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1,40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0,03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0,03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Капитальный ремонт Турмышского дома культуры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МБУК "ЦКС Янтиковского района Чувашской Республики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Региональный проект "Обесп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ечение качественно нового уровня развития инфраструктуры культуры" ("Культурная среда") национального проекта "Культура"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с. Турмыши, Янтиковс</w:t>
            </w:r>
            <w:r w:rsidRPr="00413E1A">
              <w:rPr>
                <w:kern w:val="0"/>
                <w:lang w:eastAsia="ru-RU"/>
              </w:rPr>
              <w:lastRenderedPageBreak/>
              <w:t>кий район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2025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</w:t>
            </w:r>
            <w:r w:rsidRPr="00413E1A">
              <w:rPr>
                <w:kern w:val="0"/>
                <w:lang w:eastAsia="ru-RU"/>
              </w:rPr>
              <w:lastRenderedPageBreak/>
              <w:t>ии разработки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1384</w:t>
            </w: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Итого по культуре: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110,93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112,2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221,2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113,3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226,62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119,26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118,35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338,8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55,8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115,1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 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116,5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772,13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66,4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66,1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225,22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119,26</w:t>
            </w: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11,85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B673D3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</w:p>
        </w:tc>
        <w:tc>
          <w:tcPr>
            <w:tcW w:w="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kern w:val="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  <w:bookmarkStart w:id="6" w:name="sub_1400"/>
      <w:r w:rsidRPr="00413E1A">
        <w:rPr>
          <w:b/>
          <w:bCs/>
          <w:color w:val="26282F"/>
          <w:kern w:val="0"/>
          <w:lang w:eastAsia="ru-RU"/>
        </w:rPr>
        <w:br w:type="page"/>
      </w:r>
    </w:p>
    <w:p w:rsidR="00413E1A" w:rsidRPr="00B673D3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r w:rsidRPr="00B673D3">
        <w:rPr>
          <w:bCs/>
          <w:color w:val="26282F"/>
          <w:kern w:val="0"/>
          <w:lang w:eastAsia="ru-RU"/>
        </w:rPr>
        <w:lastRenderedPageBreak/>
        <w:t>Приложение № 4</w:t>
      </w:r>
    </w:p>
    <w:bookmarkEnd w:id="6"/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ind w:firstLine="0"/>
        <w:rPr>
          <w:color w:val="353842"/>
          <w:kern w:val="0"/>
          <w:shd w:val="clear" w:color="auto" w:fill="F0F0F0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350"/>
        <w:gridCol w:w="881"/>
        <w:gridCol w:w="575"/>
        <w:gridCol w:w="607"/>
        <w:gridCol w:w="1008"/>
        <w:gridCol w:w="1763"/>
        <w:gridCol w:w="591"/>
        <w:gridCol w:w="756"/>
        <w:gridCol w:w="756"/>
        <w:gridCol w:w="756"/>
        <w:gridCol w:w="756"/>
        <w:gridCol w:w="756"/>
        <w:gridCol w:w="756"/>
        <w:gridCol w:w="762"/>
        <w:gridCol w:w="10"/>
        <w:gridCol w:w="646"/>
      </w:tblGrid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7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Прогнозная динамика реализации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Показатель динамики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Факт. 2019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Факт. 2020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Факт. 2021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1653CE">
        <w:tc>
          <w:tcPr>
            <w:tcW w:w="13955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жилищно-коммунального хозяйства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Водоснабжение д. Индырчи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Чувашской Республики "Модернизация и развитие 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д. Индырчи Янтиковского района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2021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544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12,58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Водоснабжение с. Можарки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Чувашской Республики "Модернизация и развитие 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Можарки Янтиковского района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2021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471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станции биологической очистки сточных вод производительностью 500 куб. м/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сут</w:t>
            </w:r>
            <w:proofErr w:type="spellEnd"/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Чувашской Республики "Модернизация и развитие 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Янтиковского района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2020-2023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500 куб. м/</w:t>
            </w:r>
            <w:proofErr w:type="spellStart"/>
            <w:r w:rsidRPr="00413E1A">
              <w:rPr>
                <w:kern w:val="0"/>
                <w:lang w:eastAsia="ru-RU"/>
              </w:rPr>
              <w:t>сут</w:t>
            </w:r>
            <w:proofErr w:type="spellEnd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2747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44,6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15,47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водонапорных скважин и башен в населенных пунктах Янтиковского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Чувашской Республики "Модернизация и развитие 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Янтиковский район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2020-2023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 объекта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13,96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27,02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4963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13,96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27,02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Водоснабжение деревни Уразлино Индырчского сельского поселения Янтиковского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гос. программа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Чувашской Республики "Модернизация и развитие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д. Уразлино Янтиковского район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5325 п. </w:t>
            </w:r>
            <w:proofErr w:type="gramStart"/>
            <w:r w:rsidRPr="00413E1A">
              <w:rPr>
                <w:kern w:val="0"/>
                <w:lang w:eastAsia="ru-RU"/>
              </w:rPr>
              <w:t>м</w:t>
            </w:r>
            <w:proofErr w:type="gramEnd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411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Строительство подземных сетей водоснабжения по ул. К. Иванова, Полевая-1, Полевая-2,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Чувашской Республики "Модернизация и развитие 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Янтиковского района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250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Водоснабжение южной части села Яншихово-Норваши Яншихово-Норвашского сельского поселения Янтиковского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Чувашской Республики "Модернизация и развитие 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Яншихово-Норваши Янтиковского М района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4320 п. </w:t>
            </w:r>
            <w:proofErr w:type="gramStart"/>
            <w:r w:rsidRPr="00413E1A">
              <w:rPr>
                <w:kern w:val="0"/>
                <w:lang w:eastAsia="ru-RU"/>
              </w:rPr>
              <w:t>м</w:t>
            </w:r>
            <w:proofErr w:type="gramEnd"/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630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50,0</w:t>
            </w: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Строительство Канализационных сетей по ул. Западная и ул. Мира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в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с. Янтиково Янтиковского района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Чувашской Республики "Модернизация и развитие сферы ЖКХ"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Янтиковского района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250</w:t>
            </w: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Итого по жилищно-коммунальному хозяйству: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280,48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44,65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65,91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27,82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Федеральный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280,48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44,65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65,91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27,82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70,0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1653CE">
        <w:tc>
          <w:tcPr>
            <w:tcW w:w="18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70C0"/>
                <w:kern w:val="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1653CE" w:rsidRDefault="00413E1A" w:rsidP="001653CE">
      <w:pPr>
        <w:widowControl w:val="0"/>
        <w:tabs>
          <w:tab w:val="left" w:pos="7938"/>
        </w:tabs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bookmarkStart w:id="7" w:name="sub_1500"/>
      <w:r w:rsidRPr="001653CE">
        <w:rPr>
          <w:bCs/>
          <w:color w:val="26282F"/>
          <w:kern w:val="0"/>
          <w:lang w:eastAsia="ru-RU"/>
        </w:rPr>
        <w:t>Приложение № 5</w:t>
      </w:r>
    </w:p>
    <w:bookmarkEnd w:id="7"/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ind w:firstLine="0"/>
        <w:rPr>
          <w:color w:val="353842"/>
          <w:kern w:val="0"/>
          <w:shd w:val="clear" w:color="auto" w:fill="F0F0F0"/>
          <w:lang w:eastAsia="ru-RU"/>
        </w:rPr>
      </w:pPr>
      <w:r w:rsidRPr="00413E1A">
        <w:rPr>
          <w:color w:val="353842"/>
          <w:kern w:val="0"/>
          <w:shd w:val="clear" w:color="auto" w:fill="F0F0F0"/>
          <w:lang w:eastAsia="ru-RU"/>
        </w:rPr>
        <w:t xml:space="preserve"> 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993"/>
        <w:gridCol w:w="101"/>
        <w:gridCol w:w="1174"/>
        <w:gridCol w:w="567"/>
        <w:gridCol w:w="851"/>
        <w:gridCol w:w="850"/>
        <w:gridCol w:w="1091"/>
        <w:gridCol w:w="256"/>
        <w:gridCol w:w="691"/>
        <w:gridCol w:w="722"/>
        <w:gridCol w:w="746"/>
        <w:gridCol w:w="691"/>
        <w:gridCol w:w="746"/>
        <w:gridCol w:w="746"/>
        <w:gridCol w:w="746"/>
        <w:gridCol w:w="610"/>
        <w:gridCol w:w="1319"/>
      </w:tblGrid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Место реализации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Год реализации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Мощность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70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Прогнозная динамика реализации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Показатель динамики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Факт. 2019 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Факт. 2020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Факт. 2021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262FC3">
        <w:tc>
          <w:tcPr>
            <w:tcW w:w="13282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дорожного хозяйства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автомобильной дороги "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Аниш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" - Норваш Кошки с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км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0+000 по км 2+745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2020-2021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2,745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153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Ремонт автомобильной дороги по ул. 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Союзная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в с. Янтиково с км 0+000 по км 0+273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0,273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2747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автомобильной дороги по ул. Ленина, ул. Чапаева и ул. Школьная в д. Бахтиарово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2020-2022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1,2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231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автомобильной дороги по ул. Николаева в д. 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Тюмерово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д. Тюмерево, 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2021-2023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3,079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558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дороги "Янтиково - Кайбицы" - Кармалы с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км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0+000 по км 2+900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</w:t>
            </w:r>
            <w:r w:rsidRPr="00413E1A">
              <w:rPr>
                <w:kern w:val="0"/>
                <w:lang w:eastAsia="ru-RU"/>
              </w:rPr>
              <w:lastRenderedPageBreak/>
              <w:t>кий М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</w:t>
            </w:r>
            <w:r w:rsidRPr="00413E1A">
              <w:rPr>
                <w:kern w:val="0"/>
                <w:lang w:eastAsia="ru-RU"/>
              </w:rPr>
              <w:lastRenderedPageBreak/>
              <w:t>21-2022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2,9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 xml:space="preserve">РБ, </w:t>
            </w:r>
            <w:r w:rsidRPr="00413E1A">
              <w:rPr>
                <w:kern w:val="0"/>
                <w:lang w:eastAsia="ru-RU"/>
              </w:rPr>
              <w:lastRenderedPageBreak/>
              <w:t>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Объем финансиро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11,1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453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1,2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дороги "Янтиково - Чутеево - Большие Кайбицы" - Салагаево на участке с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км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0+130 по км 2+945 в Янтиковском районе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2,815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14,9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3569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14,9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14,9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дороги по ул. Чапаева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в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с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>. Янтиково с км 0+000 по км 0+388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0,388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1500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4,1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дороги "Янтиково - Чутеево - Б. Кайбицы" - Новое Ишино с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км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4+016 по км 4+416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</w:t>
            </w:r>
            <w:r w:rsidRPr="00413E1A">
              <w:rPr>
                <w:kern w:val="0"/>
                <w:lang w:eastAsia="ru-RU"/>
              </w:rPr>
              <w:lastRenderedPageBreak/>
              <w:t>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</w:t>
            </w:r>
            <w:r w:rsidRPr="00413E1A">
              <w:rPr>
                <w:kern w:val="0"/>
                <w:lang w:eastAsia="ru-RU"/>
              </w:rPr>
              <w:lastRenderedPageBreak/>
              <w:t>22-2023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4,7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 xml:space="preserve">РБ, </w:t>
            </w:r>
            <w:r w:rsidRPr="00413E1A">
              <w:rPr>
                <w:kern w:val="0"/>
                <w:lang w:eastAsia="ru-RU"/>
              </w:rPr>
              <w:lastRenderedPageBreak/>
              <w:t>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Объем финансиро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1,4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308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дороги "Янтиково - Чутеево - Б. Кайбицы" - Амалыково с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км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0+000 по км 2+300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2,3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291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автомобильной дороги "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Аниш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" - Салагаево с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км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0+000 по км 3+079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3,079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17,8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825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17,8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дороги по пер. Союзный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в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с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>. Янтиково с км 0+000 по км 0+286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0,286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122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дороги "Янтиково - Кайбицы" - Бахтиарово с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км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0+000 по км 3+315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3,315 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15,8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248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15,8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наружного освещения и тротуаров автомобильной дороги "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Аниш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" на участке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км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69+420 - км 69+750 в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Канашском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МОе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, км 41+275 - км 46+419 (выборочно) с устройством пешеходного перехода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вблизи образовательного учреждения км 41+815, с пешеходными переходами км 52+958, км 53+115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5,47 км; 3 пешеходных перехода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Проектные работы завершены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18,0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2447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18,0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Строительство наружного освещения и тротуаров автомобильной дороги Янтиково - Чутеево - Большие Кайбицы на участках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км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0+008 - км 2+265 и км 14+834 - км 17+363 и пешеходных переходов вблизи образовательного учреждения км 1+303 и км 15+590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4,77 км; 2 пешеходных перехода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Проектные работы завершены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17,3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2747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17,3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17,3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водопропускной трубы на км 0+305 автомобильной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дороги по ул. Токсина в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с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.Я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>ншихово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-Норваши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0,045 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405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дороги «Подъезд до МТФ в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с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.Ш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>имкуссы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0,540 км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253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Ремонт автомобильной дороги по ул. Гагарина в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д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.Я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>мбулатово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2023-2025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1,363км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4,9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208</w:t>
            </w:r>
          </w:p>
        </w:tc>
      </w:tr>
      <w:tr w:rsidR="00413E1A" w:rsidRPr="00413E1A" w:rsidTr="00262FC3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5,8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4,9</w:t>
            </w:r>
          </w:p>
        </w:tc>
        <w:tc>
          <w:tcPr>
            <w:tcW w:w="1319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Итого по дорожному хозяйству: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245,7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36,4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96,8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Консолид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.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бюджет ЧР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245,</w:t>
            </w:r>
            <w:r w:rsidRPr="00413E1A">
              <w:rPr>
                <w:kern w:val="0"/>
                <w:lang w:eastAsia="ru-RU"/>
              </w:rPr>
              <w:lastRenderedPageBreak/>
              <w:t>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26,9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16,0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59,7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36,4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9,9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96,</w:t>
            </w:r>
            <w:r w:rsidRPr="00413E1A">
              <w:rPr>
                <w:kern w:val="0"/>
                <w:lang w:eastAsia="ru-RU"/>
              </w:rPr>
              <w:lastRenderedPageBreak/>
              <w:t>8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262FC3"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  <w:bookmarkStart w:id="8" w:name="sub_1600"/>
      <w:r w:rsidRPr="00413E1A">
        <w:rPr>
          <w:b/>
          <w:bCs/>
          <w:color w:val="26282F"/>
          <w:kern w:val="0"/>
          <w:lang w:eastAsia="ru-RU"/>
        </w:rPr>
        <w:br w:type="page"/>
      </w:r>
    </w:p>
    <w:p w:rsidR="00413E1A" w:rsidRPr="00F93038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r w:rsidRPr="00F93038">
        <w:rPr>
          <w:bCs/>
          <w:color w:val="26282F"/>
          <w:kern w:val="0"/>
          <w:lang w:eastAsia="ru-RU"/>
        </w:rPr>
        <w:lastRenderedPageBreak/>
        <w:t>Приложение № 6</w:t>
      </w:r>
    </w:p>
    <w:bookmarkEnd w:id="8"/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996"/>
        <w:gridCol w:w="1131"/>
        <w:gridCol w:w="612"/>
        <w:gridCol w:w="957"/>
        <w:gridCol w:w="1094"/>
        <w:gridCol w:w="1461"/>
        <w:gridCol w:w="779"/>
        <w:gridCol w:w="699"/>
        <w:gridCol w:w="754"/>
        <w:gridCol w:w="754"/>
        <w:gridCol w:w="754"/>
        <w:gridCol w:w="754"/>
        <w:gridCol w:w="754"/>
        <w:gridCol w:w="828"/>
        <w:gridCol w:w="14"/>
        <w:gridCol w:w="954"/>
      </w:tblGrid>
      <w:tr w:rsidR="00413E1A" w:rsidRPr="00413E1A" w:rsidTr="00F93038">
        <w:tc>
          <w:tcPr>
            <w:tcW w:w="14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Мощность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Прогнозная динамика реализации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F9303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132" w:firstLine="132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Показатель динамики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2019 год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F93038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энергетике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Электроснабжение территории, расположенной в южной части с. Янтиково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Янтиковского района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9,427 км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700</w:t>
            </w: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11,78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11,78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0,12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3788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газоснабжения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Газоснабжение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территории, расположенной в южной части с. Янтиково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 xml:space="preserve">с. Янтиково </w:t>
            </w:r>
            <w:r w:rsidRPr="00413E1A">
              <w:rPr>
                <w:kern w:val="0"/>
                <w:lang w:eastAsia="ru-RU"/>
              </w:rPr>
              <w:lastRenderedPageBreak/>
              <w:t>Янтиковского района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2024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13682,85 п. </w:t>
            </w:r>
            <w:proofErr w:type="gramStart"/>
            <w:r w:rsidRPr="00413E1A">
              <w:rPr>
                <w:kern w:val="0"/>
                <w:lang w:eastAsia="ru-RU"/>
              </w:rPr>
              <w:t>м</w:t>
            </w:r>
            <w:proofErr w:type="gramEnd"/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ния, млн. 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41,72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41,72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700</w:t>
            </w: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41,3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0,42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0,42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742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водоснабжения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Водоснабжение территории, расположенной в южной части с. Янтиково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Янтиковского района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3710,8 п. </w:t>
            </w:r>
            <w:proofErr w:type="gramStart"/>
            <w:r w:rsidRPr="00413E1A">
              <w:rPr>
                <w:kern w:val="0"/>
                <w:lang w:eastAsia="ru-RU"/>
              </w:rPr>
              <w:t>м</w:t>
            </w:r>
            <w:proofErr w:type="gramEnd"/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41,9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41,9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700</w:t>
            </w: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41,6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41,6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Итого: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95,52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95,52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94,68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94,68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0,84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0,84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44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  <w:bookmarkStart w:id="9" w:name="sub_1700"/>
    </w:p>
    <w:p w:rsid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</w:p>
    <w:p w:rsidR="00F93038" w:rsidRDefault="00F93038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</w:p>
    <w:p w:rsidR="00F93038" w:rsidRPr="00413E1A" w:rsidRDefault="00F93038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</w:p>
    <w:p w:rsidR="00413E1A" w:rsidRPr="00F93038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r w:rsidRPr="00F93038">
        <w:rPr>
          <w:bCs/>
          <w:color w:val="26282F"/>
          <w:kern w:val="0"/>
          <w:lang w:eastAsia="ru-RU"/>
        </w:rPr>
        <w:t>Приложение № 7</w:t>
      </w:r>
    </w:p>
    <w:bookmarkEnd w:id="9"/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5"/>
        <w:gridCol w:w="1417"/>
        <w:gridCol w:w="882"/>
        <w:gridCol w:w="756"/>
        <w:gridCol w:w="886"/>
        <w:gridCol w:w="1906"/>
        <w:gridCol w:w="756"/>
        <w:gridCol w:w="756"/>
        <w:gridCol w:w="756"/>
        <w:gridCol w:w="756"/>
        <w:gridCol w:w="756"/>
        <w:gridCol w:w="756"/>
        <w:gridCol w:w="756"/>
        <w:gridCol w:w="825"/>
        <w:gridCol w:w="623"/>
      </w:tblGrid>
      <w:tr w:rsidR="00413E1A" w:rsidRPr="00413E1A" w:rsidTr="00F93038">
        <w:trPr>
          <w:trHeight w:val="806"/>
        </w:trPr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80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F9303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left="-356" w:firstLine="356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Прогнозная динамика реализации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F93038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Показатель динамики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2019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F93038">
        <w:tc>
          <w:tcPr>
            <w:tcW w:w="14742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физической культуры:</w:t>
            </w:r>
          </w:p>
        </w:tc>
      </w:tr>
      <w:tr w:rsidR="00413E1A" w:rsidRPr="00413E1A" w:rsidTr="00F93038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Капитальный ремонт здания МАУ ДО "ДЮСШ-ФСК "Аль" по улице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Чапаева, д. 20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в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с. Янтиково Янтиковского района Чувашской Республики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Государственная программа Чувашской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Республики "Развитие физической культуры и спорта"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с. Янтиково, Янтик</w:t>
            </w:r>
            <w:r w:rsidRPr="00413E1A">
              <w:rPr>
                <w:kern w:val="0"/>
                <w:lang w:eastAsia="ru-RU"/>
              </w:rPr>
              <w:lastRenderedPageBreak/>
              <w:t>овский район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2020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РБ, МБ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5000</w:t>
            </w:r>
          </w:p>
        </w:tc>
      </w:tr>
      <w:tr w:rsidR="00413E1A" w:rsidRPr="00413E1A" w:rsidTr="00F93038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Федеральный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футбольного поля по ул. Чапаева д. 20 с. Янтиково Янтиковского района Чувашской Республики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 "Развитие физической культуры и спорта"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Янтиково, Янтиковский район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2024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60,0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60,0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5000</w:t>
            </w:r>
          </w:p>
        </w:tc>
      </w:tr>
      <w:tr w:rsidR="00413E1A" w:rsidRPr="00413E1A" w:rsidTr="00F93038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rPr>
          <w:trHeight w:val="300"/>
        </w:trPr>
        <w:tc>
          <w:tcPr>
            <w:tcW w:w="21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Капитальный ремонт фасада здания Муниципального автономного учреждения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дополнительного образования «Детско-юношеская спортивная школа-физкультурно-спортивный комплекс «Аль» Янтиковского района Чувашской Республики по ул. Чапаева, д.20 в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с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.Я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>нтиково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Янтиковского района Чувашской Республики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 xml:space="preserve">с. Янтиково, Янтиковский </w:t>
            </w:r>
            <w:r w:rsidRPr="00413E1A">
              <w:rPr>
                <w:kern w:val="0"/>
                <w:lang w:eastAsia="ru-RU"/>
              </w:rPr>
              <w:lastRenderedPageBreak/>
              <w:t>район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2024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МБ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 руб.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5000</w:t>
            </w:r>
          </w:p>
        </w:tc>
      </w:tr>
      <w:tr w:rsidR="00413E1A" w:rsidRPr="00413E1A" w:rsidTr="00F93038">
        <w:trPr>
          <w:trHeight w:val="120"/>
        </w:trPr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rPr>
          <w:trHeight w:val="420"/>
        </w:trPr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rPr>
          <w:trHeight w:val="4100"/>
        </w:trPr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Итого по физической культуре: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Объем финансирования, млн. руб.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80,82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69,32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Федеральный бюджет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59,4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proofErr w:type="spellStart"/>
            <w:r w:rsidRPr="00413E1A">
              <w:rPr>
                <w:kern w:val="0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lang w:eastAsia="ru-RU"/>
              </w:rPr>
              <w:t>. бюджет ЧР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21,42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11,5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9,92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2155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Внебюджетные источники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color w:val="FF0000"/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FF0000"/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  <w:bookmarkStart w:id="10" w:name="sub_1800"/>
      <w:r w:rsidRPr="00413E1A">
        <w:rPr>
          <w:b/>
          <w:bCs/>
          <w:color w:val="26282F"/>
          <w:kern w:val="0"/>
          <w:lang w:eastAsia="ru-RU"/>
        </w:rPr>
        <w:br w:type="page"/>
      </w:r>
    </w:p>
    <w:p w:rsidR="00413E1A" w:rsidRPr="00F93038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r w:rsidRPr="00F93038">
        <w:rPr>
          <w:bCs/>
          <w:color w:val="26282F"/>
          <w:kern w:val="0"/>
          <w:lang w:eastAsia="ru-RU"/>
        </w:rPr>
        <w:lastRenderedPageBreak/>
        <w:t>Приложение № 8</w:t>
      </w:r>
    </w:p>
    <w:bookmarkEnd w:id="10"/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75" w:line="240" w:lineRule="auto"/>
        <w:ind w:firstLine="0"/>
        <w:rPr>
          <w:color w:val="353842"/>
          <w:kern w:val="0"/>
          <w:shd w:val="clear" w:color="auto" w:fill="F0F0F0"/>
          <w:lang w:eastAsia="ru-RU"/>
        </w:rPr>
      </w:pPr>
    </w:p>
    <w:tbl>
      <w:tblPr>
        <w:tblW w:w="14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822"/>
        <w:gridCol w:w="1236"/>
        <w:gridCol w:w="870"/>
        <w:gridCol w:w="1019"/>
        <w:gridCol w:w="2216"/>
        <w:gridCol w:w="739"/>
        <w:gridCol w:w="739"/>
        <w:gridCol w:w="739"/>
        <w:gridCol w:w="739"/>
        <w:gridCol w:w="739"/>
        <w:gridCol w:w="739"/>
        <w:gridCol w:w="739"/>
        <w:gridCol w:w="822"/>
        <w:gridCol w:w="13"/>
        <w:gridCol w:w="758"/>
        <w:gridCol w:w="142"/>
      </w:tblGrid>
      <w:tr w:rsidR="00413E1A" w:rsidRPr="00413E1A" w:rsidTr="00F93038">
        <w:trPr>
          <w:gridAfter w:val="1"/>
          <w:wAfter w:w="142" w:type="dxa"/>
        </w:trPr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82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Прогнозная динамика реализации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F9303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204"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F93038">
        <w:trPr>
          <w:gridAfter w:val="1"/>
          <w:wAfter w:w="142" w:type="dxa"/>
        </w:trPr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Показатель динамики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2019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F93038">
        <w:tc>
          <w:tcPr>
            <w:tcW w:w="13759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>В сфере здравоохранения: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Строительство поликлиник, амбулаторий,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ОВОП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 xml:space="preserve">с. Шимкусы, </w:t>
            </w:r>
            <w:r w:rsidRPr="00413E1A">
              <w:rPr>
                <w:kern w:val="0"/>
                <w:lang w:eastAsia="ru-RU"/>
              </w:rPr>
              <w:lastRenderedPageBreak/>
              <w:t>с. Турмыши, Янтиковский район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2022-2023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 объекта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37,8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19,3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2730</w:t>
            </w: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Строительство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ФАПов</w:t>
            </w:r>
            <w:proofErr w:type="spellEnd"/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Янтиковский район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2021-2023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 объектов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22,8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1774</w:t>
            </w: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21,7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Итого по здравоохранению: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60,6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18,5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57,6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17,6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22,7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0,9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  <w:bookmarkStart w:id="11" w:name="sub_200"/>
      <w:r w:rsidRPr="00413E1A">
        <w:rPr>
          <w:b/>
          <w:bCs/>
          <w:color w:val="26282F"/>
          <w:kern w:val="0"/>
          <w:lang w:eastAsia="ru-RU"/>
        </w:rPr>
        <w:br w:type="page"/>
      </w:r>
    </w:p>
    <w:p w:rsidR="00413E1A" w:rsidRPr="00F93038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bookmarkStart w:id="12" w:name="sub_1900"/>
      <w:bookmarkEnd w:id="11"/>
      <w:r w:rsidRPr="00F93038">
        <w:rPr>
          <w:bCs/>
          <w:color w:val="26282F"/>
          <w:kern w:val="0"/>
          <w:lang w:eastAsia="ru-RU"/>
        </w:rPr>
        <w:lastRenderedPageBreak/>
        <w:t>Приложение № 9</w:t>
      </w:r>
    </w:p>
    <w:bookmarkEnd w:id="12"/>
    <w:p w:rsidR="00413E1A" w:rsidRPr="00F93038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Мероприятия</w:t>
      </w:r>
      <w:r w:rsidRPr="00413E1A">
        <w:rPr>
          <w:b/>
          <w:bCs/>
          <w:color w:val="26282F"/>
          <w:kern w:val="0"/>
          <w:lang w:eastAsia="ru-RU"/>
        </w:rPr>
        <w:br/>
        <w:t>по реализации Комплексной программы социально-экономического развития Янтиковского района на 2020 - 2025 гг.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14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1843"/>
        <w:gridCol w:w="680"/>
        <w:gridCol w:w="839"/>
        <w:gridCol w:w="964"/>
        <w:gridCol w:w="2217"/>
        <w:gridCol w:w="739"/>
        <w:gridCol w:w="739"/>
        <w:gridCol w:w="739"/>
        <w:gridCol w:w="739"/>
        <w:gridCol w:w="739"/>
        <w:gridCol w:w="739"/>
        <w:gridCol w:w="739"/>
        <w:gridCol w:w="740"/>
        <w:gridCol w:w="655"/>
      </w:tblGrid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Национальный проект, региональный проект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Место реализации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Источники финансирования, наличие и необходимость ПСД</w:t>
            </w:r>
          </w:p>
        </w:tc>
        <w:tc>
          <w:tcPr>
            <w:tcW w:w="8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Прогнозная динамика реализации</w:t>
            </w: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Число жителей, улучшивших жилищные условия в результате реализации (чел.)</w:t>
            </w: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Показатель динамики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413E1A">
              <w:rPr>
                <w:kern w:val="0"/>
                <w:sz w:val="20"/>
                <w:szCs w:val="20"/>
                <w:lang w:eastAsia="ru-RU"/>
              </w:rPr>
              <w:t>т.ч</w:t>
            </w:r>
            <w:proofErr w:type="spellEnd"/>
            <w:r w:rsidRPr="00413E1A">
              <w:rPr>
                <w:kern w:val="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2019 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Факт. 2021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16</w:t>
            </w:r>
          </w:p>
        </w:tc>
      </w:tr>
      <w:tr w:rsidR="00413E1A" w:rsidRPr="00413E1A" w:rsidTr="00F93038">
        <w:tc>
          <w:tcPr>
            <w:tcW w:w="1469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kern w:val="0"/>
                <w:lang w:eastAsia="ru-RU"/>
              </w:rPr>
            </w:pPr>
            <w:r w:rsidRPr="00413E1A">
              <w:rPr>
                <w:b/>
                <w:kern w:val="0"/>
                <w:lang w:eastAsia="ru-RU"/>
              </w:rPr>
              <w:t xml:space="preserve">В сфере </w:t>
            </w:r>
            <w:proofErr w:type="spellStart"/>
            <w:r w:rsidRPr="00413E1A">
              <w:rPr>
                <w:b/>
                <w:kern w:val="0"/>
                <w:lang w:eastAsia="ru-RU"/>
              </w:rPr>
              <w:t>природоохраны</w:t>
            </w:r>
            <w:proofErr w:type="spellEnd"/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объекта «Плотина на р. 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Ута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у д. Бахтиарово Янтиковского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Гос. программа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ЧР «Развитие потенциала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природосырьевых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ресурсов и обеспечение технологической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безопасности»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д. Бахтиарово Янтико</w:t>
            </w:r>
            <w:r w:rsidRPr="00413E1A">
              <w:rPr>
                <w:kern w:val="0"/>
                <w:lang w:eastAsia="ru-RU"/>
              </w:rPr>
              <w:lastRenderedPageBreak/>
              <w:t>вский район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2022- 2024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23,34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highlight w:val="yellow"/>
                <w:lang w:eastAsia="ru-RU"/>
              </w:rPr>
            </w:pPr>
            <w:r w:rsidRPr="00413E1A">
              <w:rPr>
                <w:kern w:val="0"/>
                <w:lang w:eastAsia="ru-RU"/>
              </w:rPr>
              <w:t>21,7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1346</w:t>
            </w: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highlight w:val="yellow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23,34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highlight w:val="yellow"/>
                <w:lang w:eastAsia="ru-RU"/>
              </w:rPr>
            </w:pPr>
            <w:r w:rsidRPr="00413E1A">
              <w:rPr>
                <w:kern w:val="0"/>
                <w:lang w:eastAsia="ru-RU"/>
              </w:rPr>
              <w:t>21,7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highlight w:val="yellow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Капитальный ремонт объекта «ГТС-плотина на р. 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Иш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у д. Новое Ишино Янтиковского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ЧР «Развитие потенциала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природосырьевых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ресурсов и обеспечение технологической безопасности»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д. Новое Ишино Янтиковский район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2022- 2024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33,56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31,8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3569</w:t>
            </w: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33,56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31,8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Капитальный ремонт объекта «ГТС-плотина на р. Соломенка с. Янтиково Янтиковского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ЧР "Развитие потенциала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природосырьевых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ресурсов и обеспечение технологической безопасности"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с. Янтиково Янтиковский район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2023- 2024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37,23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2846</w:t>
            </w:r>
          </w:p>
        </w:tc>
      </w:tr>
      <w:tr w:rsidR="00413E1A" w:rsidRPr="00413E1A" w:rsidTr="00F93038"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37,23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2,23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Капитальный ремонт объекта «ГТС-плотина западнее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д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.Б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>еляево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 Янтиковского района»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Гос. программа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ЧР "Развитие потенциала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природосырьевых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ресурсов и обеспечение технологической безопасности"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д. Беляево  Янтиковский рай</w:t>
            </w:r>
            <w:r w:rsidRPr="00413E1A">
              <w:rPr>
                <w:kern w:val="0"/>
                <w:lang w:eastAsia="ru-RU"/>
              </w:rPr>
              <w:lastRenderedPageBreak/>
              <w:t>он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lastRenderedPageBreak/>
              <w:t>2022- 2024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ПСД в стадии разработки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36,63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1,63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345</w:t>
            </w:r>
          </w:p>
        </w:tc>
      </w:tr>
      <w:tr w:rsidR="00413E1A" w:rsidRPr="00413E1A" w:rsidTr="00F93038"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36,63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1,63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35,0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Итого по 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природоохране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Объем финансирования, млн. руб.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130,76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123,5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Конс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. бюджет ЧР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130,76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3,86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413E1A">
              <w:rPr>
                <w:kern w:val="0"/>
                <w:lang w:eastAsia="ru-RU"/>
              </w:rPr>
              <w:t>123,5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  <w:tr w:rsidR="00413E1A" w:rsidRPr="00413E1A" w:rsidTr="00F93038">
        <w:tc>
          <w:tcPr>
            <w:tcW w:w="1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</w:p>
        </w:tc>
      </w:tr>
    </w:tbl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kern w:val="0"/>
          <w:lang w:eastAsia="ru-RU"/>
        </w:rPr>
      </w:pPr>
      <w:r w:rsidRPr="00413E1A">
        <w:rPr>
          <w:kern w:val="0"/>
          <w:lang w:eastAsia="ru-RU"/>
        </w:rPr>
        <w:t>".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  <w:bookmarkStart w:id="13" w:name="sub_300"/>
      <w:r w:rsidRPr="00413E1A">
        <w:rPr>
          <w:b/>
          <w:bCs/>
          <w:color w:val="26282F"/>
          <w:kern w:val="0"/>
          <w:lang w:eastAsia="ru-RU"/>
        </w:rPr>
        <w:br w:type="page"/>
      </w:r>
    </w:p>
    <w:p w:rsidR="00F93038" w:rsidRDefault="00413E1A" w:rsidP="00F9303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6" w:firstLine="0"/>
        <w:jc w:val="left"/>
        <w:rPr>
          <w:bCs/>
          <w:color w:val="26282F"/>
          <w:kern w:val="0"/>
          <w:lang w:eastAsia="ru-RU"/>
        </w:rPr>
      </w:pPr>
      <w:r w:rsidRPr="00F93038">
        <w:rPr>
          <w:bCs/>
          <w:color w:val="26282F"/>
          <w:kern w:val="0"/>
          <w:lang w:eastAsia="ru-RU"/>
        </w:rPr>
        <w:lastRenderedPageBreak/>
        <w:t>Приложение № 2</w:t>
      </w:r>
      <w:r w:rsidRPr="00F93038">
        <w:rPr>
          <w:bCs/>
          <w:color w:val="26282F"/>
          <w:kern w:val="0"/>
          <w:lang w:eastAsia="ru-RU"/>
        </w:rPr>
        <w:br/>
        <w:t xml:space="preserve">к </w:t>
      </w:r>
      <w:hyperlink w:anchor="sub_0" w:history="1">
        <w:r w:rsidRPr="00F93038">
          <w:rPr>
            <w:kern w:val="0"/>
            <w:lang w:eastAsia="ru-RU"/>
          </w:rPr>
          <w:t>постановлению</w:t>
        </w:r>
      </w:hyperlink>
      <w:r w:rsidRPr="00F93038">
        <w:rPr>
          <w:bCs/>
          <w:color w:val="26282F"/>
          <w:kern w:val="0"/>
          <w:lang w:eastAsia="ru-RU"/>
        </w:rPr>
        <w:t xml:space="preserve"> администрации</w:t>
      </w:r>
    </w:p>
    <w:p w:rsidR="00413E1A" w:rsidRPr="00F93038" w:rsidRDefault="00413E1A" w:rsidP="00F93038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206" w:firstLine="0"/>
        <w:jc w:val="left"/>
        <w:rPr>
          <w:bCs/>
          <w:color w:val="26282F"/>
          <w:kern w:val="0"/>
          <w:lang w:eastAsia="ru-RU"/>
        </w:rPr>
      </w:pPr>
      <w:r w:rsidRPr="00F93038">
        <w:rPr>
          <w:bCs/>
          <w:color w:val="26282F"/>
          <w:kern w:val="0"/>
          <w:lang w:eastAsia="ru-RU"/>
        </w:rPr>
        <w:t xml:space="preserve">Янтиковского </w:t>
      </w:r>
      <w:r w:rsidR="00F93038">
        <w:rPr>
          <w:kern w:val="0"/>
          <w:lang w:eastAsia="ru-RU"/>
        </w:rPr>
        <w:t>муниципального округа</w:t>
      </w:r>
      <w:r w:rsidR="00F14015">
        <w:rPr>
          <w:bCs/>
          <w:color w:val="26282F"/>
          <w:kern w:val="0"/>
          <w:lang w:eastAsia="ru-RU"/>
        </w:rPr>
        <w:br/>
        <w:t>от 15.05.2023 № 419</w:t>
      </w:r>
      <w:bookmarkStart w:id="14" w:name="_GoBack"/>
      <w:bookmarkEnd w:id="14"/>
    </w:p>
    <w:bookmarkEnd w:id="13"/>
    <w:p w:rsidR="00413E1A" w:rsidRPr="00F93038" w:rsidRDefault="00413E1A" w:rsidP="00F9303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«Коммерческие проекты</w:t>
      </w:r>
    </w:p>
    <w:p w:rsidR="00413E1A" w:rsidRPr="00F93038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bookmarkStart w:id="15" w:name="sub_63"/>
      <w:r w:rsidRPr="00F93038">
        <w:rPr>
          <w:bCs/>
          <w:color w:val="26282F"/>
          <w:kern w:val="0"/>
          <w:lang w:eastAsia="ru-RU"/>
        </w:rPr>
        <w:t>Таблица 63</w:t>
      </w:r>
    </w:p>
    <w:bookmarkEnd w:id="15"/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Описание коммерческих проектов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3"/>
        <w:gridCol w:w="2305"/>
        <w:gridCol w:w="1210"/>
        <w:gridCol w:w="4252"/>
        <w:gridCol w:w="851"/>
      </w:tblGrid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Наименование, заявитель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Отрасль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Краткое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Общий объем инвестиций, млн. руб.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Модернизация помещения для содержания 50 голов КРС, КФХ Козлова В.В., Янтиковский район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Модернизация помещения для содержания 50 голов КРС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2,7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Переоборудование помещения под ферму по производству товарной рыбы, КФХ Новикова Е.Г., Янтиковский район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Рыбохозяйственный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комплекс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Переоборудование помещения под ферму по производству товарной рыбы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2,2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объектов семейной фермы для содержания 200 голов лошадей, КФХ Морякова А.Н., Янтиковский район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объектов семейной фермы для содержания 200 голов лошадей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7,8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Техническое обновление, приобретение с/х техники, КФХ Морякова А.Н., Янтиковский район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Техническое обновление, приобретение с/х техники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3,9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Строительство ангара для хранения зерна,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К(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>Ф)Х Николаева В.В.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ангара для хранения зерна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7,0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комплекса телятников на 480 голов, АО "Фирма Акконд-агро", Янтиковский район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</w:t>
            </w:r>
            <w:r w:rsidRPr="00413E1A">
              <w:rPr>
                <w:kern w:val="0"/>
                <w:sz w:val="22"/>
                <w:szCs w:val="22"/>
                <w:lang w:val="en-US" w:eastAsia="ru-RU"/>
              </w:rPr>
              <w:t>3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t>-202</w:t>
            </w:r>
            <w:r w:rsidRPr="00413E1A">
              <w:rPr>
                <w:kern w:val="0"/>
                <w:sz w:val="22"/>
                <w:szCs w:val="22"/>
                <w:lang w:val="en-US" w:eastAsia="ru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комплекса в составе двух телятников на 480 голов, карантинного помещения для телят, бетонной площадки для хранения навоза, силосной траншеи, благоустройства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val="en-US" w:eastAsia="ru-RU"/>
              </w:rPr>
              <w:t>281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t>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комбикормового цеха, КФХ Грачева Валентина Г., Янтиковский район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2022</w:t>
            </w:r>
            <w:r w:rsidRPr="00413E1A">
              <w:rPr>
                <w:kern w:val="0"/>
                <w:sz w:val="22"/>
                <w:szCs w:val="22"/>
                <w:lang w:val="en-US" w:eastAsia="ru-RU"/>
              </w:rPr>
              <w:t>-2023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завода по переработке растениеводческой продукции в комбикорм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Реконструкция фермы для товарной рыбы и строительство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цеха по переработке рыбы,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К(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>Ф)Х Новикова Е.Г.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Рыбохозяйственный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комплекс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2022-2023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Реконструкция фермы для товарной рыбы 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и строительство цеха по переработке рыбы, приобретение линии для переработки рыбы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25,0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lastRenderedPageBreak/>
              <w:t>Строительство цеха по переработке молока, производства сыра, СХПК "Чутеевский" Янтиковского района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2021-202</w:t>
            </w:r>
            <w:r w:rsidRPr="00413E1A">
              <w:rPr>
                <w:kern w:val="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цеха по переработке молока, производства сыра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материального склада, ООО "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Аккондмолоко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Перерабатывающая промышленность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</w:t>
            </w:r>
            <w:r w:rsidRPr="00413E1A">
              <w:rPr>
                <w:kern w:val="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материального склада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Строительство цеха по переработке молока, производства сыра и кисломолочных продуктов,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К(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>Ф)Х Илларионова С.Р.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val="en-US"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</w:t>
            </w:r>
            <w:r w:rsidRPr="00413E1A">
              <w:rPr>
                <w:kern w:val="0"/>
                <w:sz w:val="22"/>
                <w:szCs w:val="22"/>
                <w:lang w:val="en-US" w:eastAsia="ru-RU"/>
              </w:rPr>
              <w:t>2</w:t>
            </w:r>
            <w:r w:rsidRPr="00413E1A">
              <w:rPr>
                <w:kern w:val="0"/>
                <w:sz w:val="22"/>
                <w:szCs w:val="22"/>
                <w:lang w:eastAsia="ru-RU"/>
              </w:rPr>
              <w:t>-202</w:t>
            </w:r>
            <w:r w:rsidRPr="00413E1A">
              <w:rPr>
                <w:kern w:val="0"/>
                <w:sz w:val="22"/>
                <w:szCs w:val="22"/>
                <w:lang w:val="en-US" w:eastAsia="ru-RU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цеха по переработке молока, производства сыра и кисломолочных продуктов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40,0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Строительства коровника на 200 голов</w:t>
            </w:r>
            <w:proofErr w:type="gramStart"/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К(Ф)Х Грачева В.Г.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Строительства коровника на 200 голов 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30,0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Строительство коровника на 440 голов с доильным залом, </w:t>
            </w:r>
            <w:proofErr w:type="gramStart"/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К(</w:t>
            </w:r>
            <w:proofErr w:type="gramEnd"/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Ф)Х Илларионова С.Р.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Строительство коровника на 440 голов с доильным залом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380,0</w:t>
            </w:r>
          </w:p>
        </w:tc>
      </w:tr>
      <w:tr w:rsidR="00413E1A" w:rsidRPr="00413E1A" w:rsidTr="00F93038">
        <w:tc>
          <w:tcPr>
            <w:tcW w:w="5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Строительство ангара для хранения зерна, </w:t>
            </w:r>
            <w:proofErr w:type="gramStart"/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К(</w:t>
            </w:r>
            <w:proofErr w:type="gramEnd"/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Ф)Х Николаева В.В.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Сельское хозяйство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Строительство ангара для хранения зерна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8,0</w:t>
            </w:r>
          </w:p>
        </w:tc>
      </w:tr>
    </w:tbl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lang w:eastAsia="ru-RU"/>
        </w:rPr>
      </w:pPr>
      <w:bookmarkStart w:id="16" w:name="sub_64"/>
      <w:r w:rsidRPr="00413E1A">
        <w:rPr>
          <w:b/>
          <w:bCs/>
          <w:color w:val="26282F"/>
          <w:kern w:val="0"/>
          <w:lang w:eastAsia="ru-RU"/>
        </w:rPr>
        <w:br w:type="page"/>
      </w:r>
    </w:p>
    <w:p w:rsidR="00413E1A" w:rsidRPr="00F93038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Cs/>
          <w:color w:val="26282F"/>
          <w:kern w:val="0"/>
          <w:lang w:eastAsia="ru-RU"/>
        </w:rPr>
      </w:pPr>
      <w:r w:rsidRPr="00F93038">
        <w:rPr>
          <w:bCs/>
          <w:color w:val="26282F"/>
          <w:kern w:val="0"/>
          <w:lang w:eastAsia="ru-RU"/>
        </w:rPr>
        <w:lastRenderedPageBreak/>
        <w:t>Таблица 64</w:t>
      </w:r>
    </w:p>
    <w:bookmarkEnd w:id="16"/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lang w:eastAsia="ru-RU"/>
        </w:rPr>
      </w:pPr>
      <w:r w:rsidRPr="00413E1A">
        <w:rPr>
          <w:b/>
          <w:bCs/>
          <w:color w:val="26282F"/>
          <w:kern w:val="0"/>
          <w:lang w:eastAsia="ru-RU"/>
        </w:rPr>
        <w:t>Объем</w:t>
      </w:r>
      <w:r w:rsidRPr="00413E1A">
        <w:rPr>
          <w:b/>
          <w:bCs/>
          <w:color w:val="26282F"/>
          <w:kern w:val="0"/>
          <w:lang w:eastAsia="ru-RU"/>
        </w:rPr>
        <w:br/>
        <w:t>инвестиций в коммерческие проекты в 2020 - 2025 гг., млн. руб.</w:t>
      </w:r>
    </w:p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7"/>
        <w:gridCol w:w="1127"/>
        <w:gridCol w:w="1127"/>
        <w:gridCol w:w="1127"/>
        <w:gridCol w:w="1127"/>
        <w:gridCol w:w="1127"/>
        <w:gridCol w:w="1127"/>
        <w:gridCol w:w="1127"/>
      </w:tblGrid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Муниципальное образование, проект</w:t>
            </w:r>
          </w:p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413E1A">
              <w:rPr>
                <w:kern w:val="0"/>
                <w:sz w:val="20"/>
                <w:szCs w:val="20"/>
                <w:lang w:eastAsia="ru-RU"/>
              </w:rPr>
              <w:t>Итого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Модернизация помещения для содержания 50 голов КРС, КФХ Козлова В.В., Янтиковский район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2,7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Переоборудование помещения под ферму по производству товарной рыбы, КФХ Новикова Е.Г., Янтиковский район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2,2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Ремонт объектов семейной фермы для содержания 200 голов лошадей, КФХ Морякова А.Н., Янтиковский район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3,9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комплекса телятников на 480 голов, АО "Фирма Акконд-агро", Янтиковский район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55,0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Техническое обновление, приобретение с/х техники, КФХ Морякова А.Н., Янтиковский район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3,9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3,9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комбикормового цеха, КФХ Грачева Валентина Г., Янтиковский район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Реконструкция фермы для товарной рыбы и строительство цеха по переработке рыбы, КФХ Новикова Е.Г., Янтиковский район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15,0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25,0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цеха по переработке молока, производства сыра, СХПК "Чутеевский" Янтиковского района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Строительство материального склада, ООО "</w:t>
            </w:r>
            <w:proofErr w:type="spellStart"/>
            <w:r w:rsidRPr="00413E1A">
              <w:rPr>
                <w:kern w:val="0"/>
                <w:sz w:val="22"/>
                <w:szCs w:val="22"/>
                <w:lang w:eastAsia="ru-RU"/>
              </w:rPr>
              <w:t>Аккондмолоко</w:t>
            </w:r>
            <w:proofErr w:type="spellEnd"/>
            <w:r w:rsidRPr="00413E1A">
              <w:rPr>
                <w:kern w:val="0"/>
                <w:sz w:val="22"/>
                <w:szCs w:val="22"/>
                <w:lang w:eastAsia="ru-RU"/>
              </w:rPr>
              <w:t>"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5,0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 xml:space="preserve">Строительство цеха по переработке молока, производства сыра и кисломолочных продуктов, </w:t>
            </w:r>
            <w:proofErr w:type="gramStart"/>
            <w:r w:rsidRPr="00413E1A">
              <w:rPr>
                <w:kern w:val="0"/>
                <w:sz w:val="22"/>
                <w:szCs w:val="22"/>
                <w:lang w:eastAsia="ru-RU"/>
              </w:rPr>
              <w:t>К(</w:t>
            </w:r>
            <w:proofErr w:type="gramEnd"/>
            <w:r w:rsidRPr="00413E1A">
              <w:rPr>
                <w:kern w:val="0"/>
                <w:sz w:val="22"/>
                <w:szCs w:val="22"/>
                <w:lang w:eastAsia="ru-RU"/>
              </w:rPr>
              <w:t>Ф)Х Илларионова С.Р.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40,0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Строительство ангара для хранения зерна,  </w:t>
            </w:r>
            <w:proofErr w:type="gramStart"/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К(</w:t>
            </w:r>
            <w:proofErr w:type="gramEnd"/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Ф)Х Николаева В.В.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8,0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Строительство коровника на 440 голов с доильным залом, </w:t>
            </w:r>
            <w:proofErr w:type="gramStart"/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К(</w:t>
            </w:r>
            <w:proofErr w:type="gramEnd"/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Ф)Х Илларионова С.Р.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380,0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380,0</w:t>
            </w:r>
          </w:p>
        </w:tc>
      </w:tr>
      <w:tr w:rsidR="00413E1A" w:rsidRPr="00413E1A" w:rsidTr="00BE7798">
        <w:tc>
          <w:tcPr>
            <w:tcW w:w="68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>Строительства коровника на 200 голов</w:t>
            </w:r>
            <w:proofErr w:type="gramStart"/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,</w:t>
            </w:r>
            <w:proofErr w:type="gramEnd"/>
            <w:r w:rsidRPr="00413E1A">
              <w:rPr>
                <w:color w:val="000000"/>
                <w:kern w:val="0"/>
                <w:sz w:val="22"/>
                <w:szCs w:val="22"/>
                <w:lang w:eastAsia="ru-RU"/>
              </w:rPr>
              <w:t xml:space="preserve"> К(Ф)Х Грачева В.Г.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30,0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3E1A" w:rsidRPr="00413E1A" w:rsidRDefault="00413E1A" w:rsidP="00413E1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413E1A">
              <w:rPr>
                <w:kern w:val="0"/>
                <w:sz w:val="22"/>
                <w:szCs w:val="22"/>
                <w:lang w:eastAsia="ru-RU"/>
              </w:rPr>
              <w:t>30,0</w:t>
            </w:r>
          </w:p>
        </w:tc>
      </w:tr>
    </w:tbl>
    <w:p w:rsidR="00413E1A" w:rsidRPr="00413E1A" w:rsidRDefault="00413E1A" w:rsidP="00413E1A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lang w:eastAsia="ru-RU"/>
        </w:rPr>
      </w:pPr>
    </w:p>
    <w:p w:rsidR="00413E1A" w:rsidRDefault="00413E1A" w:rsidP="007D7E2A">
      <w:pPr>
        <w:spacing w:line="240" w:lineRule="auto"/>
        <w:ind w:firstLine="0"/>
        <w:rPr>
          <w:sz w:val="16"/>
          <w:szCs w:val="16"/>
        </w:rPr>
        <w:sectPr w:rsidR="00413E1A" w:rsidSect="00F93038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351857" w:rsidRDefault="00351857" w:rsidP="00B673D3">
      <w:pPr>
        <w:spacing w:line="240" w:lineRule="auto"/>
        <w:ind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798" w:rsidRDefault="00BE7798" w:rsidP="002F7E02">
      <w:pPr>
        <w:spacing w:line="240" w:lineRule="auto"/>
      </w:pPr>
      <w:r>
        <w:separator/>
      </w:r>
    </w:p>
  </w:endnote>
  <w:endnote w:type="continuationSeparator" w:id="0">
    <w:p w:rsidR="00BE7798" w:rsidRDefault="00BE7798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1401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798" w:rsidRDefault="00BE7798" w:rsidP="002F7E02">
      <w:pPr>
        <w:spacing w:line="240" w:lineRule="auto"/>
      </w:pPr>
      <w:r>
        <w:separator/>
      </w:r>
    </w:p>
  </w:footnote>
  <w:footnote w:type="continuationSeparator" w:id="0">
    <w:p w:rsidR="00BE7798" w:rsidRDefault="00BE7798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7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37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653CE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2FC3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1EE2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3E1A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F62"/>
    <w:rsid w:val="00490BED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2FF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673D3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E7798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14015"/>
    <w:rsid w:val="00F202B2"/>
    <w:rsid w:val="00F26DEF"/>
    <w:rsid w:val="00F37CFA"/>
    <w:rsid w:val="00F422FB"/>
    <w:rsid w:val="00F45E04"/>
    <w:rsid w:val="00F619F8"/>
    <w:rsid w:val="00F631C1"/>
    <w:rsid w:val="00F75121"/>
    <w:rsid w:val="00F84BC4"/>
    <w:rsid w:val="00F84C3A"/>
    <w:rsid w:val="00F87903"/>
    <w:rsid w:val="00F93038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7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413E1A"/>
  </w:style>
  <w:style w:type="paragraph" w:customStyle="1" w:styleId="afff9">
    <w:name w:val="Текст (справка)"/>
    <w:basedOn w:val="a"/>
    <w:next w:val="a"/>
    <w:uiPriority w:val="99"/>
    <w:rsid w:val="00413E1A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character" w:customStyle="1" w:styleId="afffa">
    <w:name w:val="Цветовое выделение для Текст"/>
    <w:uiPriority w:val="99"/>
    <w:rsid w:val="00413E1A"/>
    <w:rPr>
      <w:rFonts w:ascii="Times New Roman CYR" w:hAnsi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413E1A"/>
  </w:style>
  <w:style w:type="paragraph" w:customStyle="1" w:styleId="afff9">
    <w:name w:val="Текст (справка)"/>
    <w:basedOn w:val="a"/>
    <w:next w:val="a"/>
    <w:uiPriority w:val="99"/>
    <w:rsid w:val="00413E1A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Times New Roman CYR" w:hAnsi="Times New Roman CYR" w:cs="Times New Roman CYR"/>
      <w:kern w:val="0"/>
      <w:lang w:eastAsia="ru-RU"/>
    </w:rPr>
  </w:style>
  <w:style w:type="character" w:customStyle="1" w:styleId="afffa">
    <w:name w:val="Цветовое выделение для Текст"/>
    <w:uiPriority w:val="99"/>
    <w:rsid w:val="00413E1A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4576604/120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4576604/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404782088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4576604/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4576604/64" TargetMode="External"/><Relationship Id="rId10" Type="http://schemas.openxmlformats.org/officeDocument/2006/relationships/hyperlink" Target="http://internet.garant.ru/document/redirect/404782087/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4576604/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21971-5B77-49EF-97A1-3C71DE39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37</Pages>
  <Words>4794</Words>
  <Characters>27330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2023-05-22T07:39:00Z</dcterms:modified>
</cp:coreProperties>
</file>