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274018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89 от 27</w:t>
            </w:r>
            <w:r w:rsidR="00700FED">
              <w:rPr>
                <w:b/>
              </w:rPr>
              <w:t xml:space="preserve"> ноября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74018" w:rsidRPr="00274018" w:rsidRDefault="00274018" w:rsidP="00274018">
      <w:pPr>
        <w:ind w:firstLine="708"/>
        <w:rPr>
          <w:b/>
          <w:sz w:val="24"/>
          <w:szCs w:val="24"/>
          <w:shd w:val="clear" w:color="auto" w:fill="FFFFFF"/>
        </w:rPr>
      </w:pPr>
      <w:r w:rsidRPr="00274018">
        <w:rPr>
          <w:b/>
          <w:sz w:val="24"/>
          <w:szCs w:val="24"/>
          <w:shd w:val="clear" w:color="auto" w:fill="FFFFFF"/>
        </w:rPr>
        <w:t xml:space="preserve">Чебоксарская межрайонная природоохранная прокуратура разъясняет правила предоставления </w:t>
      </w:r>
      <w:proofErr w:type="spellStart"/>
      <w:r w:rsidRPr="00274018">
        <w:rPr>
          <w:b/>
          <w:sz w:val="24"/>
          <w:szCs w:val="24"/>
          <w:shd w:val="clear" w:color="auto" w:fill="FFFFFF"/>
        </w:rPr>
        <w:t>природопользователями</w:t>
      </w:r>
      <w:proofErr w:type="spellEnd"/>
      <w:r w:rsidRPr="00274018">
        <w:rPr>
          <w:b/>
          <w:sz w:val="24"/>
          <w:szCs w:val="24"/>
          <w:shd w:val="clear" w:color="auto" w:fill="FFFFFF"/>
        </w:rPr>
        <w:t xml:space="preserve"> декларации о плате за негативное воздействие на окружающую среду</w:t>
      </w:r>
    </w:p>
    <w:p w:rsidR="00274018" w:rsidRDefault="00274018" w:rsidP="00274018">
      <w:pPr>
        <w:ind w:firstLine="708"/>
        <w:rPr>
          <w:szCs w:val="28"/>
          <w:shd w:val="clear" w:color="auto" w:fill="FFFFFF"/>
        </w:rPr>
      </w:pP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 xml:space="preserve">В соответствии со статьей 16 Федерального закона от 10.01.2002 № 7-ФЗ «Об охране окружающей среды» за выбросы загрязняющих веществ в атмосферный воздух стационарными источниками, сбросы загрязняющих веществ в водные объекты, а также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отходами, хранение вскрышных и вмещающих горных пород, признанных отходами производства и потребления, взимается плата за негативное воздействие на окружающую среду. 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В силу ст. 16.1 Федерального закона от 10.01.2002 № 7-ФЗ «Об охране окружающей среды» 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 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предприниматели, при осуществлении которыми хозяйственной и (или) иной деятельности образовались отходы.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Согласно ч. 5 ст. 16.2, ч. 8 ст. 16.4 Федерального закона от 10.01.2002 № 7-ФЗ «Об охране окружающей среды» информация о платежной базе представляется за отчетный период лицами, обязанными вносить плату, администратору доходов бюджетов бюджетной системы Российской Федерации в составе декларации о плате за негативное воздействие на окружающую среду. Не позднее 10-го марта года, следующего за отчетным периодом, лица, обязанные вносить плату, представляют в уполномоченный Правительством Российской Федерации федеральный орган исполнительной власти по месту нахождения объекта, оказывающего негативное воздействие на окружающую среду, декларацию о плате за негативное воздействие на окружающую среду.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Во исполнение ч. 9 ст. 16.4 Федерального закона от 10.01.2002 № 7-ФЗ «Об охране окружающей среды» приказом Минприроды России от 10.12.2020 № 1043 утвержден Порядок представления декларации о плате за негативное воздействие на окружающую среду и ее форма (далее – Порядок).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 xml:space="preserve">В соответствии с </w:t>
      </w:r>
      <w:proofErr w:type="spellStart"/>
      <w:r w:rsidRPr="00274018">
        <w:rPr>
          <w:sz w:val="20"/>
          <w:szCs w:val="20"/>
          <w:shd w:val="clear" w:color="auto" w:fill="FFFFFF"/>
        </w:rPr>
        <w:t>п.п</w:t>
      </w:r>
      <w:proofErr w:type="spellEnd"/>
      <w:r w:rsidRPr="00274018">
        <w:rPr>
          <w:sz w:val="20"/>
          <w:szCs w:val="20"/>
          <w:shd w:val="clear" w:color="auto" w:fill="FFFFFF"/>
        </w:rPr>
        <w:t xml:space="preserve">. 5, 6 Порядка декларация о плате формируется лицами, обязанными вносить плату, путем использования электронных сервисов, в том числе предоставляемых Федеральной службой по надзору в сфере природопользования,  и представляется посредством информационно-телекоммуникационных сетей, в том числе сети «Интернет», в форме электронного документа, подписанного простой электронной подписью в соответствии с требованиями Федерального закона от 06.04.2011 № 63-ФЗ «Об электронной подписи», сформированного путем использования электронных сервисов, указанных в п. 5 Порядка, через веб-портал приема отчетности Федеральной службы по надзору в сфере природопользования («Личный кабинет </w:t>
      </w:r>
      <w:proofErr w:type="spellStart"/>
      <w:r w:rsidRPr="00274018">
        <w:rPr>
          <w:sz w:val="20"/>
          <w:szCs w:val="20"/>
          <w:shd w:val="clear" w:color="auto" w:fill="FFFFFF"/>
        </w:rPr>
        <w:t>природопользователя</w:t>
      </w:r>
      <w:proofErr w:type="spellEnd"/>
      <w:r w:rsidRPr="00274018">
        <w:rPr>
          <w:sz w:val="20"/>
          <w:szCs w:val="20"/>
          <w:shd w:val="clear" w:color="auto" w:fill="FFFFFF"/>
        </w:rPr>
        <w:t xml:space="preserve">»). При годовом размере платы за предыдущий отчетный период равном или менее 25 тысяч рублей лица, обязанные вносить плату, вправе представлять декларацию о плате на бумажном носителе. 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Пунктом 7 Порядка предусмотрено, что в случае, если объекты, оказывающие негативное воздействие на окружающую среду, объекты размещения отходов производства и потребления находятся на территории двух и более субъектов Российской Федерации, по каждому субъекту Российской Федерации лицами, обязанными вносить плату, представляется отдельная декларация о плате. В случае, если на территории субъекта Российской Федерации расположено несколько объектов, оказывающих негативное воздействие на окружающую среду, объектов размещения отходов производства и потребления, то представляется одна декларация о плате.</w:t>
      </w: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Форма декларации о плате за негативное воздействие также утверждена приказом Минприроды России от 10.12.2020 № 1043.</w:t>
      </w: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Pr="00274018" w:rsidRDefault="00274018" w:rsidP="00274018">
      <w:pPr>
        <w:spacing w:line="223" w:lineRule="auto"/>
        <w:ind w:firstLine="708"/>
        <w:rPr>
          <w:b/>
          <w:sz w:val="24"/>
          <w:szCs w:val="24"/>
          <w:shd w:val="clear" w:color="auto" w:fill="FFFFFF"/>
        </w:rPr>
      </w:pPr>
      <w:r w:rsidRPr="00274018">
        <w:rPr>
          <w:b/>
          <w:sz w:val="24"/>
          <w:szCs w:val="24"/>
          <w:shd w:val="clear" w:color="auto" w:fill="FFFFFF"/>
        </w:rPr>
        <w:t>Чебоксарская межрайонная природоохранная прокуратура разъясняет о расширении перечня загрязняющих веществ, в отношении которых применяются меры государственного регулирования в области охраны окружающей среды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</w:p>
    <w:p w:rsidR="00274018" w:rsidRPr="00274018" w:rsidRDefault="00274018" w:rsidP="00274018">
      <w:pPr>
        <w:spacing w:line="223" w:lineRule="auto"/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 xml:space="preserve">Распоряжением Правительства Российской Федерации от 20.10.2023 </w:t>
      </w:r>
      <w:r w:rsidRPr="00274018">
        <w:rPr>
          <w:sz w:val="20"/>
          <w:szCs w:val="20"/>
          <w:shd w:val="clear" w:color="auto" w:fill="FFFFFF"/>
        </w:rPr>
        <w:br/>
        <w:t>№ 2909-р утвержден перечень загрязняющих веществ, в отношении которых применяются меры государственного регулирования в области охраны окружающей среды.</w:t>
      </w:r>
    </w:p>
    <w:p w:rsidR="00274018" w:rsidRPr="00274018" w:rsidRDefault="00274018" w:rsidP="00274018">
      <w:pPr>
        <w:spacing w:line="223" w:lineRule="auto"/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lastRenderedPageBreak/>
        <w:t xml:space="preserve">Перечень необходим для нормирования выбросов в атмосферный воздух, сбросов в водные объекты загрязняющих веществ, состояния почв и содержит 293 наименования для атмосферного воздуха, 265 для водных объектов и 87 для почв. </w:t>
      </w:r>
    </w:p>
    <w:p w:rsidR="00274018" w:rsidRPr="00274018" w:rsidRDefault="00274018" w:rsidP="00274018">
      <w:pPr>
        <w:spacing w:line="223" w:lineRule="auto"/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Введение мер госрегулирования для новых веществ запланировано поэтапно, с учетом сроков получения предприятиями природоохранных разрешительных документов.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Распоряжение вступает в силу с 1 января 2024 года, за исключением отдельных положений, вступающих в силу в иные сроки.</w:t>
      </w:r>
    </w:p>
    <w:p w:rsidR="00150B4E" w:rsidRDefault="00150B4E" w:rsidP="00FC3054">
      <w:pPr>
        <w:jc w:val="both"/>
        <w:rPr>
          <w:i/>
          <w:sz w:val="20"/>
          <w:szCs w:val="20"/>
        </w:rPr>
      </w:pPr>
    </w:p>
    <w:p w:rsidR="00274018" w:rsidRDefault="00274018" w:rsidP="00FC3054">
      <w:pPr>
        <w:jc w:val="both"/>
        <w:rPr>
          <w:i/>
          <w:sz w:val="20"/>
          <w:szCs w:val="20"/>
        </w:rPr>
      </w:pPr>
    </w:p>
    <w:p w:rsidR="00274018" w:rsidRDefault="00274018" w:rsidP="00FC3054">
      <w:pPr>
        <w:jc w:val="both"/>
        <w:rPr>
          <w:i/>
          <w:sz w:val="20"/>
          <w:szCs w:val="20"/>
        </w:rPr>
      </w:pPr>
    </w:p>
    <w:p w:rsidR="00274018" w:rsidRPr="00274018" w:rsidRDefault="00274018" w:rsidP="00274018">
      <w:pPr>
        <w:rPr>
          <w:b/>
          <w:sz w:val="24"/>
          <w:szCs w:val="24"/>
          <w:shd w:val="clear" w:color="auto" w:fill="FFFFFF"/>
        </w:rPr>
      </w:pPr>
      <w:r w:rsidRPr="00274018">
        <w:rPr>
          <w:b/>
          <w:sz w:val="24"/>
          <w:szCs w:val="24"/>
          <w:shd w:val="clear" w:color="auto" w:fill="FFFFFF"/>
        </w:rPr>
        <w:t xml:space="preserve">Чебоксарская межрайонная природоохранная прокуратура разъясняет особенности туризма на особо охраняемых природных территориях </w:t>
      </w:r>
    </w:p>
    <w:p w:rsidR="00274018" w:rsidRPr="00E3544B" w:rsidRDefault="00274018" w:rsidP="00274018">
      <w:pPr>
        <w:rPr>
          <w:szCs w:val="28"/>
          <w:shd w:val="clear" w:color="auto" w:fill="FFFFFF"/>
        </w:rPr>
      </w:pP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Туризм на особо охраняемых природных территориях представляет собой временные выезды (путешествия) на особо охраняемые природные территории в целях посещения уникальных природных комплексов и объектов.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Основными критериями, особенностями организации и осуществления туризма на особо охраняемых природных территориях являются: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 xml:space="preserve">- сохранение уникальных и </w:t>
      </w:r>
      <w:proofErr w:type="gramStart"/>
      <w:r w:rsidRPr="00274018">
        <w:rPr>
          <w:sz w:val="20"/>
          <w:szCs w:val="20"/>
          <w:shd w:val="clear" w:color="auto" w:fill="FFFFFF"/>
        </w:rPr>
        <w:t>типичных природных комплексов</w:t>
      </w:r>
      <w:proofErr w:type="gramEnd"/>
      <w:r w:rsidRPr="00274018">
        <w:rPr>
          <w:sz w:val="20"/>
          <w:szCs w:val="20"/>
          <w:shd w:val="clear" w:color="auto" w:fill="FFFFFF"/>
        </w:rPr>
        <w:t xml:space="preserve"> и объектов, объектов растительного и животного мира, естественных экологических систем, биоразнообразия;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минимизация негативного воздействия на окружающую среду при осуществлении туризма;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соблюдение установленной предельно допустимой рекреационной емкости особо охраняемой природной территории при осуществлении туризма (максимального количества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систем), режима ее особой охраны;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осуществление туризма на специально оборудованных для этого местах и маршрутах;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сохранение объектов культурного наследия (памятников истории и культуры) народов Российской Федерации.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Предельная допустимая рекреационная емкость особо охраняемых природных территорий федерального, регионального и местного значения при осуществлении туризма рассчитывается на основании Типовых правил, утвержденных постановлением Правительства Российской Федерации от 31.10.2023 №№ 1809, 1811.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Организация туризма на особо охраняемых природных территориях осуществляется: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в отношении особо охраняемых природных территорий федерального значения - федеральными органами исполнительной власти, в ведении которых находятся такие территории;</w:t>
      </w:r>
    </w:p>
    <w:p w:rsidR="00274018" w:rsidRP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в отношении особо охраняемых природных территорий регионального значения - органами исполнительной власти субъектов Российской Федерации, в ведении которых находятся такие территории;</w:t>
      </w: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  <w:r w:rsidRPr="00274018">
        <w:rPr>
          <w:sz w:val="20"/>
          <w:szCs w:val="20"/>
          <w:shd w:val="clear" w:color="auto" w:fill="FFFFFF"/>
        </w:rPr>
        <w:t>- в отношении особо охраняемых природных территорий местного значения - органами местного самоуправления, в ведении которых находятся такие территории.</w:t>
      </w: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Default="00274018" w:rsidP="00274018">
      <w:pPr>
        <w:ind w:firstLine="708"/>
        <w:rPr>
          <w:sz w:val="20"/>
          <w:szCs w:val="20"/>
          <w:shd w:val="clear" w:color="auto" w:fill="FFFFFF"/>
        </w:rPr>
      </w:pPr>
    </w:p>
    <w:p w:rsidR="00274018" w:rsidRPr="00274018" w:rsidRDefault="00274018" w:rsidP="00274018">
      <w:pPr>
        <w:spacing w:line="223" w:lineRule="auto"/>
        <w:rPr>
          <w:b/>
          <w:sz w:val="24"/>
          <w:szCs w:val="24"/>
          <w:shd w:val="clear" w:color="auto" w:fill="FFFFFF"/>
        </w:rPr>
      </w:pPr>
      <w:r w:rsidRPr="00274018">
        <w:rPr>
          <w:b/>
          <w:sz w:val="24"/>
          <w:szCs w:val="24"/>
          <w:shd w:val="clear" w:color="auto" w:fill="FFFFFF"/>
        </w:rPr>
        <w:t>Чебоксарская межрайонная природоохранная прокуратура разъясняет требования в области охраны окружающей среды при эксплуатации и выводе из эксплуатации (консервации или ликвидации) отдельных производственных объектов</w:t>
      </w:r>
    </w:p>
    <w:p w:rsidR="00274018" w:rsidRPr="00E3544B" w:rsidRDefault="00274018" w:rsidP="00274018">
      <w:pPr>
        <w:spacing w:line="223" w:lineRule="auto"/>
        <w:rPr>
          <w:szCs w:val="28"/>
          <w:shd w:val="clear" w:color="auto" w:fill="FFFFFF"/>
        </w:rPr>
      </w:pPr>
    </w:p>
    <w:p w:rsidR="00274018" w:rsidRPr="00E3544B" w:rsidRDefault="00274018" w:rsidP="00274018">
      <w:pPr>
        <w:spacing w:line="223" w:lineRule="auto"/>
        <w:ind w:firstLine="708"/>
      </w:pPr>
      <w:r w:rsidRPr="00E3544B">
        <w:rPr>
          <w:bCs/>
          <w:szCs w:val="28"/>
          <w:shd w:val="clear" w:color="auto" w:fill="FFFFFF"/>
        </w:rPr>
        <w:t>Особенности охраны окружающей среды при эксплуатации и выводе из эксплуатации (консервации или ликвидации) отдельных производственных объектов регламентированы главой VII.1</w:t>
      </w:r>
      <w:r w:rsidRPr="00E3544B">
        <w:t xml:space="preserve"> Федерального закона от 10.01.2002 № 7-ФЗ «Об охране окружающей среды»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При эксплуатации и выводе из эксплуатации (консервации или ликвидации) производственных объектов,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объектам, установленных Правительством Российской Федерации, объектами размещения отходов I и II классов опасности (далее - отдельные производственные объекты), должны соблюдаться требования в области охраны окружающей среды.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При выводе из эксплуатации (консервации или ликвидации)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(далее - план мероприятий).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План мероприятий включает в себя мероприятия по снижению негативного воздействия на окружающую среду, оказываемого отдельным производственным объектом, выводимым из эксплуатации, реализация которых позволит обеспечить соблюдение нормативов качества окружающей среды, в том числе мероприятия по рекультивации земель в целях приведения земель в состояние, пригодное для их использования в соответствии с целевым назначением, мероприятия, реализуемые при консервации или ликвидации такого отдельного производственного объекта, графическое описание местоположения границ территории, в отношении которой реализуются мероприятия по снижению негативного воздействия на окружающую среду, а также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 xml:space="preserve">План мероприятий утверждается юридическим лицом или индивидуальным предпринимателем, которым принадлежит отдельный производственный объект, при наличии заключения государственной экологической экспертизы плана мероприятий, а также заключения об обоснованности определения сметной стоимости реализации </w:t>
      </w:r>
      <w:r w:rsidRPr="00E3544B">
        <w:rPr>
          <w:szCs w:val="28"/>
          <w:shd w:val="clear" w:color="auto" w:fill="FFFFFF"/>
        </w:rPr>
        <w:lastRenderedPageBreak/>
        <w:t>мероприятий, предусмотренных планом мероприятий.</w:t>
      </w:r>
    </w:p>
    <w:p w:rsidR="00274018" w:rsidRPr="00E3544B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В течение двух месяцев со дня выполнения плана мероприятий юридическое лицо, индивидуальный предприниматель, которым принадлежат отдельные производственные объекты, обязаны представить в 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(надзора), акт о выполнении плана мероприятий.</w:t>
      </w:r>
    </w:p>
    <w:p w:rsidR="00274018" w:rsidRPr="00274018" w:rsidRDefault="00274018" w:rsidP="00274018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 xml:space="preserve">По результатам проведения внепланового контрольного (надзорного) мероприятия в виде выездной проверки в соответствии Федеральным законом от 31.07.2020 № 248-ФЗ «О государственном контроле (надзоре) и муниципальном контроле в Российской Федерации» </w:t>
      </w:r>
      <w:proofErr w:type="spellStart"/>
      <w:r w:rsidRPr="00E3544B">
        <w:rPr>
          <w:szCs w:val="28"/>
          <w:shd w:val="clear" w:color="auto" w:fill="FFFFFF"/>
        </w:rPr>
        <w:t>Росприроднадзором</w:t>
      </w:r>
      <w:proofErr w:type="spellEnd"/>
      <w:r w:rsidRPr="00E3544B">
        <w:rPr>
          <w:szCs w:val="28"/>
          <w:shd w:val="clear" w:color="auto" w:fill="FFFFFF"/>
        </w:rPr>
        <w:t xml:space="preserve">, в случае реализации юридическим лицом, индивидуальным предпринимателем, которым принадлежат отдельные производственные объекты, в полном объеме мероприятий, предусмотренных планом мероприятий, заключение о соответствии плану мероприятий выдается в течение одного месяца со дня окончания внеплановой выездной проверки. 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F7F4C"/>
    <w:rsid w:val="00206985"/>
    <w:rsid w:val="00274018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700FED"/>
    <w:rsid w:val="00727991"/>
    <w:rsid w:val="007C59DB"/>
    <w:rsid w:val="007D5C95"/>
    <w:rsid w:val="00896859"/>
    <w:rsid w:val="008C3B7F"/>
    <w:rsid w:val="008D743E"/>
    <w:rsid w:val="009C588F"/>
    <w:rsid w:val="009E6CCF"/>
    <w:rsid w:val="00B47A0E"/>
    <w:rsid w:val="00B972FC"/>
    <w:rsid w:val="00BF67C3"/>
    <w:rsid w:val="00C073CE"/>
    <w:rsid w:val="00C37515"/>
    <w:rsid w:val="00C475FC"/>
    <w:rsid w:val="00C7266E"/>
    <w:rsid w:val="00CD4222"/>
    <w:rsid w:val="00D65AC1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C12C-CFAD-4174-9CFF-8E551187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9</cp:revision>
  <dcterms:created xsi:type="dcterms:W3CDTF">2023-11-30T06:34:00Z</dcterms:created>
  <dcterms:modified xsi:type="dcterms:W3CDTF">2023-12-01T12:17:00Z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