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приказу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по отбору на конкурсной основе аудиторской организации (аудитора) для проведения обязательного аудита годовой бухгалтерской (финансовой) отчетности регионального оператора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Начальная (максимальная) цена договора (стоимости аудита годовой бухгалтерской (финансовой) отчетности регионального операт</w:t>
      </w:r>
      <w:r>
        <w:rPr>
          <w:rFonts w:ascii="Times New Roman" w:hAnsi="Times New Roman" w:cs="Times New Roman"/>
          <w:sz w:val="24"/>
          <w:szCs w:val="24"/>
        </w:rPr>
        <w:t xml:space="preserve">ора): </w:t>
      </w:r>
      <w:r>
        <w:rPr>
          <w:rFonts w:ascii="Times New Roman" w:hAnsi="Times New Roman" w:cs="Times New Roman"/>
          <w:sz w:val="24"/>
          <w:szCs w:val="24"/>
        </w:rPr>
        <w:t xml:space="preserve">100</w:t>
      </w:r>
      <w:r>
        <w:rPr>
          <w:rFonts w:ascii="Times New Roman" w:hAnsi="Times New Roman" w:cs="Times New Roman"/>
          <w:sz w:val="24"/>
          <w:szCs w:val="24"/>
        </w:rPr>
        <w:t xml:space="preserve"> 000,00 (</w:t>
      </w:r>
      <w:r>
        <w:rPr>
          <w:rFonts w:ascii="Times New Roman" w:hAnsi="Times New Roman" w:cs="Times New Roman"/>
          <w:sz w:val="24"/>
          <w:szCs w:val="24"/>
        </w:rPr>
        <w:t xml:space="preserve">сто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Сроки оказания услуг по проведению обязательного аудита годовой бухгалтерской (финансовой) отчетности регионального оператора: 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четырнадцать</w:t>
      </w:r>
      <w:r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со дня подписания договора с аудиторской организацией (аудитором)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Требования, которым должны соответствовать аудиторские организа</w:t>
      </w:r>
      <w:r>
        <w:rPr>
          <w:rFonts w:ascii="Times New Roman" w:hAnsi="Times New Roman" w:cs="Times New Roman"/>
          <w:sz w:val="24"/>
          <w:szCs w:val="24"/>
        </w:rPr>
        <w:t xml:space="preserve"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конкурсе не допускаются аудиторские организации (аудиторы) в случае: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недостоверной информации;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пункте 10 </w:t>
      </w:r>
      <w:r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Минстроя Чувашии</w:t>
      </w:r>
      <w:r>
        <w:rPr>
          <w:rFonts w:ascii="Times New Roman" w:hAnsi="Times New Roman"/>
          <w:sz w:val="24"/>
          <w:szCs w:val="24"/>
        </w:rPr>
        <w:t xml:space="preserve"> от 1 июня 2015 г. № 03/1-03/256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нахождения аудиторской организации (аудитора)  в процессе ликвидации или в стадии банкротства;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9" w:tooltip="consultantplus://offline/ref=B2491EE244B5CD96FD2F532741DF9120E87C02B71E1D369C5CE14AB0A11F6FED16A358DA16481597PBg1H" w:history="1">
        <w:r>
          <w:rPr>
            <w:rFonts w:ascii="Times New Roman" w:hAnsi="Times New Roman" w:cs="Times New Roman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 просроченной задолженности по обязательным платежам в бюджеты всех уровней или государственные внебюджетные фонды.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</w:t>
      </w:r>
      <w:r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Критерии оценки заявок участников конкурса и определения победителя конкурса.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11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Количес-тво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деятельности аудиторской организации (аудитора) в области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лет до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лет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аудиторов в аудиторской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10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контрактов (договоров) на проведение аудита бухгалтерской (финансовой)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договоров и предложившие для участия в проверке аудиторов, имеющих опыт выполнения более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 договоров и предложившие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проверке аудиторов, имеющих опыт выполнения более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договоров и предложившие для участия в проверке аудиторов, имеющих опыт выполнения менее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договоров и предложившие для участия в проверке аудиторов, не имеющих опыт выполнения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tooltip="#Par255" w:anchor="Par25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&lt;*&gt;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240" w:lineRule="auto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Показатель среднего значения аудиторского стажа сотрудников, состоящих в штате а</w:t>
      </w:r>
      <w:r>
        <w:rPr>
          <w:rFonts w:ascii="Calibri" w:hAnsi="Calibri" w:cs="Calibri"/>
        </w:rPr>
        <w:t xml:space="preserve">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  <w:r>
        <w:rPr>
          <w:rFonts w:ascii="Calibri" w:hAnsi="Calibri" w:cs="Calibri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конкурсе по отбору аудиторской организации (аудитора) для проведения обязательного аудита годовой бухгалтерской (финансовой) отчетности регионального оператора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 Изучив  </w:t>
      </w:r>
      <w:r>
        <w:rPr>
          <w:rFonts w:ascii="Times New Roman" w:hAnsi="Times New Roman"/>
          <w:sz w:val="24"/>
          <w:szCs w:val="24"/>
        </w:rPr>
        <w:t xml:space="preserve">Поряд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к отбора на конкурсной основе аудиторской организации (аудитора) для проведения обязательного аудита 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  <w:r>
        <w:rPr>
          <w:rFonts w:ascii="Times New Roman" w:hAnsi="Times New Roman"/>
          <w:sz w:val="24"/>
          <w:szCs w:val="24"/>
        </w:rPr>
        <w:t xml:space="preserve">, утвержденный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Министерства строительства, архитектуры и жилищно-коммунального хозяйства Чувашской Республики от 1 июня 2015 г. № 03/1-03/256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соответственно - П</w:t>
      </w:r>
      <w:r>
        <w:rPr>
          <w:rFonts w:ascii="Times New Roman" w:hAnsi="Times New Roman" w:cs="Times New Roman"/>
          <w:sz w:val="24"/>
          <w:szCs w:val="24"/>
        </w:rPr>
        <w:t xml:space="preserve">орядок</w:t>
      </w:r>
      <w:r>
        <w:rPr>
          <w:rFonts w:ascii="Times New Roman" w:hAnsi="Times New Roman" w:cs="Times New Roman"/>
          <w:sz w:val="24"/>
          <w:szCs w:val="24"/>
        </w:rPr>
        <w:t xml:space="preserve">,  конкурс),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аудиторской организации (аудитора),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юридический адрес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должности, Ф.И.О. руководителя, уполномоченного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учредительного документа или доверенность)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 о  согласии  участвовать  в  конкурсе  на условиях,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consultantplus://offline/ref=44EAF789D9E688CD682B50923E5867882DE8DD96D7DC8567D5E93E9ACEF567409A7800FBBE8854D97F72B4y7bCI" w:history="1">
        <w:r>
          <w:rPr>
            <w:rFonts w:ascii="Times New Roman" w:hAnsi="Times New Roman" w:cs="Times New Roman"/>
            <w:sz w:val="24"/>
            <w:szCs w:val="24"/>
          </w:rPr>
          <w:t xml:space="preserve"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и  направляет настоящую заявку на участие в конкурсе (далее </w:t>
      </w:r>
      <w:r>
        <w:rPr>
          <w:rFonts w:ascii="Times New Roman" w:hAnsi="Times New Roman" w:cs="Times New Roman"/>
          <w:sz w:val="24"/>
          <w:szCs w:val="24"/>
        </w:rPr>
        <w:t xml:space="preserve">-з</w:t>
      </w:r>
      <w:r>
        <w:rPr>
          <w:rFonts w:ascii="Times New Roman" w:hAnsi="Times New Roman" w:cs="Times New Roman"/>
          <w:sz w:val="24"/>
          <w:szCs w:val="24"/>
        </w:rPr>
        <w:t xml:space="preserve">аявка).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ознакомлена</w:t>
      </w:r>
      <w:r>
        <w:rPr>
          <w:rFonts w:ascii="Times New Roman" w:hAnsi="Times New Roman" w:cs="Times New Roman"/>
          <w:sz w:val="24"/>
          <w:szCs w:val="24"/>
        </w:rPr>
        <w:t xml:space="preserve"> с требованиями, содержащимися в </w:t>
      </w:r>
      <w:hyperlink r:id="rId11" w:tooltip="consultantplus://offline/ref=44EAF789D9E688CD682B50923E5867882DE8DD96D7DC8567D5E93E9ACEF567409A7800FBBE8854D97F72B4y7bCI" w:history="1">
        <w:r>
          <w:rPr>
            <w:rFonts w:ascii="Times New Roman" w:hAnsi="Times New Roman" w:cs="Times New Roman"/>
            <w:sz w:val="24"/>
            <w:szCs w:val="24"/>
          </w:rPr>
          <w:t xml:space="preserve"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Данное заявление подано с пониманием того, что возможность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конкурсе  зависит  от  соответствия требованиям, предъявленным к участникам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Настоящим  заявлением  гарантируем  достоверность  представленной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заявке на участие в конкурсе информации.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В случае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если _______________________________________________ будет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признана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конкурса, 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берет   на  себя  обязательство  подписать  с  некоммерческой 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"Республиканский  фонд  капитального ремонта многоквартирных домов"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условиях, которые указаны в </w:t>
      </w:r>
      <w:hyperlink r:id="rId12" w:tooltip="consultantplus://offline/ref=44EAF789D9E688CD682B50923E5867882DE8DD96D7DC8567D5E93E9ACEF567409A7800FBBE8854D97F72B4y7bCI" w:history="1">
        <w:r>
          <w:rPr>
            <w:rFonts w:ascii="Times New Roman" w:hAnsi="Times New Roman" w:cs="Times New Roman"/>
            <w:sz w:val="24"/>
            <w:szCs w:val="24"/>
          </w:rPr>
          <w:t xml:space="preserve"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___________________(наименование аудиторской организации (аудитора):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356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44"/>
        <w:gridCol w:w="5877"/>
        <w:gridCol w:w="2835"/>
      </w:tblGrid>
      <w:tr>
        <w:tblPrEx/>
        <w:trPr>
          <w:trHeight w:val="1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конкурса (с указанием наименования подтверждающих документов)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деятельности аудиторской организации (аудитора) в области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аудиторов в аудиторской организации</w:t>
            </w:r>
            <w:r>
              <w:rPr>
                <w:rFonts w:ascii="Times New Roman" w:hAnsi="Times New Roman" w:cs="Times New Roman"/>
                <w:position w:val="6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Цена договора (стоимости аудита годовой бухгалтерской (финансовой) отчетности регионального оператора)_________________________.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Срок оказания услуг по проведению обязательного аудита годовой бухгалтерской (финансовой) отчетности регионального оператора______________________.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 Все  сведения  о  проведении  конкурса  просим  сообщать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уполномоченному лицу 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(контактная информация уполномоченного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Настоящее заявление действует до завершения процедуры конкурса.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 Банковские реквизиты кредитной организации: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ИНН 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КПП 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Наименование и местонахождение обслуживающего банка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Расчетный счет 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Корреспондентский счет 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Код БИК 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Корреспонденцию в наш адрес просим направлять по адресу: 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   К   настоящей   заявке   прилагаются   документы,   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неотъемлемой  частью  заявки  на участие в конкурсе, опись документов, входящих в состав заявки.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____ /__________________/_________/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(Ф.И.О.)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(дата)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ОПИСЬ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входящих в состав заявки документов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аудиторской организации (аудитора)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подтверждает,  чт</w:t>
      </w:r>
      <w:r>
        <w:rPr>
          <w:rFonts w:ascii="Times New Roman" w:hAnsi="Times New Roman" w:cs="Times New Roman"/>
          <w:sz w:val="24"/>
          <w:szCs w:val="24"/>
        </w:rPr>
        <w:t xml:space="preserve">о для участия в открытом конкурсе по отбору на конкурсной основе аудиторской организации (аудитора) для проведения обязательного аудита годовой бухгалтерской (финансовой) отчетности регионального оператора в составе заявки представлены следующие документы: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41"/>
        <w:gridCol w:w="6308"/>
        <w:gridCol w:w="2591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5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описи и состав заявки совпадают.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(должность)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 уполномоченного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конкурсной документации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7"/>
        <w:ind w:right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  №_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оказание услуг по проведению аудиторской проверки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годовой бухгалтерской (финансовой) отчетности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7"/>
        <w:ind w:right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 w:val="0"/>
          <w:sz w:val="24"/>
          <w:szCs w:val="24"/>
        </w:rPr>
        <w:t xml:space="preserve">регионального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7"/>
        <w:ind w:right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7"/>
        <w:ind w:right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5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Чебоксары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«___» ___________ 20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Некоммерческая организация «Республиканский фонд капитального ре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онта многоквартирных домов»</w:t>
      </w:r>
      <w:r>
        <w:rPr>
          <w:rFonts w:ascii="Times New Roman" w:hAnsi="Times New Roman" w:cs="Times New Roman"/>
          <w:sz w:val="24"/>
          <w:szCs w:val="24"/>
        </w:rPr>
        <w:t xml:space="preserve">,  именуемый  в  дальнейшем «Региональный оператор»,  в  лице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(должность, фамилия имя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аудиторской организации (аудитора))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 в  дальнейшем  «Исполнитель»  (является  членом саморегулируемой организации 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саморегулируемой организации)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 о  членстве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__________ № _____________, включено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  аудиторов  и  аудиторских  организаций саморегулируемой организации аудиторов 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(дата внесения сведений в реестр аудиторов 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аудиторских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саморегулируемой организации)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(должность, фамилия имя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1. Термины, используемые в настоящем договоре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Аудит - независимая проверка годовой бухгалтерской (финансовой) отчетности Регионального оператора, которая должна быть проведена Исполнителем в соответствии с действующим законодательством Российской Федерации 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Аудиторское заключение - официальный до</w:t>
      </w:r>
      <w:r>
        <w:rPr>
          <w:rFonts w:ascii="Times New Roman" w:hAnsi="Times New Roman" w:cs="Times New Roman"/>
          <w:sz w:val="24"/>
          <w:szCs w:val="24"/>
        </w:rPr>
        <w:t xml:space="preserve">кумент, составленный Исполнителем в соответствии с федеральными правилами (стандартами) аудиторской деятельности и содержащий выраженное в установленной форме мнение Исполнителя о достоверности финансовой (бухгалтерской) отчетности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Акт об оказании услуг - документ, подписываемый Сторонами, свидетельствующий о надлежащем исполнении обязательств по настоящему Договору Исполнителем, составляемый по итогам проведения аудита за каждый отчетный период (далее - Акт об оказании услуг).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Отчетный период - календарный год.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 Предмет договора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Исполнитель обязуется провести аудит годовой бухгалтерской (финансовой) отчетности Регионального оператора за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год, а Региональный оператор обязуется оплатить эти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Целью аудита является выражение мнения о достоверности бухгалтерской (финансовой) отчетности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Проверка проводится в соответствии с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 xml:space="preserve">Договором, а также Техническим </w:t>
      </w:r>
      <w:hyperlink r:id="rId13" w:tooltip="consultantplus://offline/ref=16B171137A232FF8DD3A074DEF99ACAD6BE6953F473E16BFE8A7D1F3FA60CF0930AE0662ECD40597D2FA30D6CAG1F" w:history="1">
        <w:r>
          <w:rPr>
            <w:rFonts w:ascii="Times New Roman" w:hAnsi="Times New Roman" w:cs="Times New Roman"/>
            <w:sz w:val="24"/>
            <w:szCs w:val="24"/>
          </w:rPr>
          <w:t xml:space="preserve">заданием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(приложение к Договору).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Постановка каких-либо иных целей перед Исполнителем при проведен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дита по настоящему Договору не допускается.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 Права и обязанности исполнителя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Исполнитель вправе: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Исследовать в полном объеме документацию, связанную с финансово-хозяйственной деятельностью Регионального оператора, а также проверять фактическое наличие любого имущества, отраженного в этой документации.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Получать у должностных лиц Регионального оператора разъяснения и подтверждения в устной и письменной форме по возникшим в ходе аудита вопросам. Аудитор исходит из того, что предоставленная </w:t>
      </w:r>
      <w:r>
        <w:rPr>
          <w:rFonts w:ascii="Times New Roman" w:hAnsi="Times New Roman" w:cs="Times New Roman"/>
          <w:sz w:val="24"/>
          <w:szCs w:val="24"/>
        </w:rPr>
        <w:t xml:space="preserve">ему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 информация, достоверна.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Отказаться от проведения аудита или от выражения своего мнения о достоверности бухгалтерской (финансовой) отчетности Регионального оператора в Аудиторском заключении в случаях </w:t>
      </w:r>
      <w:r>
        <w:rPr>
          <w:rFonts w:ascii="Times New Roman" w:hAnsi="Times New Roman" w:cs="Times New Roman"/>
          <w:sz w:val="24"/>
          <w:szCs w:val="24"/>
        </w:rPr>
        <w:t xml:space="preserve">непредоставления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 оператором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Осуществлять иные права, вытекающие из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Исполнитель обязан: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Предоставлять по требованию Регионального оператора обоснования замечаний и выводов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Предоставлять по требованию Регионального оператора информацию о своем членстве в саморегулируемой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Передать в срок, установленный настоящим Договором, аудиторское заключение Региональному оператору.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 составлены.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Провести аудит в соответствии с требованиями Федерального </w:t>
      </w:r>
      <w:hyperlink r:id="rId14" w:tooltip="consultantplus://offline/ref=16B171137A232FF8DD3A1940F9F5F2A76BEACA34413B18EEB3F0D7A4A5C3G0F" w:history="1">
        <w:r>
          <w:rPr>
            <w:rFonts w:ascii="Times New Roman" w:hAnsi="Times New Roman" w:cs="Times New Roman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деятельности», федеральных стандартов аудиторской деятельности (федеральных правил (стандартов) аудиторской деятельности), </w:t>
      </w:r>
      <w:hyperlink r:id="rId15" w:tooltip="consultantplus://offline/ref=16B171137A232FF8DD3A1940F9F5F2A76BE9C231433818EEB3F0D7A4A5C3G0F" w:history="1">
        <w:r>
          <w:rPr>
            <w:rFonts w:ascii="Times New Roman" w:hAnsi="Times New Roman" w:cs="Times New Roman"/>
            <w:sz w:val="24"/>
            <w:szCs w:val="24"/>
          </w:rPr>
          <w:t xml:space="preserve"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независимости аудиторов и аудиторских организаций, </w:t>
      </w:r>
      <w:hyperlink r:id="rId16" w:tooltip="consultantplus://offline/ref=16B171137A232FF8DD3A1940F9F5F2A76BE9C230453A18EEB3F0D7A4A5C3G0F" w:history="1">
        <w:r>
          <w:rPr>
            <w:rFonts w:ascii="Times New Roman" w:hAnsi="Times New Roman" w:cs="Times New Roman"/>
            <w:sz w:val="24"/>
            <w:szCs w:val="24"/>
          </w:rPr>
          <w:t xml:space="preserve"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профессиональной этики аудиторов.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(финансовая) отчетность Регионального оператора не содержит существенных искажений.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Своевременно сообщать Региональному оператору в письменной форме обо всех существенных недостатках внутреннего контроля, замеченных в ходе аудита. Су</w:t>
      </w:r>
      <w:r>
        <w:rPr>
          <w:rFonts w:ascii="Times New Roman" w:hAnsi="Times New Roman" w:cs="Times New Roman"/>
          <w:sz w:val="24"/>
          <w:szCs w:val="24"/>
        </w:rPr>
        <w:t xml:space="preserve">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Исполнителя, являются достаточно важными и заслуживают внимания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Уведомить Регионального оператора о выявленных обстоятельствах, препятствующих проведению аудита.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3.2.9. Соблюдать требования об обеспечении конфиденциальности информации, составляющей аудиторскую тайну, в соответствии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 Исполнять иные обязанности, вытекающие из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4. Права и обязанности заказчика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Региональный оператор вправе: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Требовать и получать от Исполнителя обоснования замечаний и выводов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и получать информацию о членстве Исполнителя в саморегулируемой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Получить от Исполнителя Аудиторское заключение в срок, установленный настоящим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Во всякое время проверять ход выполняемых работ, не вмешиваясь в деятельность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Осуществлять иные права, вытекающие из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Региональный оператор обязан: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Содействовать Исполнителю в своевременном и полном проведен</w:t>
      </w:r>
      <w:r>
        <w:rPr>
          <w:rFonts w:ascii="Times New Roman" w:hAnsi="Times New Roman" w:cs="Times New Roman"/>
          <w:sz w:val="24"/>
          <w:szCs w:val="24"/>
        </w:rPr>
        <w:t xml:space="preserve">ие аудита, создавать для этого соответствующие условия (в том числе обеспечить пропуск в здание, предоставить возможность пользоваться определенным помещением, телефоном, не препятствовать в проведении проверки, предоставлять всю необходимую документацию).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К началу проведения аудита предоставить Исполнителю все необходимые для проведения проверки документы в полном объеме и требуемом формате, включая составленную бухгалтерскую (финансовую) отчетность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Обеспечить присутствие на время аудита лиц, ответственных за формирование документации, связанной с финансово-хозяйственной деятельностью Регионального оператора, для дачи необходимых пояснений по возникающим в ходе аудита вопросам.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Своевременно предоставлять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документацию, в том числе по запросам Исполнителя,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проведения аудита сведения у третьих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Сообщать Исполнителю любую информацию и уведомлять о любых событиях, которые могут иметь отношение к услугам, оказываемым Исполнителем 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Не предпринимать каких бы то ни было действий, направленных на сужение круга вопросов, подлежащих выяснению при проведен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дита, а также на сокрытие (ограниче</w:t>
      </w:r>
      <w:r>
        <w:rPr>
          <w:rFonts w:ascii="Times New Roman" w:hAnsi="Times New Roman" w:cs="Times New Roman"/>
          <w:sz w:val="24"/>
          <w:szCs w:val="24"/>
        </w:rPr>
        <w:t xml:space="preserve">ние доступа) к информации и документации, запрашиваемых Исполнителем. Наличие в запрашиваемых Исполнителем для проведения аудита информации и документации сведений, содержащих коммерческую тайну, не может являться основанием для отказа в их предоставлении.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Оплатить услуги Исполнителя в соответствии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4.2.8. Оперативно устранить выявленные в ходе проведения аудита искажения и ошибки, существенно влияющие на достоверность финансовой (бухгалтерской) отчетности.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Исполнить другие обязанности, вытекающие из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1" w:name="Par81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5. Порядок оказания услуг аудитором и оформление результатов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Аудит проводится по итогам отчетного периода в сроки, установленные настоящим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2. Аудит проводится исключительно на основе документов и информации, предоставленных Аудитору в ходе проверки. Ответственность за правильность документов и достоверность содержащихся в них данных несут лица, составлявшие и/или подписавшие данные документы.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Аудитор гарантирует свою независимость и отсутствие конфликта интересов в соответствии с положениями </w:t>
      </w:r>
      <w:hyperlink r:id="rId17" w:tooltip="consultantplus://offline/ref=16B171137A232FF8DD3A1940F9F5F2A76BEACA34413B18EEB3F0D7A4A530C95C70EE0037AF900891CDG1F" w:history="1">
        <w:r>
          <w:rPr>
            <w:rFonts w:ascii="Times New Roman" w:hAnsi="Times New Roman" w:cs="Times New Roman"/>
            <w:sz w:val="24"/>
            <w:szCs w:val="24"/>
          </w:rPr>
          <w:t xml:space="preserve">статьи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30.12.2008 № 307-ФЗ «Об аудиторской деятельности».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Сроки проведения аудита: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Бухгалтерская (финансовая) отчетность за отчетный период должна быть проверена Аудитором в </w:t>
      </w:r>
      <w:r>
        <w:rPr>
          <w:rFonts w:ascii="Times New Roman" w:hAnsi="Times New Roman" w:cs="Times New Roman"/>
          <w:sz w:val="24"/>
          <w:szCs w:val="24"/>
        </w:rPr>
        <w:t xml:space="preserve">течение _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__ (_______)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проведения аудита годовой бухгалтерской (финансовой) отчетности за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подписания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2" w:name="Par90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5.5. Аудиторское заключение предоставляется Региональному оператору: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проведенного аудита за отчетный период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 - не позднее "___ " ______ 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 года;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Окончанием оказания услуг за отчетный период является предоставление Региональному оператору в сроки, указанные в </w:t>
      </w:r>
      <w:hyperlink w:tooltip="#Par90" w:anchor="Par9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5.5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аудиторское заключение;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оказании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Акт об оказании услуг оформляется исполнителем в двух экземплярах, который подписывается полномочными представителями обеих Сторон. Если Региональный оператор не подпиш</w:t>
      </w:r>
      <w:r>
        <w:rPr>
          <w:rFonts w:ascii="Times New Roman" w:hAnsi="Times New Roman" w:cs="Times New Roman"/>
          <w:sz w:val="24"/>
          <w:szCs w:val="24"/>
        </w:rPr>
        <w:t xml:space="preserve">ет акт об оказании услуг в течение 5 (пяти)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6. Стоимость услуг и порядок расчетов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3" w:name="Par100"/>
      <w:r/>
      <w:bookmarkEnd w:id="3"/>
      <w:r>
        <w:rPr>
          <w:rFonts w:ascii="Times New Roman" w:hAnsi="Times New Roman" w:cs="Times New Roman"/>
          <w:sz w:val="24"/>
          <w:szCs w:val="24"/>
        </w:rPr>
        <w:t xml:space="preserve">6.1. Стоимость услуг по настоящему Договору составляет</w:t>
      </w:r>
      <w:r>
        <w:rPr>
          <w:rFonts w:ascii="Times New Roman" w:hAnsi="Times New Roman" w:cs="Times New Roman"/>
          <w:sz w:val="24"/>
          <w:szCs w:val="24"/>
        </w:rPr>
        <w:t xml:space="preserve">: ___________ (________________________) </w:t>
      </w:r>
      <w:r>
        <w:rPr>
          <w:rFonts w:ascii="Times New Roman" w:hAnsi="Times New Roman" w:cs="Times New Roman"/>
          <w:sz w:val="24"/>
          <w:szCs w:val="24"/>
        </w:rPr>
        <w:t xml:space="preserve">рублей с учетом всех расходов на уплату налогов, сборов и других обязательных платежей;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Оплата услуг Исполнителя осуществляется Региональным оператором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республиканского бюджета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собственного имени в российских рублях на расчетный счет Исполнителя.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Оплата услуг Региональным оператором производится по итогам проведенного аудита за отчетный период в сумме, указанной в </w:t>
      </w:r>
      <w:hyperlink w:tooltip="#Par100" w:anchor="Par10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после подписания Акта об оказании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Региональный оператор производит оплату услуг в течение</w:t>
      </w:r>
      <w:r>
        <w:rPr>
          <w:rFonts w:ascii="Times New Roman" w:hAnsi="Times New Roman" w:cs="Times New Roman"/>
          <w:sz w:val="24"/>
          <w:szCs w:val="24"/>
        </w:rPr>
        <w:t xml:space="preserve"> __________ (______) </w:t>
      </w:r>
      <w:r>
        <w:rPr>
          <w:rFonts w:ascii="Times New Roman" w:hAnsi="Times New Roman" w:cs="Times New Roman"/>
          <w:sz w:val="24"/>
          <w:szCs w:val="24"/>
        </w:rPr>
        <w:t xml:space="preserve">рабочих дней с даты подписания Акта об оказании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Обязанность Регионального оператора по оплате за оказанные услуги по настоящему Договору считается исполненной с даты списания денежных сре</w:t>
      </w:r>
      <w:r>
        <w:rPr>
          <w:rFonts w:ascii="Times New Roman" w:hAnsi="Times New Roman" w:cs="Times New Roman"/>
          <w:sz w:val="24"/>
          <w:szCs w:val="24"/>
        </w:rPr>
        <w:t xml:space="preserve">дств с р</w:t>
      </w:r>
      <w:r>
        <w:rPr>
          <w:rFonts w:ascii="Times New Roman" w:hAnsi="Times New Roman" w:cs="Times New Roman"/>
          <w:sz w:val="24"/>
          <w:szCs w:val="24"/>
        </w:rPr>
        <w:t xml:space="preserve">асчетного счета Регионального оператора, что подтверждается банковской выпиской.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7. Ответственность сторон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Федерации, за исключением случаев, предусмотренных </w:t>
      </w:r>
      <w:hyperlink w:tooltip="#Par120" w:anchor="Par120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7.9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 случае нарушения сроков оказания услуг по вине Исполнителя Региональный оператор вправе потребовать уплаты неустойки в размере 0,1 (ноль целых одна десятая) процента от стоимости услуг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нарушение сроков оказания услуг по настоящему Договору вследствие неисполнения и/или ненадлежащего исполнения Региональным оператором обязательств в соответствии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Уплата неустойки не освобождает Исполнителя от исполнения принятых на себя обязательств 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Исполнитель несет ответственность за качество проведенного аудита и обоснованность выводов Аудиторского заключения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В случае неисполнения Исполнителем обязательств по настоящему Договору Региональный оператор освобождается от уплаты стоимости оказанных услуг по Договору за отчетный период.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В случае несоблюдения конфиденциальности информации Исполнитель несет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Региональный оператор несет ответственность за полноту и достоверность документов и информации, предоставленных Исполнителю в соответствии с настоящим Договором.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Исполнитель не несет ответственности за последствия, вызванные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предоставлением неполной и/или недостоверной информации или документов либо недобросовестными действиями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4" w:name="Par120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7.9. Любая из Сторон настоящего Договора освобождается от ответственности за нарушение обязательст</w:t>
      </w:r>
      <w:r>
        <w:rPr>
          <w:rFonts w:ascii="Times New Roman" w:hAnsi="Times New Roman" w:cs="Times New Roman"/>
          <w:sz w:val="24"/>
          <w:szCs w:val="24"/>
        </w:rPr>
        <w:t xml:space="preserve">в по настоящему Договору,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При наступлении обстоятельств, указанных в </w:t>
      </w:r>
      <w:hyperlink w:tooltip="#Par120" w:anchor="Par12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7.9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каждая из Сторон должна без промедления известить о них в письменном виде другую Сторону.</w:t>
      </w:r>
      <w:r>
        <w:rPr>
          <w:rFonts w:ascii="Times New Roman" w:hAnsi="Times New Roman" w:cs="Times New Roman"/>
          <w:sz w:val="24"/>
          <w:szCs w:val="24"/>
        </w:rPr>
        <w:t xml:space="preserve">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Если наступившие обстоятельства, перечисленные в </w:t>
      </w:r>
      <w:hyperlink w:tooltip="#Par120" w:anchor="Par12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7.9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одного месяца, Стороны проводят, дополнительные переговоры для выявления приемлемых альтернативных способов исполнения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Срок гарантии качества на весь объем оказанных услуг составляет не менее 12 (двенадцати) месяцев со дня подписания акта об </w:t>
      </w:r>
      <w:r>
        <w:rPr>
          <w:rFonts w:ascii="Times New Roman" w:hAnsi="Times New Roman" w:cs="Times New Roman"/>
          <w:sz w:val="24"/>
          <w:szCs w:val="24"/>
        </w:rPr>
        <w:t xml:space="preserve">оказании услуг. В случае если Региональный оператор в течение гарантийного срока понесет ущерб, связанный с некачественным оказанием услуг по Договору, гарантийное обязательство подлежит исполнению на основании письменной претензии Регионального оператора.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гарантийного обязательства является обязанность полного возмещения Региональному </w:t>
      </w:r>
      <w:r>
        <w:rPr>
          <w:rFonts w:ascii="Times New Roman" w:hAnsi="Times New Roman" w:cs="Times New Roman"/>
          <w:sz w:val="24"/>
          <w:szCs w:val="24"/>
        </w:rPr>
        <w:t xml:space="preserve">оператору суммы материального ущерба, причиненного в результате совершения Исполнителем непреднамеренной ошибки, небрежности, упущения в процессе осуществления услуг, являющихся предметом Договора, в виде наложенных штрафных санкций со стороны третьих лиц.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8. Условия изменения и прекращения договора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Изменения и дополнения, вносимые в настоящий Договор, совершаются в письменной форме и подписываются уполномоченными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Договор могут быть внесены изменения в те положения, которые не вытекают из условий конкурса (включая заявку победителя) и не меняют предмет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bookmarkStart w:id="5" w:name="Par130"/>
      <w:r/>
      <w:bookmarkEnd w:id="5"/>
      <w:r>
        <w:rPr>
          <w:rFonts w:ascii="Times New Roman" w:hAnsi="Times New Roman" w:cs="Times New Roman"/>
          <w:sz w:val="24"/>
          <w:szCs w:val="24"/>
        </w:rPr>
        <w:t xml:space="preserve">8.2.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любой из Сторон, в случае возникновения у другой Стороны обстоятельств, ведущих к приостановлению или угрозе приостановления обычных деловых операций (неплатежеспособность, несостоятельность, ликвидация).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В случае расторжения настоящего Договора в порядке, предусмотренном </w:t>
      </w:r>
      <w:hyperlink w:tooltip="#Par130" w:anchor="Par130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оплата услуг, фактически оказанных Аудитором на момент расторжения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осуществляется Региональным оператором на основании выставленного Аудитором счета с приложением отчета о фактически выполненной Аудитором работе по проведению аудита. Отчет принимается по Акту об оказании услуг в порядке, указанном в </w:t>
      </w:r>
      <w:hyperlink w:tooltip="#Par81" w:anchor="Par81" w:history="1">
        <w:r>
          <w:rPr>
            <w:rFonts w:ascii="Times New Roman" w:hAnsi="Times New Roman" w:cs="Times New Roman"/>
            <w:sz w:val="24"/>
            <w:szCs w:val="24"/>
          </w:rPr>
          <w:t xml:space="preserve">разделе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Все изменения и дополнения к настоящему Договору оформляются путем подписания дополнительных соглашений к Договору, которые являются его неотъемлемой частью.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9. Разрешение споров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Стороны обязуются своевременно информировать друг друга о возникающих затруднениях, препятствующих исполнению обязательств в установленные сроки.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Обязательно соблюдение претензионного порядка разрешения споров и разногласий. Срок ответа на претензию составляет 5 (пять) рабочих дней, начиная со дня, следующего за днем получения (вручения) претензии.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В случае невозможности урегулирования спора путем переговоров спорные вопросы передаются на рассмотрение в суд по месту нахождения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оператора в установленном действующим законодательством Российской Федерации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10. Срок действия договора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Настоящий Договор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даты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 полномочными представителями обеих Сторон и действует до полного исполнения Сторонами своих обязательств.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11.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Настоящий Договор составлен в двух экземплярах, по одному для каждой из Сторон. Оба экземпляра имеют одинаковую юридическую силу.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Во всем ином, что не предусмотрено настоящим Договором, Стороны руководствуются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В случае изменения реквизитов какой-либо из Сторон настоящего Договора, она обязана уведомить вторую Сторону об этих изменениях в трехдневный срок.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Реквизиты Сторон: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4665"/>
        <w:gridCol w:w="4833"/>
      </w:tblGrid>
      <w:tr>
        <w:tblPrEx/>
        <w:trPr>
          <w:trHeight w:val="248"/>
        </w:trPr>
        <w:tc>
          <w:tcPr>
            <w:tcW w:w="466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453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pStyle w:val="625"/>
              <w:contextualSpacing/>
              <w:jc w:val="both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Исполнитель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6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8"/>
        </w:trPr>
        <w:tc>
          <w:tcPr>
            <w:tcW w:w="466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«___________» _______20 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«___________» 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712"/>
        <w:gridCol w:w="4928"/>
      </w:tblGrid>
      <w:tr>
        <w:tblPrEx/>
        <w:trPr>
          <w:trHeight w:val="863"/>
        </w:trPr>
        <w:tc>
          <w:tcPr>
            <w:tcW w:w="4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оказание услуг по проведению аудиторской проверки годовой бухгалтерской (финансовой) отчетности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3"/>
        <w:ind w:left="-28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Аудиторская проверка должна оказываться в соответствии с Федеральным </w:t>
      </w:r>
      <w:hyperlink r:id="rId18" w:tooltip="consultantplus://offline/ref=85F09B69BF26FFD872D9526344202E078594A1556B2B6B9AD459D877FDy2hEP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деятельности», </w:t>
      </w:r>
      <w:hyperlink r:id="rId19" w:tooltip="consultantplus://offline/ref=85F09B69BF26FFD872D9526344202E078591A450682A6B9AD459D877FDy2hEP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23.09.2002 № 696 «Об утверждении федеральных правил (стандартов) аудиторской деятельности», Федеральными стандартами аудиторской деятельности, утвержденными Приказами Министерства финансов Российской Федерации от 17.08.2010 </w:t>
      </w:r>
      <w:hyperlink r:id="rId20" w:tooltip="consultantplus://offline/ref=85F09B69BF26FFD872D9526344202E078591A05068236B9AD459D877FDy2hEP" w:history="1">
        <w:r>
          <w:rPr>
            <w:rFonts w:ascii="Times New Roman" w:hAnsi="Times New Roman" w:cs="Times New Roman"/>
            <w:sz w:val="24"/>
            <w:szCs w:val="24"/>
          </w:rPr>
          <w:t xml:space="preserve">№ 90н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от 20.05.2010 </w:t>
      </w:r>
      <w:hyperlink r:id="rId21" w:tooltip="consultantplus://offline/ref=85F09B69BF26FFD872D9526344202E078593A257682C6B9AD459D877FDy2hEP" w:history="1">
        <w:r>
          <w:rPr>
            <w:rFonts w:ascii="Times New Roman" w:hAnsi="Times New Roman" w:cs="Times New Roman"/>
            <w:sz w:val="24"/>
            <w:szCs w:val="24"/>
          </w:rPr>
          <w:t xml:space="preserve">№ 46н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иными нормативными актами, регулирующими порядок оказания аудиторских услуг, внутренними стандартами аудиторской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обязательного аудита Регионального оператора является выражение мнения аудитора о достоверности бухгалтерской (финансовой) отчетности за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</w:t>
      </w:r>
      <w:r>
        <w:rPr>
          <w:rFonts w:ascii="Times New Roman" w:hAnsi="Times New Roman" w:cs="Times New Roman"/>
          <w:sz w:val="24"/>
          <w:szCs w:val="24"/>
        </w:rPr>
        <w:t xml:space="preserve">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Объем оказываемых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Аудиту подлежит годовая бухгалтерская (финансовая) отчетность Регионального оператора за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Место оказания услуг: </w:t>
      </w:r>
      <w:r>
        <w:rPr>
          <w:rFonts w:ascii="Times New Roman" w:hAnsi="Times New Roman" w:cs="Times New Roman"/>
          <w:sz w:val="24"/>
          <w:szCs w:val="24"/>
        </w:rPr>
        <w:t xml:space="preserve">428003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Чувашская Республика, г</w:t>
      </w:r>
      <w:r>
        <w:rPr>
          <w:rFonts w:ascii="Times New Roman" w:hAnsi="Times New Roman" w:cs="Times New Roman"/>
          <w:sz w:val="24"/>
          <w:szCs w:val="24"/>
        </w:rPr>
        <w:t xml:space="preserve">.Ч</w:t>
      </w:r>
      <w:r>
        <w:rPr>
          <w:rFonts w:ascii="Times New Roman" w:hAnsi="Times New Roman" w:cs="Times New Roman"/>
          <w:sz w:val="24"/>
          <w:szCs w:val="24"/>
        </w:rPr>
        <w:t xml:space="preserve">ебоксары, ул.Энгельса, д.42 «А».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Отчетный период и срок оказания услуг: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Отчетный период: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 год.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>
        <w:rPr>
          <w:rFonts w:ascii="Times New Roman" w:hAnsi="Times New Roman" w:cs="Times New Roman"/>
          <w:sz w:val="24"/>
          <w:szCs w:val="24"/>
        </w:rPr>
        <w:t xml:space="preserve">14 (</w:t>
      </w:r>
      <w:r>
        <w:rPr>
          <w:rFonts w:ascii="Times New Roman" w:hAnsi="Times New Roman" w:cs="Times New Roman"/>
          <w:sz w:val="24"/>
          <w:szCs w:val="24"/>
        </w:rPr>
        <w:t xml:space="preserve">четырнадцать</w:t>
      </w:r>
      <w:r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договора с аудиторской организацией (аудитором)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Условия оказания услуг - услуги по аудиту годовой бухгалтерской (финансовой) отчетности Регионального оператора должны предусматривать выполнение требований федеральных стандартов аудито</w:t>
      </w:r>
      <w:r>
        <w:rPr>
          <w:rFonts w:ascii="Times New Roman" w:hAnsi="Times New Roman" w:cs="Times New Roman"/>
          <w:sz w:val="24"/>
          <w:szCs w:val="24"/>
        </w:rPr>
        <w:t xml:space="preserve">рской деятельности, включая требования к порядку подписания и предоставления аудиторского заключения, а также к формированию мнения о достоверности бухгалтерской (финансовой) отчетности Регионального оператора, к составлению письменной информации (отчета).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Реквизиты Регионального оператора: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40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52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 «Республиканский фонд капитального ремонта многоквартирных домов»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ебоксары, ул.Энгельса, д.42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4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8352)55-56-00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Основная информация о региональном операторе: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40" w:type="dxa"/>
        <w:tblInd w:w="-22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784"/>
        <w:gridCol w:w="5596"/>
        <w:gridCol w:w="326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Филиалы (или родственные, зависимые организации), которые подлежат аудиторской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бухгалтерии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отдела внутреннего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Задачи и подзадачи аудита.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 подзадачи аудита Регионального оператора представлены в таблице 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Таблица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07" w:type="dxa"/>
        <w:tblInd w:w="-289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710"/>
        <w:gridCol w:w="2335"/>
        <w:gridCol w:w="2126"/>
        <w:gridCol w:w="4536"/>
      </w:tblGrid>
      <w:tr>
        <w:tblPrEx/>
        <w:trPr>
          <w:trHeight w:val="5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решения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правоустанавливающих документов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соответствие правоустанавливающих документов действующему законодательству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наличие контракта с руководителем Регионального оператора и соответствие содержания контракта действующему законодательству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учетной политики Регионального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Проверить полноту раскрытия элементов учетной политики в соответствии с требованиями законодательства;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подготовка предложений по внесению изменений, дополнений в учетную политику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системы внутреннего контроля в бухгалтерском и налоговом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наличие и оценить 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внутреннего контроля Регионального оператора, направленного на обеспечение целевого расходования средств и финансовой устойчивости; виды внутреннего контроля (периодичность его проведения, правила выбора объектов контроля и порядок его проведения)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внеоборотных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основных средств (01, 04 и 08 счетов)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основных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подтвердить: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оформления материалов инвентаризации основных средств и отражения результатов;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ведения аналитического и синтетического учета по 01, 04 и 08 счетам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оборотных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запасов (10 счет)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подтвердить: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оформления материалов инвентаризации производственных запасов и отражения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инвентаризации в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определения и списания стоимости израсходованных материально-производственных запасов;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правильность синтетического и аналитического учета материально-производственных запасов;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соответствие используемых Регионального оператора способов оценки по отдельным группам материальных ценностей при их выбытии способам, предусмотренным учетной политикой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затрат 20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затрат для целей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ведения аналитического и синтетического учета по счету 20 "Основное производство" в разрезе субсчетов: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"Предпринимательская деятельность" и "Непредпринимательская деятельность"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затрат 26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затрат для целей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ведения аналитического и синтетического учета по счету 26 "Общехозяйственные расходы" в соответствии с утвержденной сметой на административно-хозяйственные расходы, связанные с управлением и выполнением уставных целей и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аудит расходов будущих периодов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денежных средств (50, 51 и 55 счетов)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кассовых операций по расчетным счетам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приходные и расходные ордера, кассовую книгу и соответствие их записям в бухгалтерском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составления бухгалтерских проводок по учету движения наличных денежных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наличие договоров о полной материальной ответственности с лицами, ответственными за сохранение наличных денежных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правильность оформления материалов инвентаризации кассы и отражения результатов инвентаризации в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правильность заполнения первичных документов;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полноту и своевременность оприходования денежной наличности, полученной в банке;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наличие на документах на выдачу денег подписи руководителя предприятия или уполномоченного на это лица;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наличие и подлинность подписей получателей денег на расходных кассовых ордерах;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наличие утвержденного руководителем предприятия списка лиц, получающих наличные деньги из кассы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нужды;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соблюдение установленного предела расчетов наличными денежными средствами между юридическими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операций по расчетным счетам и по специальным счетам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выписки банка по расчетным, специальным счетам и приложенные к ним платежные документы;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наличие исправлений в банковских документах и их подлинность;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отражение в учете операций по движению денежных средств на расчетном счете, на специальных счетах;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договоры с банками об обслуживании банковских счетов;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достоверность и полноту отчетности о наличии рублевых счетов в банках и иных кредитных учреждениях и о движении денежных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поставщиками и подрядчиками, покупателями и заказчиками, дебиторами и кредиторами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поставщиками и подрядчиками, покупателями и заказчиками, дебиторами и кредиторами (60, 76 счета)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подтвердить своевременность погашения и правильность отражения на счетах бухгалтерского учета кредиторской задолженности;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оценить правильность оформления и отражения в учете предъявленных претензий;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подтвердить своевременность погашения и правильность отражения на счетах бухгалтерского учета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бюджетом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бюджетом (68 счет)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определения налогооблагаемой базы;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применения налоговых ставок;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правомерность применения льгот при расчете и уплате налогов;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по оплате труда и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по оплате труда, взносов (69, 70, 73 счета)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подтвердить достоверность производимых начислений и выплат работникам по всем основаниям и отражение их в учете, установить законность и полноту удержаний из заработной платы;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применения тарифов страховых взносов в Пенсионный фонд РФ, ФСС, ФФОМС;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правомерность применения вычетов при определении размера 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подотчетными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расчетов с подотчетными лицами (71 счет)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соответствие записей по выдаче, использованию и возврату подотчетных сумм;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правильность оформления первичных документов по учету расчетов с подотчетными лицами;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своевременность оформления авансовых отчетов по полученным под отчет суммам;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соблюдение приказа об установлении круга лиц, которым предоставлено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деньги под отчет;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отсутствие фактов выдачи денежных средств под отчет при наличии неизрасходованного остатка предыдущего аванса;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своевременность возврата неиспользованных подотчетных сумм;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проверить и подтвердить правильность оформления материалов инвентаризации расчетов с подотчетными лицами и отражения результатов инвентаризации в учете;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правильность списания на 26 счет расходов по командировкам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формирования финансовых результатов и распределения прибыли)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формирования финансовых результатов и распределения прибыли (91, 99 счета)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проанализировать правильность учета прочих доходов и расходов;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оценить правильность и обоснованность распределения чистой прибыли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средств целевого финансирования счета 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целевого финансирования по основной уставной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и подтвердить: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достоверность отчетных данных в разрезе источников их поступления и расходов;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учет целевых поступлений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основной уставной программ 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забалансовых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правильность ведения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бухгалтерской отчетности требованиям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12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проверить состав и содержание форм бухгалтерской отчетности, увязку ее показателей;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выразить мнение о достоверности показателей отчетности во всех существенных отношениях;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проверить правильность оценки статей отчетности;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Ведомость учета полноты содержания учетной политики.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81" w:type="dxa"/>
        <w:tblInd w:w="-363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105"/>
        <w:gridCol w:w="6975"/>
        <w:gridCol w:w="17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учетной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раздела,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Учетная политика для целей финансового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план счетов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первичных учетных документов, по которым не предусмотрены типовые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 для внутренней бухгалтерской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инвентаризации активов и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активов и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оценки статей бухгалтерской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документооборота и технология обработки учетной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хозяйственными операциями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решения, необходимые для организации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Учетная политика для целей налогового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сумм доходов и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доли расходов, учитываемых для целей налогообложения в текущем налоговом (отчетном)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суммы остатка расходов (убытков), подлежащей отнесению на расходы в следующих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резервов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ведения учета состояния расчетов с бюджетом по суммам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решения, необходимые для организации налогового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Ведомость учета наличия системы внутреннего контроля в бухгалтерском и налоговом учете.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81" w:type="dxa"/>
        <w:tblInd w:w="-363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1105"/>
        <w:gridCol w:w="6624"/>
        <w:gridCol w:w="205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учетной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раздела, 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внутреннего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мероприятий ("дорожная карта") по внедрению Региональным оператором системы внутреннего контроля и управления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Матрица рисков и контрольных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6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контрольных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Оформление результатов аудита.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аудита представляются аудитором генеральному директору Регионального оператора в виде Аудиторского заключения, подготовленного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МСА 700  «Ф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мнения </w:t>
      </w:r>
      <w:r>
        <w:rPr>
          <w:rFonts w:ascii="Times New Roman" w:hAnsi="Times New Roman" w:cs="Times New Roman"/>
          <w:sz w:val="24"/>
          <w:szCs w:val="24"/>
        </w:rPr>
        <w:t xml:space="preserve">и составление заключения о финансовой отчётности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МСА 705 </w:t>
      </w:r>
      <w:r>
        <w:rPr>
          <w:rFonts w:ascii="Times New Roman" w:hAnsi="Times New Roman" w:cs="Times New Roman"/>
          <w:sz w:val="24"/>
          <w:szCs w:val="24"/>
        </w:rPr>
        <w:t xml:space="preserve">«Модифицированное мнение в аудиторском заключении», </w:t>
      </w:r>
      <w:r>
        <w:rPr>
          <w:rFonts w:ascii="Times New Roman" w:hAnsi="Times New Roman" w:cs="Times New Roman"/>
          <w:sz w:val="24"/>
          <w:szCs w:val="24"/>
        </w:rPr>
        <w:t xml:space="preserve">МСА 706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Разделы «Важные обстоятельства» и «Прочие сведения» в аудиторском заключении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аудита предоставляются генеральному директору Регионального опер</w:t>
      </w:r>
      <w:r>
        <w:rPr>
          <w:rFonts w:ascii="Times New Roman" w:hAnsi="Times New Roman" w:cs="Times New Roman"/>
          <w:sz w:val="24"/>
          <w:szCs w:val="24"/>
        </w:rPr>
        <w:t xml:space="preserve">атора одновременно с представлением акта об оказании услуг. Аудиторское заключение о бухгалтерской (финансовой) отчетности предоставляется на бумажном носителе в количестве 2 (двух) оригинальных экземпляров и на электронном носителе в 1 (одном) экземпляре.</w:t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8"/>
    <w:link w:val="623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622">
    <w:name w:val="Normal (Web)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3">
    <w:name w:val="Title"/>
    <w:basedOn w:val="617"/>
    <w:link w:val="62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24" w:customStyle="1">
    <w:name w:val="Название Знак"/>
    <w:basedOn w:val="618"/>
    <w:link w:val="62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5">
    <w:name w:val="Body Text 2"/>
    <w:basedOn w:val="617"/>
    <w:link w:val="626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6" w:customStyle="1">
    <w:name w:val="Основной текст 2 Знак"/>
    <w:basedOn w:val="618"/>
    <w:link w:val="62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7" w:customStyle="1">
    <w:name w:val="ConsTitle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B2491EE244B5CD96FD2F532741DF9120E87C02B71E1D369C5CE14AB0A11F6FED16A358DA16481597PBg1H" TargetMode="External"/><Relationship Id="rId10" Type="http://schemas.openxmlformats.org/officeDocument/2006/relationships/hyperlink" Target="consultantplus://offline/ref=44EAF789D9E688CD682B50923E5867882DE8DD96D7DC8567D5E93E9ACEF567409A7800FBBE8854D97F72B4y7bCI" TargetMode="External"/><Relationship Id="rId11" Type="http://schemas.openxmlformats.org/officeDocument/2006/relationships/hyperlink" Target="consultantplus://offline/ref=44EAF789D9E688CD682B50923E5867882DE8DD96D7DC8567D5E93E9ACEF567409A7800FBBE8854D97F72B4y7bCI" TargetMode="External"/><Relationship Id="rId12" Type="http://schemas.openxmlformats.org/officeDocument/2006/relationships/hyperlink" Target="consultantplus://offline/ref=44EAF789D9E688CD682B50923E5867882DE8DD96D7DC8567D5E93E9ACEF567409A7800FBBE8854D97F72B4y7bCI" TargetMode="External"/><Relationship Id="rId13" Type="http://schemas.openxmlformats.org/officeDocument/2006/relationships/hyperlink" Target="consultantplus://offline/ref=16B171137A232FF8DD3A074DEF99ACAD6BE6953F473E16BFE8A7D1F3FA60CF0930AE0662ECD40597D2FA30D6CAG1F" TargetMode="External"/><Relationship Id="rId14" Type="http://schemas.openxmlformats.org/officeDocument/2006/relationships/hyperlink" Target="consultantplus://offline/ref=16B171137A232FF8DD3A1940F9F5F2A76BEACA34413B18EEB3F0D7A4A5C3G0F" TargetMode="External"/><Relationship Id="rId15" Type="http://schemas.openxmlformats.org/officeDocument/2006/relationships/hyperlink" Target="consultantplus://offline/ref=16B171137A232FF8DD3A1940F9F5F2A76BE9C231433818EEB3F0D7A4A5C3G0F" TargetMode="External"/><Relationship Id="rId16" Type="http://schemas.openxmlformats.org/officeDocument/2006/relationships/hyperlink" Target="consultantplus://offline/ref=16B171137A232FF8DD3A1940F9F5F2A76BE9C230453A18EEB3F0D7A4A5C3G0F" TargetMode="External"/><Relationship Id="rId17" Type="http://schemas.openxmlformats.org/officeDocument/2006/relationships/hyperlink" Target="consultantplus://offline/ref=16B171137A232FF8DD3A1940F9F5F2A76BEACA34413B18EEB3F0D7A4A530C95C70EE0037AF900891CDG1F" TargetMode="External"/><Relationship Id="rId18" Type="http://schemas.openxmlformats.org/officeDocument/2006/relationships/hyperlink" Target="consultantplus://offline/ref=85F09B69BF26FFD872D9526344202E078594A1556B2B6B9AD459D877FDy2hEP" TargetMode="External"/><Relationship Id="rId19" Type="http://schemas.openxmlformats.org/officeDocument/2006/relationships/hyperlink" Target="consultantplus://offline/ref=85F09B69BF26FFD872D9526344202E078591A450682A6B9AD459D877FDy2hEP" TargetMode="External"/><Relationship Id="rId20" Type="http://schemas.openxmlformats.org/officeDocument/2006/relationships/hyperlink" Target="consultantplus://offline/ref=85F09B69BF26FFD872D9526344202E078591A05068236B9AD459D877FDy2hEP" TargetMode="External"/><Relationship Id="rId21" Type="http://schemas.openxmlformats.org/officeDocument/2006/relationships/hyperlink" Target="consultantplus://offline/ref=85F09B69BF26FFD872D9526344202E078593A257682C6B9AD459D877FDy2hE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D186F-F2AB-4AD0-A7E0-D3251DB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revision>78</cp:revision>
  <dcterms:created xsi:type="dcterms:W3CDTF">2015-06-17T07:57:00Z</dcterms:created>
  <dcterms:modified xsi:type="dcterms:W3CDTF">2025-01-22T05:38:38Z</dcterms:modified>
</cp:coreProperties>
</file>