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ook w:val="0000" w:firstRow="0" w:lastRow="0" w:firstColumn="0" w:lastColumn="0" w:noHBand="0" w:noVBand="0"/>
      </w:tblPr>
      <w:tblGrid>
        <w:gridCol w:w="3969"/>
        <w:gridCol w:w="1369"/>
        <w:gridCol w:w="4232"/>
      </w:tblGrid>
      <w:tr w:rsidR="006D528B" w:rsidRPr="008411BD" w:rsidTr="00E26FA5">
        <w:trPr>
          <w:cantSplit/>
          <w:trHeight w:val="369"/>
          <w:jc w:val="center"/>
        </w:trPr>
        <w:tc>
          <w:tcPr>
            <w:tcW w:w="3969" w:type="dxa"/>
          </w:tcPr>
          <w:p w:rsidR="006D528B" w:rsidRPr="00C16A98" w:rsidRDefault="006D528B" w:rsidP="006D528B">
            <w:pPr>
              <w:jc w:val="center"/>
              <w:rPr>
                <w:b/>
                <w:bCs/>
                <w:noProof/>
                <w:color w:val="000000"/>
                <w:sz w:val="26"/>
                <w:szCs w:val="26"/>
              </w:rPr>
            </w:pPr>
            <w:r w:rsidRPr="00C16A98">
              <w:rPr>
                <w:b/>
                <w:bCs/>
                <w:noProof/>
                <w:color w:val="000000"/>
                <w:sz w:val="26"/>
                <w:szCs w:val="26"/>
              </w:rPr>
              <w:t>Ч</w:t>
            </w:r>
            <w:r w:rsidRPr="00C16A98">
              <w:rPr>
                <w:b/>
                <w:snapToGrid w:val="0"/>
                <w:sz w:val="26"/>
                <w:szCs w:val="26"/>
              </w:rPr>
              <w:t>Ă</w:t>
            </w:r>
            <w:r w:rsidRPr="00C16A98">
              <w:rPr>
                <w:b/>
                <w:bCs/>
                <w:noProof/>
                <w:color w:val="000000"/>
                <w:sz w:val="26"/>
                <w:szCs w:val="26"/>
              </w:rPr>
              <w:t>ВАШ РЕСПУБЛИКИ</w:t>
            </w:r>
          </w:p>
        </w:tc>
        <w:tc>
          <w:tcPr>
            <w:tcW w:w="1369" w:type="dxa"/>
            <w:vMerge w:val="restart"/>
          </w:tcPr>
          <w:p w:rsidR="006D528B" w:rsidRPr="00C16A98" w:rsidRDefault="006D528B" w:rsidP="006D528B">
            <w:pPr>
              <w:jc w:val="center"/>
              <w:rPr>
                <w:sz w:val="26"/>
                <w:szCs w:val="26"/>
              </w:rPr>
            </w:pPr>
            <w:r w:rsidRPr="00C16A98">
              <w:rPr>
                <w:rFonts w:ascii="Arial Chuw***" w:hAnsi="Arial Chuw***"/>
                <w:noProof/>
                <w:sz w:val="26"/>
                <w:szCs w:val="26"/>
              </w:rPr>
              <w:drawing>
                <wp:anchor distT="0" distB="0" distL="114300" distR="114300" simplePos="0" relativeHeight="251657728" behindDoc="0" locked="0" layoutInCell="1" allowOverlap="1">
                  <wp:simplePos x="0" y="0"/>
                  <wp:positionH relativeFrom="column">
                    <wp:posOffset>88900</wp:posOffset>
                  </wp:positionH>
                  <wp:positionV relativeFrom="paragraph">
                    <wp:posOffset>48260</wp:posOffset>
                  </wp:positionV>
                  <wp:extent cx="619125" cy="781050"/>
                  <wp:effectExtent l="19050" t="0" r="9525" b="0"/>
                  <wp:wrapNone/>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19125" cy="781050"/>
                          </a:xfrm>
                          <a:prstGeom prst="rect">
                            <a:avLst/>
                          </a:prstGeom>
                          <a:noFill/>
                          <a:ln w="9525">
                            <a:noFill/>
                            <a:miter lim="800000"/>
                            <a:headEnd/>
                            <a:tailEnd/>
                          </a:ln>
                        </pic:spPr>
                      </pic:pic>
                    </a:graphicData>
                  </a:graphic>
                </wp:anchor>
              </w:drawing>
            </w:r>
          </w:p>
        </w:tc>
        <w:tc>
          <w:tcPr>
            <w:tcW w:w="4232" w:type="dxa"/>
          </w:tcPr>
          <w:p w:rsidR="006D528B" w:rsidRPr="00C16A98" w:rsidRDefault="006D528B" w:rsidP="006D528B">
            <w:pPr>
              <w:jc w:val="center"/>
              <w:rPr>
                <w:noProof/>
                <w:color w:val="000000"/>
                <w:sz w:val="26"/>
                <w:szCs w:val="26"/>
              </w:rPr>
            </w:pPr>
            <w:r w:rsidRPr="00C16A98">
              <w:rPr>
                <w:b/>
                <w:bCs/>
                <w:noProof/>
                <w:color w:val="000000"/>
                <w:sz w:val="26"/>
                <w:szCs w:val="26"/>
              </w:rPr>
              <w:t>ЧУВАШСКАЯ РЕСПУБЛИКА</w:t>
            </w:r>
          </w:p>
        </w:tc>
      </w:tr>
      <w:tr w:rsidR="006D528B" w:rsidRPr="009C2682" w:rsidTr="00E26FA5">
        <w:trPr>
          <w:cantSplit/>
          <w:trHeight w:val="1762"/>
          <w:jc w:val="center"/>
        </w:trPr>
        <w:tc>
          <w:tcPr>
            <w:tcW w:w="3969" w:type="dxa"/>
          </w:tcPr>
          <w:p w:rsidR="006D528B" w:rsidRPr="00C16A98" w:rsidRDefault="006D528B" w:rsidP="006D528B">
            <w:pPr>
              <w:pStyle w:val="3"/>
              <w:spacing w:before="0" w:line="240" w:lineRule="auto"/>
              <w:rPr>
                <w:b w:val="0"/>
                <w:bCs w:val="0"/>
                <w:szCs w:val="26"/>
              </w:rPr>
            </w:pPr>
            <w:r w:rsidRPr="00C16A98">
              <w:rPr>
                <w:szCs w:val="26"/>
              </w:rPr>
              <w:t>КУСЛАВККА МУНИЦИПАЛЛА ОКРУГӖ</w:t>
            </w:r>
            <w:r w:rsidRPr="00C16A98">
              <w:rPr>
                <w:szCs w:val="26"/>
                <w:lang w:val="en-US"/>
              </w:rPr>
              <w:t>H</w:t>
            </w:r>
          </w:p>
          <w:p w:rsidR="006D528B" w:rsidRPr="00C16A98" w:rsidRDefault="006D528B" w:rsidP="006D528B">
            <w:pPr>
              <w:jc w:val="center"/>
              <w:rPr>
                <w:rStyle w:val="a3"/>
                <w:noProof/>
                <w:color w:val="000000"/>
                <w:sz w:val="26"/>
                <w:szCs w:val="26"/>
              </w:rPr>
            </w:pPr>
            <w:r>
              <w:rPr>
                <w:b/>
                <w:bCs/>
                <w:noProof/>
                <w:color w:val="000000"/>
                <w:sz w:val="26"/>
                <w:szCs w:val="26"/>
              </w:rPr>
              <w:t>ДЕПУТАТСЕН ПУХӐ</w:t>
            </w:r>
            <w:r w:rsidRPr="00C16A98">
              <w:rPr>
                <w:b/>
                <w:bCs/>
                <w:noProof/>
                <w:color w:val="000000"/>
                <w:sz w:val="26"/>
                <w:szCs w:val="26"/>
              </w:rPr>
              <w:t>ВĔ</w:t>
            </w:r>
          </w:p>
          <w:p w:rsidR="006D528B" w:rsidRPr="00C16A98" w:rsidRDefault="006D528B" w:rsidP="006D528B">
            <w:pPr>
              <w:jc w:val="center"/>
              <w:rPr>
                <w:sz w:val="26"/>
                <w:szCs w:val="26"/>
              </w:rPr>
            </w:pPr>
          </w:p>
          <w:p w:rsidR="006D528B" w:rsidRPr="00C16A98" w:rsidRDefault="006D528B" w:rsidP="006D528B">
            <w:pPr>
              <w:jc w:val="center"/>
              <w:rPr>
                <w:b/>
                <w:sz w:val="26"/>
                <w:szCs w:val="26"/>
              </w:rPr>
            </w:pPr>
            <w:r w:rsidRPr="00C16A98">
              <w:rPr>
                <w:b/>
                <w:sz w:val="26"/>
                <w:szCs w:val="26"/>
              </w:rPr>
              <w:t>ЙЫШ</w:t>
            </w:r>
            <w:r w:rsidRPr="00C16A98">
              <w:rPr>
                <w:b/>
                <w:snapToGrid w:val="0"/>
                <w:sz w:val="26"/>
                <w:szCs w:val="26"/>
              </w:rPr>
              <w:t>Ă</w:t>
            </w:r>
            <w:r w:rsidRPr="00C16A98">
              <w:rPr>
                <w:b/>
                <w:sz w:val="26"/>
                <w:szCs w:val="26"/>
              </w:rPr>
              <w:t>НУ</w:t>
            </w:r>
          </w:p>
          <w:p w:rsidR="006D528B" w:rsidRPr="00C16A98" w:rsidRDefault="006D528B" w:rsidP="006D528B">
            <w:pPr>
              <w:jc w:val="center"/>
              <w:rPr>
                <w:noProof/>
                <w:color w:val="000000"/>
                <w:sz w:val="26"/>
                <w:szCs w:val="26"/>
              </w:rPr>
            </w:pPr>
          </w:p>
          <w:p w:rsidR="006D528B" w:rsidRPr="00C16A98" w:rsidRDefault="00D3685F" w:rsidP="006D528B">
            <w:pPr>
              <w:jc w:val="center"/>
              <w:rPr>
                <w:noProof/>
                <w:color w:val="000000"/>
                <w:sz w:val="26"/>
                <w:szCs w:val="26"/>
              </w:rPr>
            </w:pPr>
            <w:r>
              <w:rPr>
                <w:noProof/>
                <w:color w:val="000000"/>
                <w:sz w:val="26"/>
                <w:szCs w:val="26"/>
              </w:rPr>
              <w:t>29</w:t>
            </w:r>
            <w:r w:rsidR="006E782E">
              <w:rPr>
                <w:noProof/>
                <w:color w:val="000000"/>
                <w:sz w:val="26"/>
                <w:szCs w:val="26"/>
              </w:rPr>
              <w:t>.1</w:t>
            </w:r>
            <w:r>
              <w:rPr>
                <w:noProof/>
                <w:color w:val="000000"/>
                <w:sz w:val="26"/>
                <w:szCs w:val="26"/>
              </w:rPr>
              <w:t>2</w:t>
            </w:r>
            <w:r w:rsidR="006E782E">
              <w:rPr>
                <w:noProof/>
                <w:color w:val="000000"/>
                <w:sz w:val="26"/>
                <w:szCs w:val="26"/>
              </w:rPr>
              <w:t>.</w:t>
            </w:r>
            <w:r w:rsidR="004C243D">
              <w:rPr>
                <w:noProof/>
                <w:color w:val="000000"/>
                <w:sz w:val="26"/>
                <w:szCs w:val="26"/>
              </w:rPr>
              <w:t>2023</w:t>
            </w:r>
            <w:r w:rsidR="00344A42">
              <w:rPr>
                <w:noProof/>
                <w:color w:val="000000"/>
                <w:sz w:val="26"/>
                <w:szCs w:val="26"/>
              </w:rPr>
              <w:t xml:space="preserve"> </w:t>
            </w:r>
            <w:r w:rsidR="00443392">
              <w:rPr>
                <w:noProof/>
                <w:color w:val="000000"/>
                <w:sz w:val="26"/>
                <w:szCs w:val="26"/>
              </w:rPr>
              <w:t>2</w:t>
            </w:r>
            <w:r w:rsidR="00443392">
              <w:rPr>
                <w:noProof/>
                <w:color w:val="000000"/>
                <w:sz w:val="26"/>
                <w:szCs w:val="26"/>
                <w:lang w:val="en-US"/>
              </w:rPr>
              <w:t>/247</w:t>
            </w:r>
            <w:r w:rsidR="00344A42">
              <w:rPr>
                <w:noProof/>
                <w:color w:val="000000"/>
                <w:sz w:val="26"/>
                <w:szCs w:val="26"/>
              </w:rPr>
              <w:t xml:space="preserve"> </w:t>
            </w:r>
            <w:r w:rsidR="006D528B" w:rsidRPr="00C16A98">
              <w:rPr>
                <w:noProof/>
                <w:color w:val="000000"/>
                <w:sz w:val="26"/>
                <w:szCs w:val="26"/>
              </w:rPr>
              <w:t>№</w:t>
            </w:r>
          </w:p>
          <w:p w:rsidR="006D528B" w:rsidRPr="00C16A98" w:rsidRDefault="006D528B" w:rsidP="006D528B">
            <w:pPr>
              <w:jc w:val="center"/>
              <w:rPr>
                <w:noProof/>
                <w:color w:val="000000"/>
                <w:sz w:val="26"/>
                <w:szCs w:val="26"/>
              </w:rPr>
            </w:pPr>
            <w:r w:rsidRPr="00C16A98">
              <w:rPr>
                <w:noProof/>
                <w:color w:val="000000"/>
                <w:sz w:val="26"/>
                <w:szCs w:val="26"/>
              </w:rPr>
              <w:t>Куславкка хули</w:t>
            </w:r>
          </w:p>
        </w:tc>
        <w:tc>
          <w:tcPr>
            <w:tcW w:w="1369" w:type="dxa"/>
            <w:vMerge/>
          </w:tcPr>
          <w:p w:rsidR="006D528B" w:rsidRPr="00C16A98" w:rsidRDefault="006D528B" w:rsidP="006D528B">
            <w:pPr>
              <w:jc w:val="center"/>
              <w:rPr>
                <w:sz w:val="26"/>
                <w:szCs w:val="26"/>
              </w:rPr>
            </w:pPr>
          </w:p>
        </w:tc>
        <w:tc>
          <w:tcPr>
            <w:tcW w:w="4232" w:type="dxa"/>
          </w:tcPr>
          <w:p w:rsidR="006D528B" w:rsidRPr="00C16A98" w:rsidRDefault="006D528B" w:rsidP="006D528B">
            <w:pPr>
              <w:pStyle w:val="a6"/>
              <w:jc w:val="center"/>
              <w:rPr>
                <w:b/>
                <w:noProof/>
                <w:sz w:val="26"/>
                <w:szCs w:val="26"/>
              </w:rPr>
            </w:pPr>
            <w:r w:rsidRPr="00C16A98">
              <w:rPr>
                <w:b/>
                <w:noProof/>
                <w:sz w:val="26"/>
                <w:szCs w:val="26"/>
              </w:rPr>
              <w:t>СОБРАНИЕ ДЕПУТАТОВ</w:t>
            </w:r>
          </w:p>
          <w:p w:rsidR="006D528B" w:rsidRPr="00C16A98" w:rsidRDefault="006D528B" w:rsidP="006D528B">
            <w:pPr>
              <w:pStyle w:val="a6"/>
              <w:jc w:val="center"/>
              <w:rPr>
                <w:b/>
                <w:noProof/>
                <w:sz w:val="26"/>
                <w:szCs w:val="26"/>
              </w:rPr>
            </w:pPr>
            <w:r w:rsidRPr="00C16A98">
              <w:rPr>
                <w:b/>
                <w:noProof/>
                <w:sz w:val="26"/>
                <w:szCs w:val="26"/>
              </w:rPr>
              <w:t>КОЗЛОВСКОГО</w:t>
            </w:r>
          </w:p>
          <w:p w:rsidR="006D528B" w:rsidRPr="00C16A98" w:rsidRDefault="006D528B" w:rsidP="006D528B">
            <w:pPr>
              <w:pStyle w:val="a6"/>
              <w:jc w:val="center"/>
              <w:rPr>
                <w:b/>
                <w:noProof/>
                <w:sz w:val="26"/>
                <w:szCs w:val="26"/>
              </w:rPr>
            </w:pPr>
            <w:r w:rsidRPr="00C16A98">
              <w:rPr>
                <w:b/>
                <w:noProof/>
                <w:sz w:val="26"/>
                <w:szCs w:val="26"/>
              </w:rPr>
              <w:t>МУНИЦИПАЛЬНОГО ОКРУГА</w:t>
            </w:r>
          </w:p>
          <w:p w:rsidR="006D528B" w:rsidRPr="00C16A98" w:rsidRDefault="006D528B" w:rsidP="006D528B">
            <w:pPr>
              <w:spacing w:before="40"/>
              <w:jc w:val="center"/>
              <w:rPr>
                <w:sz w:val="26"/>
                <w:szCs w:val="26"/>
              </w:rPr>
            </w:pPr>
          </w:p>
          <w:p w:rsidR="006D528B" w:rsidRPr="00C16A98" w:rsidRDefault="006D528B" w:rsidP="006D528B">
            <w:pPr>
              <w:pStyle w:val="a4"/>
              <w:tabs>
                <w:tab w:val="clear" w:pos="4677"/>
                <w:tab w:val="clear" w:pos="9355"/>
              </w:tabs>
              <w:jc w:val="center"/>
              <w:rPr>
                <w:b/>
                <w:sz w:val="26"/>
                <w:szCs w:val="26"/>
              </w:rPr>
            </w:pPr>
            <w:r w:rsidRPr="00C16A98">
              <w:rPr>
                <w:b/>
                <w:sz w:val="26"/>
                <w:szCs w:val="26"/>
              </w:rPr>
              <w:t xml:space="preserve">РЕШЕНИЕ </w:t>
            </w:r>
          </w:p>
          <w:p w:rsidR="006D528B" w:rsidRPr="00C16A98" w:rsidRDefault="006D528B" w:rsidP="006D528B">
            <w:pPr>
              <w:pStyle w:val="a4"/>
              <w:tabs>
                <w:tab w:val="clear" w:pos="4677"/>
                <w:tab w:val="clear" w:pos="9355"/>
              </w:tabs>
              <w:jc w:val="center"/>
              <w:rPr>
                <w:b/>
                <w:sz w:val="26"/>
                <w:szCs w:val="26"/>
              </w:rPr>
            </w:pPr>
          </w:p>
          <w:p w:rsidR="006D528B" w:rsidRPr="00443392" w:rsidRDefault="00D3685F" w:rsidP="006D528B">
            <w:pPr>
              <w:jc w:val="center"/>
              <w:rPr>
                <w:sz w:val="26"/>
                <w:szCs w:val="26"/>
                <w:lang w:val="en-US"/>
              </w:rPr>
            </w:pPr>
            <w:r>
              <w:rPr>
                <w:sz w:val="26"/>
                <w:szCs w:val="26"/>
              </w:rPr>
              <w:t>2</w:t>
            </w:r>
            <w:r w:rsidR="006E782E">
              <w:rPr>
                <w:sz w:val="26"/>
                <w:szCs w:val="26"/>
              </w:rPr>
              <w:t>9</w:t>
            </w:r>
            <w:r w:rsidR="006D528B">
              <w:rPr>
                <w:sz w:val="26"/>
                <w:szCs w:val="26"/>
              </w:rPr>
              <w:t>.</w:t>
            </w:r>
            <w:r w:rsidR="006E782E">
              <w:rPr>
                <w:sz w:val="26"/>
                <w:szCs w:val="26"/>
              </w:rPr>
              <w:t>1</w:t>
            </w:r>
            <w:r>
              <w:rPr>
                <w:sz w:val="26"/>
                <w:szCs w:val="26"/>
              </w:rPr>
              <w:t>2</w:t>
            </w:r>
            <w:r w:rsidR="006D528B">
              <w:rPr>
                <w:sz w:val="26"/>
                <w:szCs w:val="26"/>
              </w:rPr>
              <w:t>.</w:t>
            </w:r>
            <w:r w:rsidR="006D528B" w:rsidRPr="00C16A98">
              <w:rPr>
                <w:sz w:val="26"/>
                <w:szCs w:val="26"/>
              </w:rPr>
              <w:t>202</w:t>
            </w:r>
            <w:r w:rsidR="006D528B">
              <w:rPr>
                <w:sz w:val="26"/>
                <w:szCs w:val="26"/>
              </w:rPr>
              <w:t>3</w:t>
            </w:r>
            <w:r w:rsidR="006D528B" w:rsidRPr="00C16A98">
              <w:rPr>
                <w:sz w:val="26"/>
                <w:szCs w:val="26"/>
              </w:rPr>
              <w:t xml:space="preserve"> №</w:t>
            </w:r>
            <w:r w:rsidR="00344A42">
              <w:rPr>
                <w:sz w:val="26"/>
                <w:szCs w:val="26"/>
              </w:rPr>
              <w:t xml:space="preserve"> </w:t>
            </w:r>
            <w:r w:rsidR="00443392">
              <w:rPr>
                <w:sz w:val="26"/>
                <w:szCs w:val="26"/>
                <w:lang w:val="en-US"/>
              </w:rPr>
              <w:t>2/247</w:t>
            </w:r>
          </w:p>
          <w:p w:rsidR="006D528B" w:rsidRPr="00C16A98" w:rsidRDefault="006D528B" w:rsidP="006D528B">
            <w:pPr>
              <w:jc w:val="center"/>
              <w:rPr>
                <w:noProof/>
                <w:color w:val="000000"/>
                <w:sz w:val="26"/>
                <w:szCs w:val="26"/>
              </w:rPr>
            </w:pPr>
            <w:r w:rsidRPr="00C16A98">
              <w:rPr>
                <w:sz w:val="26"/>
                <w:szCs w:val="26"/>
              </w:rPr>
              <w:t>город Козловка</w:t>
            </w:r>
          </w:p>
        </w:tc>
      </w:tr>
    </w:tbl>
    <w:p w:rsidR="00344A42" w:rsidRDefault="00344A42" w:rsidP="00D122BE">
      <w:pPr>
        <w:jc w:val="center"/>
        <w:rPr>
          <w:sz w:val="25"/>
          <w:szCs w:val="25"/>
          <w:lang w:val="en-US"/>
        </w:rPr>
      </w:pPr>
    </w:p>
    <w:p w:rsidR="00443392" w:rsidRDefault="00443392" w:rsidP="00D122BE">
      <w:pPr>
        <w:jc w:val="center"/>
        <w:rPr>
          <w:color w:val="000000" w:themeColor="text1"/>
          <w:sz w:val="26"/>
          <w:szCs w:val="26"/>
          <w:lang w:val="en-US"/>
        </w:rPr>
      </w:pPr>
    </w:p>
    <w:p w:rsidR="006D528B" w:rsidRDefault="00344A42" w:rsidP="00D122BE">
      <w:pPr>
        <w:jc w:val="center"/>
        <w:rPr>
          <w:color w:val="000000" w:themeColor="text1"/>
          <w:sz w:val="26"/>
          <w:szCs w:val="26"/>
        </w:rPr>
      </w:pPr>
      <w:r>
        <w:rPr>
          <w:color w:val="000000" w:themeColor="text1"/>
          <w:sz w:val="26"/>
          <w:szCs w:val="26"/>
        </w:rPr>
        <w:t xml:space="preserve">ВНЕОЧЕРЕДНОЕ </w:t>
      </w:r>
      <w:r w:rsidR="00D3685F">
        <w:rPr>
          <w:color w:val="000000" w:themeColor="text1"/>
          <w:sz w:val="26"/>
          <w:szCs w:val="26"/>
        </w:rPr>
        <w:t>22</w:t>
      </w:r>
      <w:r w:rsidR="006D528B" w:rsidRPr="00E26FA5">
        <w:rPr>
          <w:color w:val="000000" w:themeColor="text1"/>
          <w:sz w:val="26"/>
          <w:szCs w:val="26"/>
        </w:rPr>
        <w:t xml:space="preserve"> ЗАСЕДАНИЕ 1 СОЗЫВА</w:t>
      </w:r>
    </w:p>
    <w:p w:rsidR="00344A42" w:rsidRPr="00E26FA5" w:rsidRDefault="00344A42" w:rsidP="00D122BE">
      <w:pPr>
        <w:jc w:val="center"/>
        <w:rPr>
          <w:color w:val="000000" w:themeColor="text1"/>
          <w:sz w:val="26"/>
          <w:szCs w:val="26"/>
        </w:rPr>
      </w:pPr>
    </w:p>
    <w:tbl>
      <w:tblPr>
        <w:tblW w:w="5104" w:type="dxa"/>
        <w:tblInd w:w="-34" w:type="dxa"/>
        <w:tblLook w:val="01E0" w:firstRow="1" w:lastRow="1" w:firstColumn="1" w:lastColumn="1" w:noHBand="0" w:noVBand="0"/>
      </w:tblPr>
      <w:tblGrid>
        <w:gridCol w:w="5104"/>
      </w:tblGrid>
      <w:tr w:rsidR="004C2115" w:rsidRPr="0072357C" w:rsidTr="004C2115">
        <w:trPr>
          <w:trHeight w:val="866"/>
        </w:trPr>
        <w:tc>
          <w:tcPr>
            <w:tcW w:w="5104" w:type="dxa"/>
          </w:tcPr>
          <w:p w:rsidR="004C2115" w:rsidRPr="006E782E" w:rsidRDefault="00283A5E" w:rsidP="006E782E">
            <w:pPr>
              <w:jc w:val="both"/>
            </w:pPr>
            <w:r>
              <w:rPr>
                <w:bCs/>
              </w:rPr>
              <w:t xml:space="preserve">Об утверждении </w:t>
            </w:r>
            <w:r w:rsidR="00002A69">
              <w:rPr>
                <w:bCs/>
              </w:rPr>
              <w:t xml:space="preserve">Правил землепользования и застройки </w:t>
            </w:r>
            <w:r>
              <w:rPr>
                <w:bCs/>
              </w:rPr>
              <w:t>Козловского муниципального округа Чувашской Республики</w:t>
            </w:r>
          </w:p>
          <w:p w:rsidR="004C2115" w:rsidRDefault="004C2115" w:rsidP="008469AB">
            <w:pPr>
              <w:jc w:val="both"/>
            </w:pPr>
          </w:p>
          <w:p w:rsidR="00344A42" w:rsidRPr="00C1632B" w:rsidRDefault="00344A42" w:rsidP="008469AB">
            <w:pPr>
              <w:jc w:val="both"/>
            </w:pPr>
          </w:p>
        </w:tc>
      </w:tr>
    </w:tbl>
    <w:p w:rsidR="00C6350F" w:rsidRPr="00C1632B" w:rsidRDefault="006E782E" w:rsidP="00D3685F">
      <w:pPr>
        <w:ind w:firstLine="708"/>
        <w:jc w:val="both"/>
        <w:rPr>
          <w:color w:val="000000"/>
        </w:rPr>
      </w:pPr>
      <w:r w:rsidRPr="006E782E">
        <w:rPr>
          <w:color w:val="000000"/>
        </w:rPr>
        <w:t>В соответствии с</w:t>
      </w:r>
      <w:r w:rsidR="00283A5E">
        <w:rPr>
          <w:color w:val="000000"/>
        </w:rPr>
        <w:t>о</w:t>
      </w:r>
      <w:r w:rsidR="00283A5E" w:rsidRPr="00283A5E">
        <w:rPr>
          <w:color w:val="000000"/>
        </w:rPr>
        <w:t xml:space="preserve"> статьями </w:t>
      </w:r>
      <w:r w:rsidR="00002A69">
        <w:rPr>
          <w:color w:val="000000"/>
        </w:rPr>
        <w:t>8</w:t>
      </w:r>
      <w:r w:rsidR="00283A5E" w:rsidRPr="00283A5E">
        <w:rPr>
          <w:color w:val="000000"/>
        </w:rPr>
        <w:t xml:space="preserve">, </w:t>
      </w:r>
      <w:r w:rsidR="00002A69">
        <w:rPr>
          <w:color w:val="000000"/>
        </w:rPr>
        <w:t>30</w:t>
      </w:r>
      <w:r w:rsidR="00283A5E" w:rsidRPr="00283A5E">
        <w:rPr>
          <w:color w:val="000000"/>
        </w:rPr>
        <w:t xml:space="preserve"> Градостроительного кодекса Российской Федерации</w:t>
      </w:r>
      <w:r w:rsidR="00283A5E">
        <w:rPr>
          <w:color w:val="000000"/>
        </w:rPr>
        <w:t>, статьей 7 Устава Козловского муниципального округа</w:t>
      </w:r>
      <w:r w:rsidR="002F310E">
        <w:rPr>
          <w:color w:val="000000"/>
        </w:rPr>
        <w:t xml:space="preserve"> Чувашской Республики</w:t>
      </w:r>
      <w:r w:rsidRPr="006E782E">
        <w:rPr>
          <w:color w:val="000000"/>
        </w:rPr>
        <w:t xml:space="preserve">, </w:t>
      </w:r>
      <w:r w:rsidR="00C6350F" w:rsidRPr="00C1632B">
        <w:rPr>
          <w:color w:val="000000"/>
        </w:rPr>
        <w:t>Собрание депутатов Козловского муниципального округа</w:t>
      </w:r>
      <w:r w:rsidR="00344A42">
        <w:rPr>
          <w:color w:val="000000"/>
        </w:rPr>
        <w:t xml:space="preserve"> Чувашской Республики</w:t>
      </w:r>
    </w:p>
    <w:p w:rsidR="00C6350F" w:rsidRPr="00C1632B" w:rsidRDefault="00C6350F" w:rsidP="00C6350F">
      <w:pPr>
        <w:ind w:firstLine="709"/>
        <w:jc w:val="both"/>
        <w:rPr>
          <w:color w:val="000000"/>
        </w:rPr>
      </w:pPr>
    </w:p>
    <w:p w:rsidR="00C6350F" w:rsidRDefault="00C6350F" w:rsidP="00C6350F">
      <w:pPr>
        <w:ind w:firstLine="709"/>
        <w:jc w:val="center"/>
        <w:rPr>
          <w:color w:val="000000"/>
        </w:rPr>
      </w:pPr>
      <w:r w:rsidRPr="00C1632B">
        <w:rPr>
          <w:color w:val="000000"/>
        </w:rPr>
        <w:t>РЕШИЛО:</w:t>
      </w:r>
    </w:p>
    <w:p w:rsidR="00283A5E" w:rsidRDefault="00C6350F" w:rsidP="00651908">
      <w:pPr>
        <w:ind w:left="119" w:firstLine="589"/>
        <w:jc w:val="both"/>
        <w:rPr>
          <w:color w:val="000000"/>
        </w:rPr>
      </w:pPr>
      <w:bookmarkStart w:id="0" w:name="sub_1"/>
      <w:r w:rsidRPr="00C1632B">
        <w:rPr>
          <w:color w:val="000000"/>
        </w:rPr>
        <w:t xml:space="preserve">1. </w:t>
      </w:r>
      <w:bookmarkStart w:id="1" w:name="sub_2"/>
      <w:bookmarkEnd w:id="0"/>
      <w:r w:rsidR="00283A5E" w:rsidRPr="00283A5E">
        <w:rPr>
          <w:color w:val="000000"/>
        </w:rPr>
        <w:t xml:space="preserve">Утвердить </w:t>
      </w:r>
      <w:r w:rsidR="00002A69" w:rsidRPr="00002A69">
        <w:rPr>
          <w:color w:val="000000"/>
        </w:rPr>
        <w:t>Правила землепользования и застройки</w:t>
      </w:r>
      <w:r w:rsidR="002F310E">
        <w:rPr>
          <w:color w:val="000000"/>
        </w:rPr>
        <w:t xml:space="preserve"> </w:t>
      </w:r>
      <w:r w:rsidR="00283A5E">
        <w:rPr>
          <w:color w:val="000000"/>
        </w:rPr>
        <w:t xml:space="preserve">Козловского муниципального округа Чувашской Республики </w:t>
      </w:r>
      <w:r w:rsidR="00283A5E" w:rsidRPr="00283A5E">
        <w:rPr>
          <w:color w:val="000000"/>
        </w:rPr>
        <w:t>согласно</w:t>
      </w:r>
      <w:r w:rsidR="002F310E">
        <w:rPr>
          <w:color w:val="000000"/>
        </w:rPr>
        <w:t xml:space="preserve"> </w:t>
      </w:r>
      <w:r w:rsidR="00283A5E" w:rsidRPr="00283A5E">
        <w:rPr>
          <w:color w:val="000000"/>
        </w:rPr>
        <w:t>приложению к настоящему решению.</w:t>
      </w:r>
    </w:p>
    <w:p w:rsidR="00C6350F" w:rsidRPr="00C1632B" w:rsidRDefault="00C6350F" w:rsidP="00C6350F">
      <w:pPr>
        <w:ind w:left="119" w:firstLine="589"/>
        <w:jc w:val="both"/>
        <w:rPr>
          <w:color w:val="000000"/>
        </w:rPr>
      </w:pPr>
      <w:r w:rsidRPr="00C1632B">
        <w:rPr>
          <w:color w:val="000000"/>
        </w:rPr>
        <w:t>2. Настоящее решение подлежит опубликованию в периодическом печатном издании «Козловский вестник» и размещению на официальном сайте Козловского муниципального округа в сети «Интернет».</w:t>
      </w:r>
    </w:p>
    <w:p w:rsidR="00C6350F" w:rsidRPr="00C1632B" w:rsidRDefault="00C6350F" w:rsidP="00C6350F">
      <w:pPr>
        <w:ind w:left="119" w:firstLine="589"/>
        <w:jc w:val="both"/>
        <w:rPr>
          <w:color w:val="000000"/>
        </w:rPr>
      </w:pPr>
      <w:r w:rsidRPr="00C1632B">
        <w:rPr>
          <w:color w:val="000000"/>
        </w:rPr>
        <w:t>3. Настоящее решение вступает в силу после его официального опубликования.</w:t>
      </w:r>
    </w:p>
    <w:bookmarkEnd w:id="1"/>
    <w:p w:rsidR="00822DFB" w:rsidRDefault="00822DFB" w:rsidP="00C6350F">
      <w:pPr>
        <w:rPr>
          <w:bCs/>
          <w:color w:val="000000"/>
        </w:rPr>
      </w:pPr>
    </w:p>
    <w:p w:rsidR="002F310E" w:rsidRDefault="002F310E" w:rsidP="00C6350F">
      <w:pPr>
        <w:rPr>
          <w:bCs/>
          <w:color w:val="000000"/>
        </w:rPr>
      </w:pPr>
    </w:p>
    <w:p w:rsidR="00362FAB" w:rsidRPr="00344A42" w:rsidRDefault="00362FAB" w:rsidP="00362FAB">
      <w:pPr>
        <w:rPr>
          <w:bCs/>
          <w:color w:val="000000"/>
        </w:rPr>
      </w:pPr>
    </w:p>
    <w:p w:rsidR="00362FAB" w:rsidRPr="00344A42" w:rsidRDefault="00362FAB" w:rsidP="00362FAB">
      <w:pPr>
        <w:rPr>
          <w:bCs/>
          <w:color w:val="000000"/>
        </w:rPr>
      </w:pPr>
      <w:r w:rsidRPr="00344A42">
        <w:rPr>
          <w:bCs/>
          <w:color w:val="000000"/>
        </w:rPr>
        <w:t>Председател</w:t>
      </w:r>
      <w:r w:rsidR="00344A42">
        <w:rPr>
          <w:bCs/>
          <w:color w:val="000000"/>
        </w:rPr>
        <w:t>ь</w:t>
      </w:r>
      <w:r w:rsidRPr="00344A42">
        <w:rPr>
          <w:bCs/>
          <w:color w:val="000000"/>
        </w:rPr>
        <w:t xml:space="preserve"> Собрания депутатов </w:t>
      </w:r>
    </w:p>
    <w:p w:rsidR="00362FAB" w:rsidRPr="00344A42" w:rsidRDefault="00362FAB" w:rsidP="00362FAB">
      <w:pPr>
        <w:rPr>
          <w:bCs/>
          <w:color w:val="000000"/>
        </w:rPr>
      </w:pPr>
      <w:r w:rsidRPr="00344A42">
        <w:rPr>
          <w:bCs/>
          <w:color w:val="000000"/>
        </w:rPr>
        <w:t xml:space="preserve">Козловского муниципального округа </w:t>
      </w:r>
    </w:p>
    <w:p w:rsidR="00822DFB" w:rsidRPr="00C1632B" w:rsidRDefault="00362FAB" w:rsidP="00362FAB">
      <w:pPr>
        <w:rPr>
          <w:bCs/>
          <w:color w:val="000000"/>
        </w:rPr>
      </w:pPr>
      <w:r w:rsidRPr="00344A42">
        <w:rPr>
          <w:bCs/>
          <w:color w:val="000000"/>
        </w:rPr>
        <w:t>Чувашск</w:t>
      </w:r>
      <w:r w:rsidR="00344A42">
        <w:rPr>
          <w:bCs/>
          <w:color w:val="000000"/>
        </w:rPr>
        <w:t xml:space="preserve">ой Республики  </w:t>
      </w:r>
      <w:r w:rsidR="00344A42">
        <w:rPr>
          <w:bCs/>
          <w:color w:val="000000"/>
        </w:rPr>
        <w:tab/>
      </w:r>
      <w:r w:rsidR="00344A42">
        <w:rPr>
          <w:bCs/>
          <w:color w:val="000000"/>
        </w:rPr>
        <w:tab/>
      </w:r>
      <w:r w:rsidR="00344A42">
        <w:rPr>
          <w:bCs/>
          <w:color w:val="000000"/>
        </w:rPr>
        <w:tab/>
      </w:r>
      <w:r w:rsidR="00344A42">
        <w:rPr>
          <w:bCs/>
          <w:color w:val="000000"/>
        </w:rPr>
        <w:tab/>
      </w:r>
      <w:r w:rsidR="00344A42">
        <w:rPr>
          <w:bCs/>
          <w:color w:val="000000"/>
        </w:rPr>
        <w:tab/>
      </w:r>
      <w:r w:rsidR="00344A42">
        <w:rPr>
          <w:bCs/>
          <w:color w:val="000000"/>
        </w:rPr>
        <w:tab/>
      </w:r>
      <w:r w:rsidR="00344A42">
        <w:rPr>
          <w:bCs/>
          <w:color w:val="000000"/>
        </w:rPr>
        <w:tab/>
        <w:t xml:space="preserve">        </w:t>
      </w:r>
      <w:r w:rsidR="002F310E">
        <w:rPr>
          <w:bCs/>
          <w:color w:val="000000"/>
        </w:rPr>
        <w:t xml:space="preserve"> </w:t>
      </w:r>
      <w:r w:rsidR="00344A42">
        <w:rPr>
          <w:bCs/>
          <w:color w:val="000000"/>
        </w:rPr>
        <w:t>Ф.Р. Искандаров</w:t>
      </w:r>
    </w:p>
    <w:p w:rsidR="00362FAB" w:rsidRDefault="00362FAB" w:rsidP="00C6350F">
      <w:pPr>
        <w:rPr>
          <w:bCs/>
          <w:color w:val="000000"/>
        </w:rPr>
      </w:pPr>
    </w:p>
    <w:p w:rsidR="00344A42" w:rsidRDefault="00344A42" w:rsidP="00C6350F">
      <w:pPr>
        <w:rPr>
          <w:bCs/>
          <w:color w:val="000000"/>
        </w:rPr>
      </w:pPr>
    </w:p>
    <w:p w:rsidR="00C6350F" w:rsidRPr="00C1632B" w:rsidRDefault="00C6350F" w:rsidP="00C6350F">
      <w:pPr>
        <w:rPr>
          <w:bCs/>
          <w:color w:val="000000"/>
        </w:rPr>
      </w:pPr>
      <w:r w:rsidRPr="00C1632B">
        <w:rPr>
          <w:bCs/>
          <w:color w:val="000000"/>
        </w:rPr>
        <w:t xml:space="preserve">Глава </w:t>
      </w:r>
    </w:p>
    <w:p w:rsidR="00C6350F" w:rsidRPr="00C1632B" w:rsidRDefault="00C6350F" w:rsidP="00C6350F">
      <w:pPr>
        <w:rPr>
          <w:bCs/>
          <w:color w:val="000000"/>
        </w:rPr>
      </w:pPr>
      <w:r w:rsidRPr="00C1632B">
        <w:rPr>
          <w:bCs/>
          <w:color w:val="000000"/>
        </w:rPr>
        <w:t xml:space="preserve">Козловского муниципального округа </w:t>
      </w:r>
    </w:p>
    <w:p w:rsidR="00C1632B" w:rsidRDefault="00C6350F" w:rsidP="00C6350F">
      <w:pPr>
        <w:rPr>
          <w:bCs/>
          <w:color w:val="000000"/>
        </w:rPr>
      </w:pPr>
      <w:r w:rsidRPr="00C1632B">
        <w:rPr>
          <w:bCs/>
          <w:color w:val="000000"/>
        </w:rPr>
        <w:t>Чувашской Республики</w:t>
      </w:r>
      <w:r w:rsidRPr="00C1632B">
        <w:rPr>
          <w:bCs/>
          <w:color w:val="000000"/>
        </w:rPr>
        <w:tab/>
      </w:r>
      <w:r w:rsidRPr="00C1632B">
        <w:rPr>
          <w:bCs/>
          <w:color w:val="000000"/>
        </w:rPr>
        <w:tab/>
      </w:r>
      <w:r w:rsidRPr="00C1632B">
        <w:rPr>
          <w:bCs/>
          <w:color w:val="000000"/>
        </w:rPr>
        <w:tab/>
      </w:r>
      <w:r w:rsidRPr="00C1632B">
        <w:rPr>
          <w:bCs/>
          <w:color w:val="000000"/>
        </w:rPr>
        <w:tab/>
      </w:r>
      <w:r w:rsidRPr="00C1632B">
        <w:rPr>
          <w:bCs/>
          <w:color w:val="000000"/>
        </w:rPr>
        <w:tab/>
      </w:r>
      <w:r w:rsidRPr="00C1632B">
        <w:rPr>
          <w:bCs/>
          <w:color w:val="000000"/>
        </w:rPr>
        <w:tab/>
      </w:r>
      <w:r w:rsidRPr="00C1632B">
        <w:rPr>
          <w:bCs/>
          <w:color w:val="000000"/>
        </w:rPr>
        <w:tab/>
      </w:r>
      <w:r w:rsidR="00443392" w:rsidRPr="002F310E">
        <w:rPr>
          <w:bCs/>
          <w:color w:val="000000"/>
        </w:rPr>
        <w:t xml:space="preserve">      </w:t>
      </w:r>
      <w:r w:rsidR="002F310E">
        <w:rPr>
          <w:bCs/>
          <w:color w:val="000000"/>
        </w:rPr>
        <w:t xml:space="preserve"> </w:t>
      </w:r>
      <w:r w:rsidR="00443392" w:rsidRPr="002F310E">
        <w:rPr>
          <w:bCs/>
          <w:color w:val="000000"/>
        </w:rPr>
        <w:t xml:space="preserve">  </w:t>
      </w:r>
      <w:r w:rsidRPr="00C1632B">
        <w:rPr>
          <w:bCs/>
          <w:color w:val="000000"/>
        </w:rPr>
        <w:t>А.Н. Людков</w:t>
      </w:r>
    </w:p>
    <w:p w:rsidR="00D122BE" w:rsidRDefault="00D122BE" w:rsidP="00C6350F">
      <w:pPr>
        <w:rPr>
          <w:bCs/>
          <w:color w:val="000000"/>
        </w:rPr>
      </w:pPr>
    </w:p>
    <w:p w:rsidR="00D122BE" w:rsidRDefault="00D122BE" w:rsidP="00C6350F">
      <w:pPr>
        <w:rPr>
          <w:bCs/>
          <w:color w:val="000000"/>
        </w:rPr>
      </w:pPr>
    </w:p>
    <w:p w:rsidR="00D122BE" w:rsidRDefault="00D122BE" w:rsidP="00C6350F">
      <w:pPr>
        <w:rPr>
          <w:bCs/>
          <w:color w:val="000000"/>
        </w:rPr>
      </w:pPr>
    </w:p>
    <w:p w:rsidR="00D122BE" w:rsidRDefault="00D122BE" w:rsidP="00C6350F">
      <w:pPr>
        <w:rPr>
          <w:bCs/>
          <w:color w:val="000000"/>
        </w:rPr>
      </w:pPr>
    </w:p>
    <w:p w:rsidR="00D122BE" w:rsidRDefault="00D122BE" w:rsidP="00C6350F">
      <w:pPr>
        <w:rPr>
          <w:bCs/>
          <w:color w:val="000000"/>
        </w:rPr>
      </w:pPr>
    </w:p>
    <w:p w:rsidR="00D122BE" w:rsidRDefault="00D122BE" w:rsidP="00C6350F">
      <w:pPr>
        <w:rPr>
          <w:bCs/>
          <w:color w:val="000000"/>
        </w:rPr>
      </w:pPr>
    </w:p>
    <w:p w:rsidR="00D122BE" w:rsidRDefault="00D122BE" w:rsidP="00C6350F">
      <w:pPr>
        <w:rPr>
          <w:bCs/>
          <w:color w:val="000000"/>
        </w:rPr>
      </w:pPr>
    </w:p>
    <w:p w:rsidR="00D122BE" w:rsidRDefault="00D122BE" w:rsidP="00C6350F">
      <w:pPr>
        <w:rPr>
          <w:bCs/>
          <w:color w:val="000000"/>
        </w:rPr>
      </w:pPr>
    </w:p>
    <w:p w:rsidR="00D122BE" w:rsidRDefault="00D122BE" w:rsidP="00C6350F">
      <w:pPr>
        <w:rPr>
          <w:bCs/>
          <w:color w:val="000000"/>
        </w:rPr>
      </w:pPr>
    </w:p>
    <w:p w:rsidR="00D122BE" w:rsidRDefault="00D122BE" w:rsidP="00C6350F">
      <w:pPr>
        <w:rPr>
          <w:bCs/>
          <w:color w:val="000000"/>
        </w:rPr>
      </w:pPr>
    </w:p>
    <w:sdt>
      <w:sdtPr>
        <w:rPr>
          <w:rFonts w:eastAsia="Calibri"/>
          <w:color w:val="000000"/>
          <w:sz w:val="22"/>
          <w:szCs w:val="22"/>
          <w:lang w:eastAsia="en-US"/>
        </w:rPr>
        <w:id w:val="1686789429"/>
        <w:docPartObj>
          <w:docPartGallery w:val="Cover Pages"/>
          <w:docPartUnique/>
        </w:docPartObj>
      </w:sdtPr>
      <w:sdtEndPr/>
      <w:sdtContent>
        <w:p w:rsidR="00D122BE" w:rsidRPr="00D122BE" w:rsidRDefault="00D122BE" w:rsidP="00D122BE">
          <w:pPr>
            <w:tabs>
              <w:tab w:val="left" w:pos="8250"/>
            </w:tabs>
            <w:spacing w:after="160"/>
            <w:ind w:firstLine="709"/>
            <w:contextualSpacing/>
            <w:jc w:val="right"/>
            <w:rPr>
              <w:rFonts w:eastAsia="Calibri"/>
              <w:color w:val="000000"/>
              <w:sz w:val="20"/>
              <w:szCs w:val="22"/>
              <w:lang w:eastAsia="en-US"/>
            </w:rPr>
          </w:pPr>
          <w:r w:rsidRPr="00D122BE">
            <w:rPr>
              <w:rFonts w:eastAsia="Calibri"/>
              <w:color w:val="000000"/>
              <w:sz w:val="20"/>
              <w:szCs w:val="22"/>
              <w:lang w:eastAsia="en-US"/>
            </w:rPr>
            <w:t xml:space="preserve">Утвержден Решением Собрания депутатов </w:t>
          </w:r>
        </w:p>
        <w:p w:rsidR="00D122BE" w:rsidRPr="00D122BE" w:rsidRDefault="00D122BE" w:rsidP="00D122BE">
          <w:pPr>
            <w:tabs>
              <w:tab w:val="left" w:pos="8250"/>
            </w:tabs>
            <w:spacing w:after="160"/>
            <w:ind w:firstLine="709"/>
            <w:contextualSpacing/>
            <w:jc w:val="right"/>
            <w:rPr>
              <w:rFonts w:eastAsia="Calibri"/>
              <w:color w:val="000000"/>
              <w:sz w:val="20"/>
              <w:szCs w:val="22"/>
              <w:lang w:eastAsia="en-US"/>
            </w:rPr>
          </w:pPr>
          <w:r w:rsidRPr="00D122BE">
            <w:rPr>
              <w:rFonts w:eastAsia="Calibri"/>
              <w:color w:val="000000"/>
              <w:sz w:val="20"/>
              <w:szCs w:val="22"/>
              <w:lang w:eastAsia="en-US"/>
            </w:rPr>
            <w:t>Козловского муниципального округа</w:t>
          </w:r>
        </w:p>
        <w:p w:rsidR="00D122BE" w:rsidRPr="00D122BE" w:rsidRDefault="00D122BE" w:rsidP="00D122BE">
          <w:pPr>
            <w:tabs>
              <w:tab w:val="left" w:pos="8250"/>
            </w:tabs>
            <w:spacing w:after="160"/>
            <w:ind w:firstLine="709"/>
            <w:contextualSpacing/>
            <w:jc w:val="right"/>
            <w:rPr>
              <w:rFonts w:eastAsia="Calibri"/>
              <w:color w:val="000000"/>
              <w:sz w:val="20"/>
              <w:szCs w:val="22"/>
              <w:lang w:eastAsia="en-US"/>
            </w:rPr>
          </w:pPr>
          <w:r w:rsidRPr="00D122BE">
            <w:rPr>
              <w:rFonts w:eastAsia="Calibri"/>
              <w:color w:val="000000"/>
              <w:sz w:val="20"/>
              <w:szCs w:val="22"/>
              <w:lang w:eastAsia="en-US"/>
            </w:rPr>
            <w:t>Чувашской республики</w:t>
          </w:r>
        </w:p>
        <w:p w:rsidR="00D122BE" w:rsidRPr="00D122BE" w:rsidRDefault="00D87A44" w:rsidP="00D122BE">
          <w:pPr>
            <w:tabs>
              <w:tab w:val="left" w:pos="8250"/>
            </w:tabs>
            <w:spacing w:after="160"/>
            <w:ind w:firstLine="709"/>
            <w:contextualSpacing/>
            <w:jc w:val="right"/>
            <w:rPr>
              <w:rFonts w:eastAsia="Calibri"/>
              <w:color w:val="000000"/>
              <w:sz w:val="20"/>
              <w:szCs w:val="22"/>
              <w:lang w:eastAsia="en-US"/>
            </w:rPr>
          </w:pPr>
          <w:r w:rsidRPr="00D87A44">
            <w:rPr>
              <w:rFonts w:eastAsia="Calibri"/>
              <w:color w:val="000000"/>
              <w:sz w:val="20"/>
              <w:szCs w:val="22"/>
              <w:lang w:eastAsia="en-US"/>
            </w:rPr>
            <w:t xml:space="preserve">29.12.2023 № 2/247 </w:t>
          </w:r>
        </w:p>
        <w:p w:rsidR="00D122BE" w:rsidRPr="00D122BE" w:rsidRDefault="00D122BE" w:rsidP="00D122BE">
          <w:pPr>
            <w:spacing w:after="160"/>
            <w:ind w:firstLine="709"/>
            <w:contextualSpacing/>
            <w:jc w:val="both"/>
            <w:rPr>
              <w:rFonts w:eastAsia="Calibri"/>
              <w:color w:val="000000"/>
              <w:sz w:val="22"/>
              <w:szCs w:val="22"/>
              <w:lang w:eastAsia="en-US"/>
            </w:rPr>
          </w:pPr>
        </w:p>
        <w:p w:rsidR="00D122BE" w:rsidRPr="00D122BE" w:rsidRDefault="00D122BE" w:rsidP="00D122BE">
          <w:pPr>
            <w:spacing w:after="160"/>
            <w:ind w:firstLine="709"/>
            <w:contextualSpacing/>
            <w:jc w:val="both"/>
            <w:rPr>
              <w:rFonts w:eastAsia="Calibri"/>
              <w:color w:val="000000"/>
              <w:sz w:val="22"/>
              <w:szCs w:val="22"/>
              <w:lang w:eastAsia="en-US"/>
            </w:rPr>
          </w:pPr>
        </w:p>
        <w:p w:rsidR="00D122BE" w:rsidRPr="00D122BE" w:rsidRDefault="00D122BE" w:rsidP="00D122BE">
          <w:pPr>
            <w:spacing w:after="160"/>
            <w:ind w:firstLine="709"/>
            <w:contextualSpacing/>
            <w:jc w:val="both"/>
            <w:rPr>
              <w:rFonts w:eastAsia="Calibri"/>
              <w:color w:val="000000"/>
              <w:sz w:val="22"/>
              <w:szCs w:val="22"/>
              <w:lang w:eastAsia="en-US"/>
            </w:rPr>
          </w:pPr>
        </w:p>
        <w:p w:rsidR="00D122BE" w:rsidRPr="00D122BE" w:rsidRDefault="00D122BE" w:rsidP="00D122BE">
          <w:pPr>
            <w:spacing w:after="160"/>
            <w:ind w:firstLine="709"/>
            <w:contextualSpacing/>
            <w:jc w:val="both"/>
            <w:rPr>
              <w:rFonts w:eastAsia="Calibri"/>
              <w:color w:val="000000"/>
              <w:sz w:val="22"/>
              <w:szCs w:val="22"/>
              <w:lang w:eastAsia="en-US"/>
            </w:rPr>
          </w:pPr>
        </w:p>
        <w:p w:rsidR="00D122BE" w:rsidRPr="00D122BE" w:rsidRDefault="00D122BE" w:rsidP="00D122BE">
          <w:pPr>
            <w:spacing w:after="160"/>
            <w:ind w:firstLine="709"/>
            <w:contextualSpacing/>
            <w:jc w:val="both"/>
            <w:rPr>
              <w:rFonts w:eastAsia="Calibri"/>
              <w:color w:val="000000"/>
              <w:sz w:val="22"/>
              <w:szCs w:val="22"/>
              <w:lang w:eastAsia="en-US"/>
            </w:rPr>
          </w:pPr>
        </w:p>
        <w:p w:rsidR="00D122BE" w:rsidRPr="00D122BE" w:rsidRDefault="00D122BE" w:rsidP="00D122BE">
          <w:pPr>
            <w:spacing w:after="160"/>
            <w:ind w:firstLine="709"/>
            <w:contextualSpacing/>
            <w:jc w:val="both"/>
            <w:rPr>
              <w:rFonts w:eastAsia="Calibri"/>
              <w:color w:val="000000"/>
              <w:sz w:val="22"/>
              <w:szCs w:val="22"/>
              <w:lang w:eastAsia="en-US"/>
            </w:rPr>
          </w:pPr>
        </w:p>
        <w:p w:rsidR="00D122BE" w:rsidRPr="00D122BE" w:rsidRDefault="00D122BE" w:rsidP="00D122BE">
          <w:pPr>
            <w:spacing w:after="160"/>
            <w:ind w:firstLine="709"/>
            <w:contextualSpacing/>
            <w:jc w:val="both"/>
            <w:rPr>
              <w:rFonts w:eastAsia="Calibri"/>
              <w:color w:val="000000"/>
              <w:sz w:val="22"/>
              <w:szCs w:val="22"/>
              <w:lang w:eastAsia="en-US"/>
            </w:rPr>
          </w:pPr>
        </w:p>
        <w:p w:rsidR="00D122BE" w:rsidRPr="00D122BE" w:rsidRDefault="00D122BE" w:rsidP="00D122BE">
          <w:pPr>
            <w:spacing w:after="160"/>
            <w:ind w:firstLine="709"/>
            <w:contextualSpacing/>
            <w:jc w:val="both"/>
            <w:rPr>
              <w:rFonts w:eastAsia="Calibri"/>
              <w:color w:val="000000"/>
              <w:sz w:val="22"/>
              <w:szCs w:val="22"/>
              <w:lang w:eastAsia="en-US"/>
            </w:rPr>
          </w:pPr>
        </w:p>
        <w:p w:rsidR="00D122BE" w:rsidRPr="00D122BE" w:rsidRDefault="00D122BE" w:rsidP="00D122BE">
          <w:pPr>
            <w:spacing w:after="160"/>
            <w:ind w:firstLine="709"/>
            <w:contextualSpacing/>
            <w:jc w:val="both"/>
            <w:rPr>
              <w:rFonts w:eastAsia="Calibri"/>
              <w:color w:val="000000"/>
              <w:sz w:val="22"/>
              <w:szCs w:val="22"/>
              <w:lang w:eastAsia="en-US"/>
            </w:rPr>
          </w:pPr>
        </w:p>
        <w:p w:rsidR="00D122BE" w:rsidRPr="00D122BE" w:rsidRDefault="00D122BE" w:rsidP="00D122BE">
          <w:pPr>
            <w:widowControl w:val="0"/>
            <w:shd w:val="clear" w:color="auto" w:fill="FFFFFF"/>
            <w:suppressAutoHyphens/>
            <w:overflowPunct w:val="0"/>
            <w:autoSpaceDE w:val="0"/>
            <w:spacing w:before="60" w:after="60"/>
            <w:ind w:right="295" w:firstLine="709"/>
            <w:contextualSpacing/>
            <w:jc w:val="center"/>
            <w:rPr>
              <w:b/>
              <w:smallCaps/>
              <w:color w:val="000000"/>
              <w:sz w:val="36"/>
              <w:szCs w:val="36"/>
              <w:lang w:eastAsia="ar-SA"/>
            </w:rPr>
          </w:pPr>
          <w:r w:rsidRPr="00D122BE">
            <w:rPr>
              <w:b/>
              <w:smallCaps/>
              <w:color w:val="000000"/>
              <w:sz w:val="36"/>
              <w:szCs w:val="36"/>
              <w:lang w:eastAsia="ar-SA"/>
            </w:rPr>
            <w:t>ПРАВИЛА ЗЕМЛЕПОЛЬЗОВАНИЯ И ЗАСТРОЙКИ МУНИЦИПАЛЬНОГО ОБРАЗОВАНИЯ</w:t>
          </w:r>
        </w:p>
        <w:p w:rsidR="00D122BE" w:rsidRPr="00D122BE" w:rsidRDefault="00D122BE" w:rsidP="00D122BE">
          <w:pPr>
            <w:widowControl w:val="0"/>
            <w:shd w:val="clear" w:color="auto" w:fill="FFFFFF"/>
            <w:suppressAutoHyphens/>
            <w:overflowPunct w:val="0"/>
            <w:autoSpaceDE w:val="0"/>
            <w:spacing w:before="60" w:after="60"/>
            <w:ind w:right="295" w:firstLine="709"/>
            <w:contextualSpacing/>
            <w:jc w:val="center"/>
            <w:rPr>
              <w:b/>
              <w:smallCaps/>
              <w:color w:val="000000"/>
              <w:sz w:val="36"/>
              <w:szCs w:val="36"/>
              <w:lang w:eastAsia="ar-SA"/>
            </w:rPr>
          </w:pPr>
          <w:r w:rsidRPr="00D122BE">
            <w:rPr>
              <w:b/>
              <w:smallCaps/>
              <w:color w:val="000000"/>
              <w:sz w:val="36"/>
              <w:szCs w:val="36"/>
              <w:lang w:eastAsia="ar-SA"/>
            </w:rPr>
            <w:t>«КОЗЛОВСКИЙ МУНИЦИПАЛЬНЫЙ ОКРУГ</w:t>
          </w:r>
        </w:p>
        <w:p w:rsidR="00D122BE" w:rsidRPr="00D122BE" w:rsidRDefault="00D122BE" w:rsidP="00D122BE">
          <w:pPr>
            <w:widowControl w:val="0"/>
            <w:shd w:val="clear" w:color="auto" w:fill="FFFFFF"/>
            <w:suppressAutoHyphens/>
            <w:overflowPunct w:val="0"/>
            <w:autoSpaceDE w:val="0"/>
            <w:spacing w:before="60" w:after="60"/>
            <w:ind w:right="295" w:firstLine="709"/>
            <w:contextualSpacing/>
            <w:jc w:val="center"/>
            <w:rPr>
              <w:b/>
              <w:smallCaps/>
              <w:color w:val="000000"/>
              <w:sz w:val="36"/>
              <w:szCs w:val="36"/>
              <w:lang w:eastAsia="ar-SA"/>
            </w:rPr>
          </w:pPr>
          <w:r w:rsidRPr="00D122BE">
            <w:rPr>
              <w:b/>
              <w:smallCaps/>
              <w:color w:val="000000"/>
              <w:sz w:val="36"/>
              <w:szCs w:val="36"/>
              <w:lang w:eastAsia="ar-SA"/>
            </w:rPr>
            <w:t>ЧУВАШСКОЙ РЕСПУБЛИКИ»</w:t>
          </w:r>
        </w:p>
        <w:p w:rsidR="00D122BE" w:rsidRPr="00D122BE" w:rsidRDefault="00D122BE" w:rsidP="00D122BE">
          <w:pPr>
            <w:widowControl w:val="0"/>
            <w:shd w:val="clear" w:color="auto" w:fill="FFFFFF"/>
            <w:suppressAutoHyphens/>
            <w:overflowPunct w:val="0"/>
            <w:autoSpaceDE w:val="0"/>
            <w:spacing w:before="60" w:after="60"/>
            <w:ind w:right="295" w:firstLine="709"/>
            <w:contextualSpacing/>
            <w:jc w:val="center"/>
            <w:rPr>
              <w:b/>
              <w:smallCaps/>
              <w:color w:val="000000"/>
              <w:sz w:val="40"/>
              <w:szCs w:val="40"/>
              <w:lang w:eastAsia="ar-SA"/>
            </w:rPr>
          </w:pPr>
        </w:p>
        <w:p w:rsidR="00D122BE" w:rsidRPr="00D122BE" w:rsidRDefault="00D122BE" w:rsidP="00D122BE">
          <w:pPr>
            <w:widowControl w:val="0"/>
            <w:shd w:val="clear" w:color="auto" w:fill="FFFFFF"/>
            <w:suppressAutoHyphens/>
            <w:overflowPunct w:val="0"/>
            <w:autoSpaceDE w:val="0"/>
            <w:spacing w:before="60" w:after="60"/>
            <w:ind w:right="295" w:firstLine="709"/>
            <w:contextualSpacing/>
            <w:jc w:val="both"/>
            <w:rPr>
              <w:b/>
              <w:smallCaps/>
              <w:color w:val="000000"/>
              <w:sz w:val="40"/>
              <w:szCs w:val="40"/>
              <w:lang w:eastAsia="ar-SA"/>
            </w:rPr>
          </w:pPr>
        </w:p>
        <w:p w:rsidR="00D122BE" w:rsidRPr="00D122BE" w:rsidRDefault="00D122BE" w:rsidP="00D122BE">
          <w:pPr>
            <w:widowControl w:val="0"/>
            <w:shd w:val="clear" w:color="auto" w:fill="FFFFFF"/>
            <w:suppressAutoHyphens/>
            <w:overflowPunct w:val="0"/>
            <w:autoSpaceDE w:val="0"/>
            <w:ind w:right="-5" w:firstLine="709"/>
            <w:contextualSpacing/>
            <w:jc w:val="both"/>
            <w:rPr>
              <w:color w:val="000000"/>
              <w:szCs w:val="20"/>
              <w:lang w:eastAsia="ar-SA"/>
            </w:rPr>
          </w:pPr>
        </w:p>
        <w:p w:rsidR="00D122BE" w:rsidRPr="00D122BE" w:rsidRDefault="00D122BE" w:rsidP="00D122BE">
          <w:pPr>
            <w:widowControl w:val="0"/>
            <w:shd w:val="clear" w:color="auto" w:fill="FFFFFF"/>
            <w:suppressAutoHyphens/>
            <w:overflowPunct w:val="0"/>
            <w:autoSpaceDE w:val="0"/>
            <w:ind w:right="293" w:firstLine="709"/>
            <w:contextualSpacing/>
            <w:jc w:val="both"/>
            <w:rPr>
              <w:color w:val="000000"/>
              <w:szCs w:val="20"/>
              <w:lang w:eastAsia="ar-SA"/>
            </w:rPr>
          </w:pPr>
        </w:p>
        <w:p w:rsidR="00D122BE" w:rsidRPr="00D122BE" w:rsidRDefault="00D122BE" w:rsidP="00D122BE">
          <w:pPr>
            <w:widowControl w:val="0"/>
            <w:shd w:val="clear" w:color="auto" w:fill="FFFFFF"/>
            <w:suppressAutoHyphens/>
            <w:overflowPunct w:val="0"/>
            <w:autoSpaceDE w:val="0"/>
            <w:ind w:right="293" w:firstLine="709"/>
            <w:contextualSpacing/>
            <w:jc w:val="both"/>
            <w:rPr>
              <w:color w:val="000000"/>
              <w:szCs w:val="20"/>
              <w:lang w:eastAsia="ar-SA"/>
            </w:rPr>
          </w:pPr>
        </w:p>
        <w:p w:rsidR="00D122BE" w:rsidRPr="00D122BE" w:rsidRDefault="00D122BE" w:rsidP="00D122BE">
          <w:pPr>
            <w:widowControl w:val="0"/>
            <w:shd w:val="clear" w:color="auto" w:fill="FFFFFF"/>
            <w:suppressAutoHyphens/>
            <w:overflowPunct w:val="0"/>
            <w:autoSpaceDE w:val="0"/>
            <w:ind w:right="293" w:firstLine="709"/>
            <w:contextualSpacing/>
            <w:jc w:val="both"/>
            <w:rPr>
              <w:color w:val="000000"/>
              <w:szCs w:val="20"/>
              <w:lang w:eastAsia="ar-SA"/>
            </w:rPr>
          </w:pPr>
        </w:p>
        <w:p w:rsidR="00D122BE" w:rsidRPr="00D122BE" w:rsidRDefault="00D122BE" w:rsidP="00D122BE">
          <w:pPr>
            <w:widowControl w:val="0"/>
            <w:shd w:val="clear" w:color="auto" w:fill="FFFFFF"/>
            <w:suppressAutoHyphens/>
            <w:overflowPunct w:val="0"/>
            <w:autoSpaceDE w:val="0"/>
            <w:ind w:right="293" w:firstLine="709"/>
            <w:contextualSpacing/>
            <w:jc w:val="both"/>
            <w:rPr>
              <w:color w:val="000000"/>
              <w:szCs w:val="20"/>
              <w:lang w:eastAsia="ar-SA"/>
            </w:rPr>
          </w:pPr>
        </w:p>
        <w:p w:rsidR="00D122BE" w:rsidRPr="00D122BE" w:rsidRDefault="00D122BE" w:rsidP="00D122BE">
          <w:pPr>
            <w:widowControl w:val="0"/>
            <w:shd w:val="clear" w:color="auto" w:fill="FFFFFF"/>
            <w:suppressAutoHyphens/>
            <w:overflowPunct w:val="0"/>
            <w:autoSpaceDE w:val="0"/>
            <w:ind w:right="293" w:firstLine="709"/>
            <w:contextualSpacing/>
            <w:jc w:val="both"/>
            <w:rPr>
              <w:color w:val="000000"/>
              <w:szCs w:val="20"/>
              <w:lang w:eastAsia="ar-SA"/>
            </w:rPr>
          </w:pPr>
        </w:p>
        <w:p w:rsidR="00D122BE" w:rsidRPr="00D122BE" w:rsidRDefault="00D122BE" w:rsidP="00D122BE">
          <w:pPr>
            <w:widowControl w:val="0"/>
            <w:shd w:val="clear" w:color="auto" w:fill="FFFFFF"/>
            <w:suppressAutoHyphens/>
            <w:overflowPunct w:val="0"/>
            <w:autoSpaceDE w:val="0"/>
            <w:ind w:right="293" w:firstLine="709"/>
            <w:contextualSpacing/>
            <w:jc w:val="both"/>
            <w:rPr>
              <w:color w:val="000000"/>
              <w:szCs w:val="20"/>
              <w:lang w:eastAsia="ar-SA"/>
            </w:rPr>
          </w:pPr>
        </w:p>
        <w:p w:rsidR="00D122BE" w:rsidRPr="00D122BE" w:rsidRDefault="00D122BE" w:rsidP="00D122BE">
          <w:pPr>
            <w:widowControl w:val="0"/>
            <w:shd w:val="clear" w:color="auto" w:fill="FFFFFF"/>
            <w:suppressAutoHyphens/>
            <w:overflowPunct w:val="0"/>
            <w:autoSpaceDE w:val="0"/>
            <w:ind w:right="293" w:firstLine="709"/>
            <w:contextualSpacing/>
            <w:jc w:val="both"/>
            <w:rPr>
              <w:color w:val="000000"/>
              <w:szCs w:val="20"/>
              <w:lang w:eastAsia="ar-SA"/>
            </w:rPr>
          </w:pPr>
        </w:p>
        <w:p w:rsidR="00D122BE" w:rsidRPr="00D122BE" w:rsidRDefault="00D122BE" w:rsidP="00D122BE">
          <w:pPr>
            <w:widowControl w:val="0"/>
            <w:shd w:val="clear" w:color="auto" w:fill="FFFFFF"/>
            <w:suppressAutoHyphens/>
            <w:overflowPunct w:val="0"/>
            <w:autoSpaceDE w:val="0"/>
            <w:ind w:right="293" w:firstLine="709"/>
            <w:contextualSpacing/>
            <w:jc w:val="both"/>
            <w:rPr>
              <w:color w:val="000000"/>
              <w:szCs w:val="20"/>
              <w:lang w:eastAsia="ar-SA"/>
            </w:rPr>
          </w:pPr>
        </w:p>
        <w:p w:rsidR="00D122BE" w:rsidRPr="00D122BE" w:rsidRDefault="00D122BE" w:rsidP="00D122BE">
          <w:pPr>
            <w:widowControl w:val="0"/>
            <w:shd w:val="clear" w:color="auto" w:fill="FFFFFF"/>
            <w:suppressAutoHyphens/>
            <w:overflowPunct w:val="0"/>
            <w:autoSpaceDE w:val="0"/>
            <w:ind w:right="293" w:firstLine="709"/>
            <w:contextualSpacing/>
            <w:jc w:val="both"/>
            <w:rPr>
              <w:color w:val="000000"/>
              <w:szCs w:val="20"/>
              <w:lang w:eastAsia="ar-SA"/>
            </w:rPr>
          </w:pPr>
        </w:p>
        <w:p w:rsidR="00D122BE" w:rsidRPr="00D122BE" w:rsidRDefault="00D122BE" w:rsidP="00D122BE">
          <w:pPr>
            <w:widowControl w:val="0"/>
            <w:shd w:val="clear" w:color="auto" w:fill="FFFFFF"/>
            <w:suppressAutoHyphens/>
            <w:overflowPunct w:val="0"/>
            <w:autoSpaceDE w:val="0"/>
            <w:ind w:right="293" w:firstLine="709"/>
            <w:contextualSpacing/>
            <w:jc w:val="both"/>
            <w:rPr>
              <w:color w:val="000000"/>
              <w:szCs w:val="20"/>
              <w:lang w:eastAsia="ar-SA"/>
            </w:rPr>
          </w:pPr>
        </w:p>
        <w:p w:rsidR="00D122BE" w:rsidRPr="00D122BE" w:rsidRDefault="00D122BE" w:rsidP="00D122BE">
          <w:pPr>
            <w:widowControl w:val="0"/>
            <w:shd w:val="clear" w:color="auto" w:fill="FFFFFF"/>
            <w:suppressAutoHyphens/>
            <w:overflowPunct w:val="0"/>
            <w:autoSpaceDE w:val="0"/>
            <w:ind w:right="293" w:firstLine="709"/>
            <w:contextualSpacing/>
            <w:jc w:val="both"/>
            <w:rPr>
              <w:color w:val="000000"/>
              <w:szCs w:val="20"/>
              <w:lang w:eastAsia="ar-SA"/>
            </w:rPr>
          </w:pPr>
        </w:p>
        <w:p w:rsidR="00D122BE" w:rsidRPr="00D122BE" w:rsidRDefault="00D122BE" w:rsidP="00D122BE">
          <w:pPr>
            <w:widowControl w:val="0"/>
            <w:shd w:val="clear" w:color="auto" w:fill="FFFFFF"/>
            <w:suppressAutoHyphens/>
            <w:overflowPunct w:val="0"/>
            <w:autoSpaceDE w:val="0"/>
            <w:ind w:right="293" w:firstLine="709"/>
            <w:contextualSpacing/>
            <w:jc w:val="both"/>
            <w:rPr>
              <w:color w:val="000000"/>
              <w:szCs w:val="20"/>
              <w:lang w:eastAsia="ar-SA"/>
            </w:rPr>
          </w:pPr>
        </w:p>
        <w:p w:rsidR="00D122BE" w:rsidRPr="00D122BE" w:rsidRDefault="00D122BE" w:rsidP="00D122BE">
          <w:pPr>
            <w:widowControl w:val="0"/>
            <w:shd w:val="clear" w:color="auto" w:fill="FFFFFF"/>
            <w:suppressAutoHyphens/>
            <w:overflowPunct w:val="0"/>
            <w:autoSpaceDE w:val="0"/>
            <w:ind w:right="293" w:firstLine="709"/>
            <w:contextualSpacing/>
            <w:jc w:val="both"/>
            <w:rPr>
              <w:color w:val="000000"/>
              <w:szCs w:val="20"/>
              <w:lang w:eastAsia="ar-SA"/>
            </w:rPr>
          </w:pPr>
        </w:p>
        <w:p w:rsidR="00D122BE" w:rsidRPr="00D122BE" w:rsidRDefault="00D122BE" w:rsidP="00D122BE">
          <w:pPr>
            <w:widowControl w:val="0"/>
            <w:shd w:val="clear" w:color="auto" w:fill="FFFFFF"/>
            <w:suppressAutoHyphens/>
            <w:overflowPunct w:val="0"/>
            <w:autoSpaceDE w:val="0"/>
            <w:ind w:right="293" w:firstLine="709"/>
            <w:contextualSpacing/>
            <w:jc w:val="both"/>
            <w:rPr>
              <w:color w:val="000000"/>
              <w:szCs w:val="20"/>
              <w:lang w:eastAsia="ar-SA"/>
            </w:rPr>
          </w:pPr>
        </w:p>
        <w:p w:rsidR="00D122BE" w:rsidRPr="00D122BE" w:rsidRDefault="00D122BE" w:rsidP="00D122BE">
          <w:pPr>
            <w:widowControl w:val="0"/>
            <w:shd w:val="clear" w:color="auto" w:fill="FFFFFF"/>
            <w:suppressAutoHyphens/>
            <w:overflowPunct w:val="0"/>
            <w:autoSpaceDE w:val="0"/>
            <w:ind w:right="293" w:firstLine="709"/>
            <w:contextualSpacing/>
            <w:jc w:val="both"/>
            <w:rPr>
              <w:color w:val="000000"/>
              <w:szCs w:val="20"/>
              <w:lang w:eastAsia="ar-SA"/>
            </w:rPr>
          </w:pPr>
        </w:p>
        <w:p w:rsidR="00D122BE" w:rsidRPr="00D122BE" w:rsidRDefault="00D122BE" w:rsidP="00D122BE">
          <w:pPr>
            <w:spacing w:after="160"/>
            <w:ind w:firstLine="709"/>
            <w:contextualSpacing/>
            <w:jc w:val="both"/>
            <w:rPr>
              <w:color w:val="000000"/>
              <w:szCs w:val="20"/>
              <w:lang w:eastAsia="ar-SA"/>
            </w:rPr>
          </w:pPr>
        </w:p>
        <w:p w:rsidR="00D122BE" w:rsidRPr="00D122BE" w:rsidRDefault="00D122BE" w:rsidP="00D122BE">
          <w:pPr>
            <w:spacing w:after="160"/>
            <w:ind w:firstLine="709"/>
            <w:contextualSpacing/>
            <w:jc w:val="both"/>
            <w:rPr>
              <w:color w:val="000000"/>
              <w:szCs w:val="20"/>
              <w:lang w:eastAsia="ar-SA"/>
            </w:rPr>
          </w:pPr>
        </w:p>
        <w:p w:rsidR="00D122BE" w:rsidRPr="00D122BE" w:rsidRDefault="00D122BE" w:rsidP="00D122BE">
          <w:pPr>
            <w:spacing w:after="160"/>
            <w:ind w:firstLine="709"/>
            <w:contextualSpacing/>
            <w:jc w:val="both"/>
            <w:rPr>
              <w:color w:val="000000"/>
              <w:szCs w:val="20"/>
              <w:lang w:eastAsia="ar-SA"/>
            </w:rPr>
          </w:pPr>
        </w:p>
        <w:p w:rsidR="00D122BE" w:rsidRPr="00D122BE" w:rsidRDefault="00D122BE" w:rsidP="00D122BE">
          <w:pPr>
            <w:spacing w:after="160"/>
            <w:ind w:firstLine="709"/>
            <w:contextualSpacing/>
            <w:jc w:val="both"/>
            <w:rPr>
              <w:color w:val="000000"/>
              <w:szCs w:val="20"/>
              <w:lang w:eastAsia="ar-SA"/>
            </w:rPr>
          </w:pPr>
        </w:p>
        <w:p w:rsidR="00D122BE" w:rsidRPr="00D122BE" w:rsidRDefault="00D122BE" w:rsidP="00D122BE">
          <w:pPr>
            <w:spacing w:after="160"/>
            <w:ind w:firstLine="709"/>
            <w:contextualSpacing/>
            <w:jc w:val="both"/>
            <w:rPr>
              <w:color w:val="000000"/>
              <w:szCs w:val="20"/>
              <w:lang w:eastAsia="ar-SA"/>
            </w:rPr>
          </w:pPr>
        </w:p>
        <w:p w:rsidR="00D122BE" w:rsidRPr="00D122BE" w:rsidRDefault="00D122BE" w:rsidP="00D122BE">
          <w:pPr>
            <w:spacing w:after="160"/>
            <w:ind w:firstLine="709"/>
            <w:contextualSpacing/>
            <w:jc w:val="both"/>
            <w:rPr>
              <w:color w:val="000000"/>
              <w:szCs w:val="20"/>
              <w:lang w:eastAsia="ar-SA"/>
            </w:rPr>
          </w:pPr>
        </w:p>
        <w:p w:rsidR="00D122BE" w:rsidRPr="00D122BE" w:rsidRDefault="00D122BE" w:rsidP="00D122BE">
          <w:pPr>
            <w:spacing w:after="160"/>
            <w:ind w:firstLine="709"/>
            <w:contextualSpacing/>
            <w:jc w:val="both"/>
            <w:rPr>
              <w:color w:val="000000"/>
              <w:szCs w:val="20"/>
              <w:lang w:eastAsia="ar-SA"/>
            </w:rPr>
          </w:pPr>
        </w:p>
        <w:p w:rsidR="00D122BE" w:rsidRPr="00D122BE" w:rsidRDefault="00D122BE" w:rsidP="00D122BE">
          <w:pPr>
            <w:spacing w:after="160"/>
            <w:ind w:firstLine="709"/>
            <w:contextualSpacing/>
            <w:jc w:val="both"/>
            <w:rPr>
              <w:color w:val="000000"/>
              <w:szCs w:val="20"/>
              <w:lang w:eastAsia="ar-SA"/>
            </w:rPr>
          </w:pPr>
        </w:p>
        <w:p w:rsidR="00D122BE" w:rsidRPr="00D122BE" w:rsidRDefault="00D122BE" w:rsidP="00D122BE">
          <w:pPr>
            <w:spacing w:after="160"/>
            <w:ind w:firstLine="709"/>
            <w:contextualSpacing/>
            <w:jc w:val="both"/>
            <w:rPr>
              <w:color w:val="000000"/>
              <w:szCs w:val="20"/>
              <w:lang w:eastAsia="ar-SA"/>
            </w:rPr>
          </w:pPr>
        </w:p>
        <w:p w:rsidR="00D122BE" w:rsidRPr="00D122BE" w:rsidRDefault="00D122BE" w:rsidP="00D122BE">
          <w:pPr>
            <w:spacing w:after="160"/>
            <w:ind w:firstLine="709"/>
            <w:contextualSpacing/>
            <w:jc w:val="center"/>
            <w:rPr>
              <w:rFonts w:eastAsia="Calibri"/>
              <w:color w:val="000000"/>
              <w:sz w:val="22"/>
              <w:szCs w:val="22"/>
              <w:lang w:eastAsia="en-US"/>
            </w:rPr>
          </w:pPr>
        </w:p>
        <w:p w:rsidR="00D122BE" w:rsidRPr="00D122BE" w:rsidRDefault="00D122BE" w:rsidP="00D122BE">
          <w:pPr>
            <w:spacing w:after="160"/>
            <w:ind w:firstLine="709"/>
            <w:contextualSpacing/>
            <w:jc w:val="center"/>
            <w:rPr>
              <w:rFonts w:eastAsia="Calibri"/>
              <w:color w:val="000000"/>
              <w:sz w:val="22"/>
              <w:szCs w:val="22"/>
              <w:lang w:eastAsia="en-US"/>
            </w:rPr>
          </w:pPr>
          <w:r w:rsidRPr="00D122BE">
            <w:rPr>
              <w:rFonts w:eastAsia="Calibri"/>
              <w:color w:val="000000"/>
              <w:sz w:val="22"/>
              <w:szCs w:val="22"/>
              <w:lang w:eastAsia="en-US"/>
            </w:rPr>
            <w:t>2023 год</w:t>
          </w:r>
        </w:p>
        <w:p w:rsidR="00D122BE" w:rsidRPr="00D122BE" w:rsidRDefault="00D122BE" w:rsidP="00D122BE">
          <w:pPr>
            <w:spacing w:after="160"/>
            <w:ind w:firstLine="709"/>
            <w:contextualSpacing/>
            <w:jc w:val="right"/>
            <w:rPr>
              <w:rFonts w:eastAsia="Calibri"/>
              <w:b/>
              <w:noProof/>
              <w:color w:val="000000"/>
              <w:sz w:val="22"/>
              <w:szCs w:val="28"/>
            </w:rPr>
          </w:pPr>
        </w:p>
        <w:tbl>
          <w:tblPr>
            <w:tblW w:w="9623" w:type="dxa"/>
            <w:jc w:val="center"/>
            <w:tblLayout w:type="fixed"/>
            <w:tblLook w:val="04A0" w:firstRow="1" w:lastRow="0" w:firstColumn="1" w:lastColumn="0" w:noHBand="0" w:noVBand="1"/>
          </w:tblPr>
          <w:tblGrid>
            <w:gridCol w:w="1524"/>
            <w:gridCol w:w="4005"/>
            <w:gridCol w:w="4094"/>
          </w:tblGrid>
          <w:tr w:rsidR="00D122BE" w:rsidRPr="00D122BE" w:rsidTr="00D122BE">
            <w:trPr>
              <w:trHeight w:val="1133"/>
              <w:jc w:val="center"/>
            </w:trPr>
            <w:tc>
              <w:tcPr>
                <w:tcW w:w="1524" w:type="dxa"/>
                <w:shd w:val="clear" w:color="auto" w:fill="auto"/>
                <w:vAlign w:val="center"/>
              </w:tcPr>
              <w:p w:rsidR="00D122BE" w:rsidRPr="00D122BE" w:rsidRDefault="00D122BE" w:rsidP="00D122BE">
                <w:pPr>
                  <w:spacing w:after="160" w:line="259" w:lineRule="auto"/>
                  <w:ind w:left="34" w:right="-1"/>
                  <w:jc w:val="center"/>
                  <w:rPr>
                    <w:rFonts w:eastAsia="Calibri"/>
                    <w:color w:val="000000"/>
                    <w:lang w:eastAsia="en-US"/>
                  </w:rPr>
                </w:pPr>
                <w:r w:rsidRPr="00D122BE">
                  <w:rPr>
                    <w:rFonts w:eastAsia="Calibri"/>
                    <w:noProof/>
                    <w:color w:val="000000"/>
                    <w:sz w:val="22"/>
                    <w:szCs w:val="22"/>
                  </w:rPr>
                  <w:lastRenderedPageBreak/>
                  <w:drawing>
                    <wp:inline distT="0" distB="0" distL="0" distR="0">
                      <wp:extent cx="600075" cy="752475"/>
                      <wp:effectExtent l="0" t="0" r="0" b="0"/>
                      <wp:docPr id="141" name="Рисунок 1" descr="Козловский муниципальный округ Чувашской Респуб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зловский муниципальный округ Чувашской Республик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752475"/>
                              </a:xfrm>
                              <a:prstGeom prst="rect">
                                <a:avLst/>
                              </a:prstGeom>
                              <a:noFill/>
                              <a:ln>
                                <a:noFill/>
                              </a:ln>
                            </pic:spPr>
                          </pic:pic>
                        </a:graphicData>
                      </a:graphic>
                    </wp:inline>
                  </w:drawing>
                </w:r>
              </w:p>
            </w:tc>
            <w:tc>
              <w:tcPr>
                <w:tcW w:w="4005" w:type="dxa"/>
                <w:shd w:val="clear" w:color="auto" w:fill="auto"/>
                <w:vAlign w:val="center"/>
              </w:tcPr>
              <w:p w:rsidR="00D122BE" w:rsidRPr="00D122BE" w:rsidRDefault="00D122BE" w:rsidP="00D122BE">
                <w:pPr>
                  <w:spacing w:after="160" w:line="259" w:lineRule="auto"/>
                  <w:rPr>
                    <w:rFonts w:eastAsia="Calibri"/>
                    <w:b/>
                    <w:color w:val="000000"/>
                    <w:sz w:val="16"/>
                    <w:szCs w:val="16"/>
                    <w:lang w:eastAsia="en-US"/>
                  </w:rPr>
                </w:pPr>
                <w:r w:rsidRPr="00D122BE">
                  <w:rPr>
                    <w:rFonts w:eastAsia="Calibri"/>
                    <w:b/>
                    <w:color w:val="000000"/>
                    <w:sz w:val="22"/>
                    <w:lang w:eastAsia="en-US"/>
                  </w:rPr>
                  <w:t>Администрация Козловского</w:t>
                </w:r>
                <w:r w:rsidRPr="00D122BE">
                  <w:rPr>
                    <w:rFonts w:eastAsia="Calibri"/>
                    <w:b/>
                    <w:color w:val="000000"/>
                    <w:sz w:val="22"/>
                    <w:lang w:eastAsia="en-US"/>
                  </w:rPr>
                  <w:br/>
                  <w:t>муниципального округа</w:t>
                </w:r>
              </w:p>
            </w:tc>
            <w:tc>
              <w:tcPr>
                <w:tcW w:w="4094" w:type="dxa"/>
                <w:shd w:val="clear" w:color="auto" w:fill="auto"/>
                <w:vAlign w:val="center"/>
              </w:tcPr>
              <w:p w:rsidR="00D122BE" w:rsidRPr="00D122BE" w:rsidRDefault="00D122BE" w:rsidP="00D122BE">
                <w:pPr>
                  <w:spacing w:after="160" w:line="259" w:lineRule="auto"/>
                  <w:ind w:right="-1"/>
                  <w:jc w:val="center"/>
                  <w:rPr>
                    <w:rFonts w:eastAsia="Calibri"/>
                    <w:color w:val="000000"/>
                    <w:lang w:eastAsia="en-US"/>
                  </w:rPr>
                </w:pPr>
                <w:r w:rsidRPr="00D122BE">
                  <w:rPr>
                    <w:rFonts w:eastAsia="Calibri"/>
                    <w:noProof/>
                    <w:color w:val="000000"/>
                    <w:sz w:val="22"/>
                    <w:szCs w:val="22"/>
                  </w:rPr>
                  <w:drawing>
                    <wp:inline distT="0" distB="0" distL="0" distR="0">
                      <wp:extent cx="2235200" cy="749300"/>
                      <wp:effectExtent l="0" t="0" r="0" b="0"/>
                      <wp:docPr id="142"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5200" cy="749300"/>
                              </a:xfrm>
                              <a:prstGeom prst="rect">
                                <a:avLst/>
                              </a:prstGeom>
                              <a:noFill/>
                              <a:ln>
                                <a:noFill/>
                              </a:ln>
                            </pic:spPr>
                          </pic:pic>
                        </a:graphicData>
                      </a:graphic>
                    </wp:inline>
                  </w:drawing>
                </w:r>
              </w:p>
            </w:tc>
          </w:tr>
        </w:tbl>
        <w:p w:rsidR="00D122BE" w:rsidRPr="00D122BE" w:rsidRDefault="00D122BE" w:rsidP="00D122BE">
          <w:pPr>
            <w:ind w:left="-1418"/>
            <w:jc w:val="center"/>
            <w:rPr>
              <w:color w:val="000000"/>
              <w:sz w:val="22"/>
              <w:szCs w:val="22"/>
            </w:rPr>
          </w:pPr>
          <w:r w:rsidRPr="00D122BE">
            <w:rPr>
              <w:noProof/>
              <w:color w:val="000000"/>
              <w:sz w:val="22"/>
              <w:szCs w:val="22"/>
            </w:rPr>
            <w:drawing>
              <wp:inline distT="0" distB="0" distL="0" distR="0">
                <wp:extent cx="6096000" cy="38100"/>
                <wp:effectExtent l="0" t="0" r="0" b="0"/>
                <wp:docPr id="144"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0" cy="38100"/>
                        </a:xfrm>
                        <a:prstGeom prst="rect">
                          <a:avLst/>
                        </a:prstGeom>
                        <a:noFill/>
                        <a:ln>
                          <a:noFill/>
                        </a:ln>
                      </pic:spPr>
                    </pic:pic>
                  </a:graphicData>
                </a:graphic>
              </wp:inline>
            </w:drawing>
          </w:r>
        </w:p>
        <w:p w:rsidR="00D122BE" w:rsidRPr="00D122BE" w:rsidRDefault="00D122BE" w:rsidP="00D122BE">
          <w:pPr>
            <w:ind w:right="424"/>
            <w:jc w:val="right"/>
            <w:rPr>
              <w:color w:val="000000"/>
              <w:sz w:val="22"/>
              <w:szCs w:val="22"/>
            </w:rPr>
          </w:pPr>
        </w:p>
        <w:p w:rsidR="00D122BE" w:rsidRPr="00D122BE" w:rsidRDefault="00D122BE" w:rsidP="00D122BE">
          <w:pPr>
            <w:spacing w:after="160"/>
            <w:ind w:firstLine="709"/>
            <w:contextualSpacing/>
            <w:jc w:val="right"/>
            <w:rPr>
              <w:rFonts w:eastAsia="Calibri"/>
              <w:b/>
              <w:color w:val="000000"/>
              <w:sz w:val="36"/>
              <w:szCs w:val="36"/>
              <w:lang w:eastAsia="en-US"/>
            </w:rPr>
          </w:pPr>
        </w:p>
        <w:p w:rsidR="00D122BE" w:rsidRPr="00D122BE" w:rsidRDefault="00D122BE" w:rsidP="00D122BE">
          <w:pPr>
            <w:spacing w:after="160"/>
            <w:ind w:firstLine="709"/>
            <w:contextualSpacing/>
            <w:jc w:val="both"/>
            <w:rPr>
              <w:rFonts w:eastAsia="Calibri"/>
              <w:b/>
              <w:color w:val="000000"/>
              <w:sz w:val="36"/>
              <w:szCs w:val="36"/>
              <w:lang w:eastAsia="en-US"/>
            </w:rPr>
          </w:pPr>
        </w:p>
        <w:p w:rsidR="00D122BE" w:rsidRPr="00D122BE" w:rsidRDefault="00D122BE" w:rsidP="00D122BE">
          <w:pPr>
            <w:spacing w:after="160"/>
            <w:ind w:firstLine="709"/>
            <w:contextualSpacing/>
            <w:jc w:val="both"/>
            <w:rPr>
              <w:rFonts w:eastAsia="Calibri"/>
              <w:b/>
              <w:color w:val="000000"/>
              <w:sz w:val="36"/>
              <w:szCs w:val="36"/>
              <w:lang w:eastAsia="en-US"/>
            </w:rPr>
          </w:pPr>
        </w:p>
        <w:p w:rsidR="00D122BE" w:rsidRPr="00D122BE" w:rsidRDefault="00D122BE" w:rsidP="00D122BE">
          <w:pPr>
            <w:spacing w:after="160"/>
            <w:ind w:firstLine="709"/>
            <w:contextualSpacing/>
            <w:jc w:val="both"/>
            <w:rPr>
              <w:rFonts w:eastAsia="Calibri"/>
              <w:b/>
              <w:color w:val="000000"/>
              <w:sz w:val="36"/>
              <w:szCs w:val="36"/>
              <w:lang w:eastAsia="en-US"/>
            </w:rPr>
          </w:pPr>
        </w:p>
        <w:p w:rsidR="00D122BE" w:rsidRPr="00D122BE" w:rsidRDefault="00D122BE" w:rsidP="00D122BE">
          <w:pPr>
            <w:spacing w:after="160"/>
            <w:ind w:firstLine="709"/>
            <w:contextualSpacing/>
            <w:jc w:val="both"/>
            <w:rPr>
              <w:rFonts w:eastAsia="Calibri"/>
              <w:b/>
              <w:color w:val="000000"/>
              <w:sz w:val="36"/>
              <w:szCs w:val="36"/>
              <w:lang w:eastAsia="en-US"/>
            </w:rPr>
          </w:pPr>
        </w:p>
        <w:p w:rsidR="00D122BE" w:rsidRPr="00D122BE" w:rsidRDefault="00D122BE" w:rsidP="00D122BE">
          <w:pPr>
            <w:spacing w:after="160"/>
            <w:ind w:firstLine="709"/>
            <w:contextualSpacing/>
            <w:jc w:val="center"/>
            <w:rPr>
              <w:rFonts w:eastAsia="Calibri"/>
              <w:b/>
              <w:color w:val="000000"/>
              <w:sz w:val="36"/>
              <w:szCs w:val="36"/>
              <w:lang w:eastAsia="en-US"/>
            </w:rPr>
          </w:pPr>
        </w:p>
        <w:p w:rsidR="00D122BE" w:rsidRPr="00D122BE" w:rsidRDefault="00D122BE" w:rsidP="00D122BE">
          <w:pPr>
            <w:widowControl w:val="0"/>
            <w:shd w:val="clear" w:color="auto" w:fill="FFFFFF"/>
            <w:suppressAutoHyphens/>
            <w:overflowPunct w:val="0"/>
            <w:autoSpaceDE w:val="0"/>
            <w:spacing w:before="60" w:after="60"/>
            <w:ind w:right="295" w:firstLine="709"/>
            <w:contextualSpacing/>
            <w:jc w:val="center"/>
            <w:rPr>
              <w:b/>
              <w:smallCaps/>
              <w:color w:val="000000"/>
              <w:sz w:val="36"/>
              <w:szCs w:val="36"/>
              <w:lang w:eastAsia="ar-SA"/>
            </w:rPr>
          </w:pPr>
          <w:r w:rsidRPr="00D122BE">
            <w:rPr>
              <w:b/>
              <w:smallCaps/>
              <w:color w:val="000000"/>
              <w:sz w:val="36"/>
              <w:szCs w:val="36"/>
              <w:lang w:eastAsia="ar-SA"/>
            </w:rPr>
            <w:t>ПРАВИЛА ЗЕМЛЕПОЛЬЗОВАНИЯ И ЗАСТРОЙКИ МУНИЦИПАЛЬНОГО ОБРАЗОВАНИЯ</w:t>
          </w:r>
        </w:p>
        <w:p w:rsidR="00D122BE" w:rsidRPr="00D122BE" w:rsidRDefault="00D122BE" w:rsidP="00D122BE">
          <w:pPr>
            <w:widowControl w:val="0"/>
            <w:shd w:val="clear" w:color="auto" w:fill="FFFFFF"/>
            <w:suppressAutoHyphens/>
            <w:overflowPunct w:val="0"/>
            <w:autoSpaceDE w:val="0"/>
            <w:spacing w:before="60" w:after="60"/>
            <w:ind w:right="295" w:firstLine="709"/>
            <w:contextualSpacing/>
            <w:jc w:val="center"/>
            <w:rPr>
              <w:b/>
              <w:smallCaps/>
              <w:color w:val="000000"/>
              <w:sz w:val="36"/>
              <w:szCs w:val="36"/>
              <w:lang w:eastAsia="ar-SA"/>
            </w:rPr>
          </w:pPr>
          <w:r w:rsidRPr="00D122BE">
            <w:rPr>
              <w:b/>
              <w:smallCaps/>
              <w:color w:val="000000"/>
              <w:sz w:val="36"/>
              <w:szCs w:val="36"/>
              <w:lang w:eastAsia="ar-SA"/>
            </w:rPr>
            <w:t>«КОЗЛОВСКИЙ МУНИЦИПАЛЬНЫЙ ОКРУГ</w:t>
          </w:r>
        </w:p>
        <w:p w:rsidR="00D122BE" w:rsidRPr="00D122BE" w:rsidRDefault="00D122BE" w:rsidP="00D122BE">
          <w:pPr>
            <w:widowControl w:val="0"/>
            <w:shd w:val="clear" w:color="auto" w:fill="FFFFFF"/>
            <w:suppressAutoHyphens/>
            <w:overflowPunct w:val="0"/>
            <w:autoSpaceDE w:val="0"/>
            <w:spacing w:before="60" w:after="60"/>
            <w:ind w:right="295" w:firstLine="709"/>
            <w:contextualSpacing/>
            <w:jc w:val="center"/>
            <w:rPr>
              <w:b/>
              <w:smallCaps/>
              <w:color w:val="000000"/>
              <w:sz w:val="36"/>
              <w:szCs w:val="36"/>
              <w:lang w:eastAsia="ar-SA"/>
            </w:rPr>
          </w:pPr>
          <w:r w:rsidRPr="00D122BE">
            <w:rPr>
              <w:b/>
              <w:smallCaps/>
              <w:color w:val="000000"/>
              <w:sz w:val="36"/>
              <w:szCs w:val="36"/>
              <w:lang w:eastAsia="ar-SA"/>
            </w:rPr>
            <w:t>ЧУВАШСКОЙ РЕСПУБЛИКИ»</w:t>
          </w:r>
        </w:p>
        <w:p w:rsidR="00D122BE" w:rsidRPr="00D122BE" w:rsidRDefault="00D122BE" w:rsidP="00D122BE">
          <w:pPr>
            <w:widowControl w:val="0"/>
            <w:shd w:val="clear" w:color="auto" w:fill="FFFFFF"/>
            <w:suppressAutoHyphens/>
            <w:overflowPunct w:val="0"/>
            <w:autoSpaceDE w:val="0"/>
            <w:spacing w:before="60" w:after="60"/>
            <w:ind w:right="295" w:firstLine="709"/>
            <w:contextualSpacing/>
            <w:jc w:val="both"/>
            <w:rPr>
              <w:b/>
              <w:smallCaps/>
              <w:color w:val="000000"/>
              <w:sz w:val="40"/>
              <w:szCs w:val="40"/>
              <w:lang w:eastAsia="ar-SA"/>
            </w:rPr>
          </w:pPr>
        </w:p>
        <w:p w:rsidR="00D122BE" w:rsidRPr="00D122BE" w:rsidRDefault="00D122BE" w:rsidP="00D122BE">
          <w:pPr>
            <w:spacing w:after="160" w:line="259" w:lineRule="auto"/>
            <w:jc w:val="center"/>
            <w:rPr>
              <w:rFonts w:eastAsia="Calibri"/>
              <w:b/>
              <w:caps/>
              <w:color w:val="000000"/>
              <w:lang w:eastAsia="en-US"/>
            </w:rPr>
          </w:pPr>
          <w:r w:rsidRPr="00D122BE">
            <w:rPr>
              <w:rFonts w:eastAsia="Calibri"/>
              <w:b/>
              <w:caps/>
              <w:color w:val="000000"/>
              <w:lang w:eastAsia="en-US"/>
            </w:rPr>
            <w:t xml:space="preserve">муниципальный контракт № </w:t>
          </w:r>
          <w:r w:rsidRPr="00D122BE">
            <w:rPr>
              <w:rFonts w:eastAsia="Calibri"/>
              <w:b/>
              <w:color w:val="000000"/>
              <w:szCs w:val="22"/>
              <w:lang w:eastAsia="en-US"/>
            </w:rPr>
            <w:t>28</w:t>
          </w:r>
          <w:r w:rsidRPr="00D122BE">
            <w:rPr>
              <w:rFonts w:eastAsia="Calibri"/>
              <w:b/>
              <w:caps/>
              <w:color w:val="000000"/>
              <w:lang w:eastAsia="en-US"/>
            </w:rPr>
            <w:t xml:space="preserve">от 24.05.2023 </w:t>
          </w:r>
        </w:p>
        <w:p w:rsidR="00D122BE" w:rsidRPr="00D122BE" w:rsidRDefault="00D122BE" w:rsidP="00D122BE">
          <w:pPr>
            <w:spacing w:after="160" w:line="259" w:lineRule="auto"/>
            <w:jc w:val="center"/>
            <w:rPr>
              <w:rFonts w:eastAsia="Calibri"/>
              <w:smallCaps/>
              <w:color w:val="000000"/>
              <w:sz w:val="32"/>
              <w:szCs w:val="42"/>
              <w:lang w:eastAsia="en-US"/>
            </w:rPr>
          </w:pPr>
          <w:r w:rsidRPr="00D122BE">
            <w:rPr>
              <w:rFonts w:eastAsia="Calibri"/>
              <w:b/>
              <w:caps/>
              <w:color w:val="000000"/>
              <w:lang w:eastAsia="en-US"/>
            </w:rPr>
            <w:t>ИКЗ:</w:t>
          </w:r>
          <w:r w:rsidRPr="00D122BE">
            <w:rPr>
              <w:rFonts w:eastAsia="Calibri"/>
              <w:b/>
              <w:bCs/>
              <w:color w:val="000000"/>
              <w:szCs w:val="22"/>
              <w:lang w:eastAsia="en-US"/>
            </w:rPr>
            <w:t>233210000196421000100100140017111244</w:t>
          </w:r>
        </w:p>
        <w:p w:rsidR="00D122BE" w:rsidRPr="00D122BE" w:rsidRDefault="00D122BE" w:rsidP="00D122BE">
          <w:pPr>
            <w:spacing w:after="160" w:line="259" w:lineRule="auto"/>
            <w:jc w:val="center"/>
            <w:rPr>
              <w:rFonts w:eastAsia="Calibri"/>
              <w:smallCaps/>
              <w:color w:val="000000"/>
              <w:sz w:val="32"/>
              <w:szCs w:val="42"/>
              <w:lang w:eastAsia="en-US"/>
            </w:rPr>
          </w:pPr>
        </w:p>
        <w:p w:rsidR="00D122BE" w:rsidRPr="00D122BE" w:rsidRDefault="00D122BE" w:rsidP="00D122BE">
          <w:pPr>
            <w:spacing w:after="160" w:line="259" w:lineRule="auto"/>
            <w:jc w:val="center"/>
            <w:rPr>
              <w:rFonts w:eastAsia="Calibri"/>
              <w:color w:val="000000"/>
              <w:sz w:val="36"/>
              <w:szCs w:val="22"/>
              <w:lang w:eastAsia="en-US"/>
            </w:rPr>
          </w:pPr>
        </w:p>
        <w:p w:rsidR="00D122BE" w:rsidRPr="00D122BE" w:rsidRDefault="00D122BE" w:rsidP="00D122BE">
          <w:pPr>
            <w:spacing w:after="160" w:line="259" w:lineRule="auto"/>
            <w:jc w:val="center"/>
            <w:rPr>
              <w:rFonts w:eastAsia="Calibri"/>
              <w:color w:val="000000"/>
              <w:sz w:val="36"/>
              <w:szCs w:val="22"/>
              <w:lang w:eastAsia="en-US"/>
            </w:rPr>
          </w:pPr>
        </w:p>
        <w:tbl>
          <w:tblPr>
            <w:tblW w:w="0" w:type="auto"/>
            <w:tblLook w:val="04A0" w:firstRow="1" w:lastRow="0" w:firstColumn="1" w:lastColumn="0" w:noHBand="0" w:noVBand="1"/>
          </w:tblPr>
          <w:tblGrid>
            <w:gridCol w:w="4807"/>
            <w:gridCol w:w="4764"/>
          </w:tblGrid>
          <w:tr w:rsidR="00D122BE" w:rsidRPr="00D122BE" w:rsidTr="00D122BE">
            <w:tc>
              <w:tcPr>
                <w:tcW w:w="4927" w:type="dxa"/>
                <w:shd w:val="clear" w:color="auto" w:fill="auto"/>
              </w:tcPr>
              <w:p w:rsidR="00D122BE" w:rsidRPr="00D122BE" w:rsidRDefault="00D122BE" w:rsidP="00D122BE">
                <w:pPr>
                  <w:spacing w:after="160" w:line="259" w:lineRule="auto"/>
                  <w:rPr>
                    <w:rFonts w:eastAsia="Calibri"/>
                    <w:color w:val="000000"/>
                    <w:lang w:eastAsia="en-US"/>
                  </w:rPr>
                </w:pPr>
                <w:r w:rsidRPr="00D122BE">
                  <w:rPr>
                    <w:rFonts w:eastAsia="Calibri"/>
                    <w:color w:val="000000"/>
                    <w:sz w:val="22"/>
                    <w:szCs w:val="22"/>
                    <w:lang w:eastAsia="en-US"/>
                  </w:rPr>
                  <w:t>Генеральный директор</w:t>
                </w:r>
              </w:p>
              <w:p w:rsidR="00D122BE" w:rsidRPr="00D122BE" w:rsidRDefault="00D122BE" w:rsidP="00D122BE">
                <w:pPr>
                  <w:spacing w:after="160" w:line="259" w:lineRule="auto"/>
                  <w:rPr>
                    <w:rFonts w:eastAsia="Calibri"/>
                    <w:color w:val="000000"/>
                    <w:lang w:eastAsia="en-US"/>
                  </w:rPr>
                </w:pPr>
                <w:r w:rsidRPr="00D122BE">
                  <w:rPr>
                    <w:rFonts w:eastAsia="Calibri"/>
                    <w:color w:val="000000"/>
                    <w:sz w:val="22"/>
                    <w:szCs w:val="22"/>
                    <w:lang w:eastAsia="en-US"/>
                  </w:rPr>
                  <w:t>ООО «Джи Динамика»</w:t>
                </w:r>
              </w:p>
            </w:tc>
            <w:tc>
              <w:tcPr>
                <w:tcW w:w="4927" w:type="dxa"/>
                <w:shd w:val="clear" w:color="auto" w:fill="auto"/>
                <w:vAlign w:val="bottom"/>
              </w:tcPr>
              <w:p w:rsidR="00D122BE" w:rsidRPr="00D122BE" w:rsidRDefault="00D122BE" w:rsidP="00D122BE">
                <w:pPr>
                  <w:spacing w:after="160" w:line="259" w:lineRule="auto"/>
                  <w:jc w:val="right"/>
                  <w:rPr>
                    <w:rFonts w:eastAsia="Calibri"/>
                    <w:color w:val="000000"/>
                    <w:lang w:eastAsia="en-US"/>
                  </w:rPr>
                </w:pPr>
                <w:r w:rsidRPr="00D122BE">
                  <w:rPr>
                    <w:rFonts w:eastAsia="Calibri"/>
                    <w:noProof/>
                    <w:color w:val="000000"/>
                    <w:sz w:val="22"/>
                    <w:szCs w:val="22"/>
                  </w:rPr>
                  <w:drawing>
                    <wp:anchor distT="0" distB="0" distL="114300" distR="114300" simplePos="0" relativeHeight="251661312" behindDoc="0" locked="0" layoutInCell="1" allowOverlap="1">
                      <wp:simplePos x="0" y="0"/>
                      <wp:positionH relativeFrom="column">
                        <wp:posOffset>-49530</wp:posOffset>
                      </wp:positionH>
                      <wp:positionV relativeFrom="paragraph">
                        <wp:posOffset>-402590</wp:posOffset>
                      </wp:positionV>
                      <wp:extent cx="1152525" cy="793750"/>
                      <wp:effectExtent l="0" t="0" r="0" b="0"/>
                      <wp:wrapNone/>
                      <wp:docPr id="145" name="Рисунок 150" descr="C:\Users\ubushaeva.ve\Desktop\Шаблоны\Подписи\терплан\Ложк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bushaeva.ve\Desktop\Шаблоны\Подписи\терплан\Ложкин.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793750"/>
                              </a:xfrm>
                              <a:prstGeom prst="rect">
                                <a:avLst/>
                              </a:prstGeom>
                              <a:noFill/>
                              <a:ln>
                                <a:noFill/>
                              </a:ln>
                            </pic:spPr>
                          </pic:pic>
                        </a:graphicData>
                      </a:graphic>
                    </wp:anchor>
                  </w:drawing>
                </w:r>
                <w:r w:rsidRPr="00D122BE">
                  <w:rPr>
                    <w:rFonts w:eastAsia="Calibri"/>
                    <w:color w:val="000000"/>
                    <w:sz w:val="22"/>
                    <w:szCs w:val="22"/>
                    <w:lang w:eastAsia="en-US"/>
                  </w:rPr>
                  <w:t>А.С. Ложкин</w:t>
                </w:r>
              </w:p>
            </w:tc>
          </w:tr>
          <w:tr w:rsidR="00D122BE" w:rsidRPr="00D122BE" w:rsidTr="00D122BE">
            <w:trPr>
              <w:trHeight w:val="84"/>
            </w:trPr>
            <w:tc>
              <w:tcPr>
                <w:tcW w:w="4927" w:type="dxa"/>
                <w:shd w:val="clear" w:color="auto" w:fill="auto"/>
              </w:tcPr>
              <w:p w:rsidR="00D122BE" w:rsidRPr="00D122BE" w:rsidRDefault="00D122BE" w:rsidP="00D122BE">
                <w:pPr>
                  <w:spacing w:after="160" w:line="259" w:lineRule="auto"/>
                  <w:rPr>
                    <w:rFonts w:eastAsia="Calibri"/>
                    <w:color w:val="000000"/>
                    <w:lang w:eastAsia="en-US"/>
                  </w:rPr>
                </w:pPr>
              </w:p>
            </w:tc>
            <w:tc>
              <w:tcPr>
                <w:tcW w:w="4927" w:type="dxa"/>
                <w:shd w:val="clear" w:color="auto" w:fill="auto"/>
                <w:vAlign w:val="bottom"/>
              </w:tcPr>
              <w:p w:rsidR="00D122BE" w:rsidRPr="00D122BE" w:rsidRDefault="00D122BE" w:rsidP="00D122BE">
                <w:pPr>
                  <w:spacing w:after="160" w:line="259" w:lineRule="auto"/>
                  <w:jc w:val="right"/>
                  <w:rPr>
                    <w:rFonts w:eastAsia="Calibri"/>
                    <w:color w:val="000000"/>
                    <w:lang w:eastAsia="en-US"/>
                  </w:rPr>
                </w:pPr>
              </w:p>
            </w:tc>
          </w:tr>
          <w:tr w:rsidR="00D122BE" w:rsidRPr="00D122BE" w:rsidTr="00D122BE">
            <w:tc>
              <w:tcPr>
                <w:tcW w:w="4927" w:type="dxa"/>
                <w:shd w:val="clear" w:color="auto" w:fill="auto"/>
              </w:tcPr>
              <w:p w:rsidR="00D122BE" w:rsidRPr="00D122BE" w:rsidRDefault="00D122BE" w:rsidP="00D122BE">
                <w:pPr>
                  <w:spacing w:after="160" w:line="259" w:lineRule="auto"/>
                  <w:rPr>
                    <w:rFonts w:eastAsia="Calibri"/>
                    <w:color w:val="000000"/>
                    <w:lang w:eastAsia="en-US"/>
                  </w:rPr>
                </w:pPr>
                <w:r w:rsidRPr="00D122BE">
                  <w:rPr>
                    <w:rFonts w:eastAsia="Calibri"/>
                    <w:noProof/>
                    <w:color w:val="000000"/>
                    <w:sz w:val="22"/>
                    <w:szCs w:val="22"/>
                  </w:rPr>
                  <w:drawing>
                    <wp:anchor distT="0" distB="0" distL="114300" distR="114300" simplePos="0" relativeHeight="251663360" behindDoc="0" locked="0" layoutInCell="1" allowOverlap="1">
                      <wp:simplePos x="0" y="0"/>
                      <wp:positionH relativeFrom="column">
                        <wp:posOffset>2765425</wp:posOffset>
                      </wp:positionH>
                      <wp:positionV relativeFrom="paragraph">
                        <wp:posOffset>-539115</wp:posOffset>
                      </wp:positionV>
                      <wp:extent cx="1132840" cy="1139825"/>
                      <wp:effectExtent l="0" t="0" r="0" b="3175"/>
                      <wp:wrapNone/>
                      <wp:docPr id="146" name="Рисунок 149" descr="C:\Users\ubushaeva.ve\Desktop\Шаблоны\Подписи\терплан\Печать ПН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Users\ubushaeva.ve\Desktop\Шаблоны\Подписи\терплан\Печать ПНГ.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2840" cy="1139825"/>
                              </a:xfrm>
                              <a:prstGeom prst="rect">
                                <a:avLst/>
                              </a:prstGeom>
                              <a:noFill/>
                              <a:ln>
                                <a:noFill/>
                              </a:ln>
                            </pic:spPr>
                          </pic:pic>
                        </a:graphicData>
                      </a:graphic>
                    </wp:anchor>
                  </w:drawing>
                </w:r>
                <w:r w:rsidRPr="00D122BE">
                  <w:rPr>
                    <w:rFonts w:eastAsia="Calibri"/>
                    <w:color w:val="000000"/>
                    <w:sz w:val="22"/>
                    <w:szCs w:val="22"/>
                    <w:lang w:eastAsia="en-US"/>
                  </w:rPr>
                  <w:t xml:space="preserve">Начальник отдела </w:t>
                </w:r>
              </w:p>
              <w:p w:rsidR="00D122BE" w:rsidRPr="00D122BE" w:rsidRDefault="00D122BE" w:rsidP="00D122BE">
                <w:pPr>
                  <w:spacing w:after="160" w:line="259" w:lineRule="auto"/>
                  <w:rPr>
                    <w:rFonts w:eastAsia="Calibri"/>
                    <w:color w:val="000000"/>
                    <w:lang w:eastAsia="en-US"/>
                  </w:rPr>
                </w:pPr>
                <w:r w:rsidRPr="00D122BE">
                  <w:rPr>
                    <w:rFonts w:eastAsia="Calibri"/>
                    <w:color w:val="000000"/>
                    <w:sz w:val="22"/>
                    <w:szCs w:val="22"/>
                    <w:lang w:eastAsia="en-US"/>
                  </w:rPr>
                  <w:t>градостроительного развития</w:t>
                </w:r>
              </w:p>
            </w:tc>
            <w:tc>
              <w:tcPr>
                <w:tcW w:w="4927" w:type="dxa"/>
                <w:shd w:val="clear" w:color="auto" w:fill="auto"/>
                <w:vAlign w:val="bottom"/>
              </w:tcPr>
              <w:p w:rsidR="00D122BE" w:rsidRPr="00D122BE" w:rsidRDefault="00D122BE" w:rsidP="00D122BE">
                <w:pPr>
                  <w:spacing w:after="160" w:line="259" w:lineRule="auto"/>
                  <w:jc w:val="right"/>
                  <w:rPr>
                    <w:rFonts w:eastAsia="Calibri"/>
                    <w:color w:val="000000"/>
                    <w:lang w:eastAsia="en-US"/>
                  </w:rPr>
                </w:pPr>
                <w:r w:rsidRPr="00D122BE">
                  <w:rPr>
                    <w:rFonts w:eastAsia="Calibri"/>
                    <w:noProof/>
                    <w:color w:val="000000"/>
                    <w:sz w:val="22"/>
                    <w:szCs w:val="22"/>
                  </w:rPr>
                  <w:drawing>
                    <wp:anchor distT="0" distB="0" distL="114300" distR="114300" simplePos="0" relativeHeight="251660288" behindDoc="0" locked="0" layoutInCell="1" allowOverlap="1">
                      <wp:simplePos x="0" y="0"/>
                      <wp:positionH relativeFrom="column">
                        <wp:posOffset>470535</wp:posOffset>
                      </wp:positionH>
                      <wp:positionV relativeFrom="paragraph">
                        <wp:posOffset>-137795</wp:posOffset>
                      </wp:positionV>
                      <wp:extent cx="542925" cy="454025"/>
                      <wp:effectExtent l="0" t="0" r="9525" b="3175"/>
                      <wp:wrapNone/>
                      <wp:docPr id="151" name="Рисунок 148" descr="C:\Users\ubushaeva.ve\Desktop\Шаблоны\Подписи\терплан\Кул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Users\ubushaeva.ve\Desktop\Шаблоны\Подписи\терплан\Куликов.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454025"/>
                              </a:xfrm>
                              <a:prstGeom prst="rect">
                                <a:avLst/>
                              </a:prstGeom>
                              <a:noFill/>
                              <a:ln>
                                <a:noFill/>
                              </a:ln>
                            </pic:spPr>
                          </pic:pic>
                        </a:graphicData>
                      </a:graphic>
                    </wp:anchor>
                  </w:drawing>
                </w:r>
                <w:r w:rsidRPr="00D122BE">
                  <w:rPr>
                    <w:rFonts w:eastAsia="Calibri"/>
                    <w:color w:val="000000"/>
                    <w:sz w:val="22"/>
                    <w:szCs w:val="22"/>
                    <w:lang w:eastAsia="en-US"/>
                  </w:rPr>
                  <w:t>М.В. Куликов</w:t>
                </w:r>
              </w:p>
            </w:tc>
          </w:tr>
          <w:tr w:rsidR="00D122BE" w:rsidRPr="00D122BE" w:rsidTr="00D122BE">
            <w:tc>
              <w:tcPr>
                <w:tcW w:w="4927" w:type="dxa"/>
                <w:shd w:val="clear" w:color="auto" w:fill="auto"/>
              </w:tcPr>
              <w:p w:rsidR="00D122BE" w:rsidRPr="00D122BE" w:rsidRDefault="00D122BE" w:rsidP="00D122BE">
                <w:pPr>
                  <w:spacing w:after="160" w:line="259" w:lineRule="auto"/>
                  <w:rPr>
                    <w:rFonts w:eastAsia="Calibri"/>
                    <w:color w:val="000000"/>
                    <w:lang w:eastAsia="en-US"/>
                  </w:rPr>
                </w:pPr>
              </w:p>
            </w:tc>
            <w:tc>
              <w:tcPr>
                <w:tcW w:w="4927" w:type="dxa"/>
                <w:shd w:val="clear" w:color="auto" w:fill="auto"/>
                <w:vAlign w:val="bottom"/>
              </w:tcPr>
              <w:p w:rsidR="00D122BE" w:rsidRPr="00D122BE" w:rsidRDefault="00D122BE" w:rsidP="00D122BE">
                <w:pPr>
                  <w:spacing w:after="160" w:line="259" w:lineRule="auto"/>
                  <w:jc w:val="right"/>
                  <w:rPr>
                    <w:rFonts w:eastAsia="Calibri"/>
                    <w:color w:val="000000"/>
                    <w:lang w:eastAsia="en-US"/>
                  </w:rPr>
                </w:pPr>
              </w:p>
            </w:tc>
          </w:tr>
          <w:tr w:rsidR="00D122BE" w:rsidRPr="00D122BE" w:rsidTr="00D122BE">
            <w:tc>
              <w:tcPr>
                <w:tcW w:w="4927" w:type="dxa"/>
                <w:shd w:val="clear" w:color="auto" w:fill="auto"/>
              </w:tcPr>
              <w:p w:rsidR="00D122BE" w:rsidRPr="00D122BE" w:rsidRDefault="00D122BE" w:rsidP="00D122BE">
                <w:pPr>
                  <w:spacing w:after="160" w:line="259" w:lineRule="auto"/>
                  <w:rPr>
                    <w:rFonts w:eastAsia="Calibri"/>
                    <w:color w:val="000000"/>
                    <w:lang w:eastAsia="en-US"/>
                  </w:rPr>
                </w:pPr>
                <w:r w:rsidRPr="00D122BE">
                  <w:rPr>
                    <w:rFonts w:eastAsia="Calibri"/>
                    <w:color w:val="000000"/>
                    <w:sz w:val="22"/>
                    <w:szCs w:val="22"/>
                    <w:lang w:eastAsia="en-US"/>
                  </w:rPr>
                  <w:t>Руководитель проекта</w:t>
                </w:r>
              </w:p>
            </w:tc>
            <w:tc>
              <w:tcPr>
                <w:tcW w:w="4927" w:type="dxa"/>
                <w:shd w:val="clear" w:color="auto" w:fill="auto"/>
                <w:vAlign w:val="bottom"/>
              </w:tcPr>
              <w:p w:rsidR="00D122BE" w:rsidRPr="00D122BE" w:rsidRDefault="00D122BE" w:rsidP="00D122BE">
                <w:pPr>
                  <w:spacing w:after="160" w:line="259" w:lineRule="auto"/>
                  <w:jc w:val="right"/>
                  <w:rPr>
                    <w:rFonts w:eastAsia="Calibri"/>
                    <w:color w:val="000000"/>
                    <w:lang w:eastAsia="en-US"/>
                  </w:rPr>
                </w:pPr>
                <w:r w:rsidRPr="00D122BE">
                  <w:rPr>
                    <w:rFonts w:eastAsia="Calibri"/>
                    <w:noProof/>
                    <w:color w:val="000000"/>
                    <w:sz w:val="22"/>
                    <w:szCs w:val="22"/>
                  </w:rPr>
                  <w:drawing>
                    <wp:anchor distT="0" distB="0" distL="114300" distR="114300" simplePos="0" relativeHeight="251662336" behindDoc="0" locked="0" layoutInCell="1" allowOverlap="1">
                      <wp:simplePos x="0" y="0"/>
                      <wp:positionH relativeFrom="column">
                        <wp:posOffset>442595</wp:posOffset>
                      </wp:positionH>
                      <wp:positionV relativeFrom="paragraph">
                        <wp:posOffset>-168275</wp:posOffset>
                      </wp:positionV>
                      <wp:extent cx="571500" cy="400685"/>
                      <wp:effectExtent l="0" t="0" r="0" b="0"/>
                      <wp:wrapNone/>
                      <wp:docPr id="152" name="Рисунок 147" descr="C:\Users\ubushaeva.ve\Desktop\Шаблоны\Подписи\терплан\Андрее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C:\Users\ubushaeva.ve\Desktop\Шаблоны\Подписи\терплан\Андреева.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400685"/>
                              </a:xfrm>
                              <a:prstGeom prst="rect">
                                <a:avLst/>
                              </a:prstGeom>
                              <a:noFill/>
                              <a:ln>
                                <a:noFill/>
                              </a:ln>
                            </pic:spPr>
                          </pic:pic>
                        </a:graphicData>
                      </a:graphic>
                    </wp:anchor>
                  </w:drawing>
                </w:r>
                <w:r w:rsidRPr="00D122BE">
                  <w:rPr>
                    <w:rFonts w:eastAsia="Calibri"/>
                    <w:color w:val="000000"/>
                    <w:sz w:val="22"/>
                    <w:szCs w:val="22"/>
                    <w:lang w:eastAsia="en-US"/>
                  </w:rPr>
                  <w:t>И.А. Андреева</w:t>
                </w:r>
              </w:p>
            </w:tc>
          </w:tr>
        </w:tbl>
        <w:p w:rsidR="00D122BE" w:rsidRPr="00D122BE" w:rsidRDefault="00D122BE" w:rsidP="00D122BE">
          <w:pPr>
            <w:spacing w:after="160" w:line="259" w:lineRule="auto"/>
            <w:rPr>
              <w:rFonts w:eastAsia="Calibri"/>
              <w:color w:val="000000"/>
              <w:sz w:val="22"/>
              <w:szCs w:val="22"/>
              <w:lang w:eastAsia="en-US"/>
            </w:rPr>
          </w:pPr>
        </w:p>
        <w:p w:rsidR="00D122BE" w:rsidRPr="00D122BE" w:rsidRDefault="00D122BE" w:rsidP="00D122BE">
          <w:pPr>
            <w:jc w:val="center"/>
            <w:rPr>
              <w:color w:val="000000"/>
              <w:sz w:val="22"/>
              <w:szCs w:val="22"/>
            </w:rPr>
          </w:pPr>
        </w:p>
        <w:p w:rsidR="00D122BE" w:rsidRPr="00D122BE" w:rsidRDefault="00D122BE" w:rsidP="00D122BE">
          <w:pPr>
            <w:jc w:val="center"/>
            <w:rPr>
              <w:color w:val="000000"/>
              <w:sz w:val="22"/>
              <w:szCs w:val="22"/>
            </w:rPr>
          </w:pPr>
        </w:p>
        <w:p w:rsidR="00D122BE" w:rsidRPr="00D122BE" w:rsidRDefault="00D122BE" w:rsidP="00D122BE">
          <w:pPr>
            <w:jc w:val="center"/>
            <w:rPr>
              <w:color w:val="000000"/>
              <w:sz w:val="22"/>
              <w:szCs w:val="22"/>
            </w:rPr>
          </w:pPr>
        </w:p>
        <w:p w:rsidR="00D122BE" w:rsidRPr="00D122BE" w:rsidRDefault="00A452A5" w:rsidP="00D122BE">
          <w:pPr>
            <w:jc w:val="center"/>
            <w:rPr>
              <w:color w:val="000000"/>
              <w:sz w:val="22"/>
              <w:szCs w:val="22"/>
            </w:rPr>
            <w:sectPr w:rsidR="00D122BE" w:rsidRPr="00D122BE" w:rsidSect="005354A2">
              <w:footerReference w:type="even" r:id="rId16"/>
              <w:footerReference w:type="default" r:id="rId17"/>
              <w:footerReference w:type="first" r:id="rId18"/>
              <w:pgSz w:w="11906" w:h="16838"/>
              <w:pgMar w:top="1134" w:right="850" w:bottom="1134" w:left="1701" w:header="720" w:footer="720" w:gutter="0"/>
              <w:pgNumType w:start="0"/>
              <w:cols w:space="720"/>
              <w:titlePg/>
              <w:docGrid w:linePitch="326"/>
            </w:sectPr>
          </w:pPr>
          <w:r>
            <w:rPr>
              <w:noProof/>
              <w:color w:val="000000"/>
              <w:sz w:val="22"/>
              <w:szCs w:val="22"/>
            </w:rPr>
            <w:pict>
              <v:rect id="Прямоугольник 146" o:spid="_x0000_s1027" style="position:absolute;left:0;text-align:left;margin-left:452.7pt;margin-top:17pt;width:1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" stroked="f"/>
            </w:pict>
          </w:r>
          <w:r w:rsidR="00D122BE" w:rsidRPr="00D122BE">
            <w:rPr>
              <w:color w:val="000000"/>
              <w:sz w:val="22"/>
              <w:szCs w:val="22"/>
            </w:rPr>
            <w:t>2023 г.</w:t>
          </w:r>
        </w:p>
        <w:p w:rsidR="00D122BE" w:rsidRPr="00D122BE" w:rsidRDefault="00A452A5" w:rsidP="00D122BE">
          <w:pPr>
            <w:spacing w:after="160"/>
            <w:contextualSpacing/>
            <w:jc w:val="both"/>
            <w:rPr>
              <w:rFonts w:eastAsia="Calibri"/>
              <w:color w:val="000000"/>
              <w:sz w:val="22"/>
              <w:szCs w:val="22"/>
              <w:lang w:eastAsia="en-US"/>
            </w:rPr>
          </w:pPr>
        </w:p>
      </w:sdtContent>
    </w:sdt>
    <w:p w:rsidR="00D122BE" w:rsidRPr="00D122BE" w:rsidRDefault="00D122BE" w:rsidP="00D122BE">
      <w:pPr>
        <w:keepNext/>
        <w:keepLines/>
        <w:spacing w:before="240" w:line="259" w:lineRule="auto"/>
        <w:jc w:val="center"/>
        <w:rPr>
          <w:color w:val="000000"/>
          <w:sz w:val="32"/>
          <w:szCs w:val="32"/>
        </w:rPr>
      </w:pPr>
      <w:r w:rsidRPr="00D122BE">
        <w:rPr>
          <w:color w:val="000000"/>
          <w:sz w:val="32"/>
          <w:szCs w:val="32"/>
        </w:rPr>
        <w:t>Оглавление</w:t>
      </w:r>
    </w:p>
    <w:sdt>
      <w:sdtPr>
        <w:rPr>
          <w:rFonts w:eastAsia="Calibri"/>
          <w:color w:val="000000"/>
          <w:sz w:val="22"/>
          <w:szCs w:val="22"/>
          <w:lang w:eastAsia="en-US"/>
        </w:rPr>
        <w:id w:val="1574083617"/>
        <w:docPartObj>
          <w:docPartGallery w:val="Table of Contents"/>
          <w:docPartUnique/>
        </w:docPartObj>
      </w:sdtPr>
      <w:sdtEndPr>
        <w:rPr>
          <w:b/>
          <w:bCs/>
        </w:rPr>
      </w:sdtEndPr>
      <w:sdtContent>
        <w:p w:rsidR="00D122BE" w:rsidRPr="00D122BE" w:rsidRDefault="00476FC3" w:rsidP="00D122BE">
          <w:pPr>
            <w:tabs>
              <w:tab w:val="right" w:leader="dot" w:pos="9345"/>
            </w:tabs>
            <w:spacing w:after="100" w:line="259" w:lineRule="auto"/>
            <w:ind w:left="220"/>
            <w:rPr>
              <w:rFonts w:ascii="Calibri" w:hAnsi="Calibri"/>
              <w:noProof/>
              <w:color w:val="000000"/>
              <w:sz w:val="22"/>
              <w:szCs w:val="22"/>
            </w:rPr>
          </w:pPr>
          <w:r w:rsidRPr="00D122BE">
            <w:rPr>
              <w:rFonts w:eastAsia="Calibri"/>
              <w:color w:val="000000"/>
              <w:sz w:val="22"/>
              <w:szCs w:val="22"/>
              <w:lang w:eastAsia="en-US"/>
            </w:rPr>
            <w:fldChar w:fldCharType="begin"/>
          </w:r>
          <w:r w:rsidR="00D122BE" w:rsidRPr="00D122BE">
            <w:rPr>
              <w:rFonts w:eastAsia="Calibri"/>
              <w:color w:val="000000"/>
              <w:sz w:val="22"/>
              <w:szCs w:val="22"/>
              <w:lang w:eastAsia="en-US"/>
            </w:rPr>
            <w:instrText xml:space="preserve"> TOC \o "1-3" \h \z \u </w:instrText>
          </w:r>
          <w:r w:rsidRPr="00D122BE">
            <w:rPr>
              <w:rFonts w:eastAsia="Calibri"/>
              <w:color w:val="000000"/>
              <w:sz w:val="22"/>
              <w:szCs w:val="22"/>
              <w:lang w:eastAsia="en-US"/>
            </w:rPr>
            <w:fldChar w:fldCharType="separate"/>
          </w:r>
          <w:hyperlink w:anchor="_Toc153212919" w:history="1">
            <w:r w:rsidR="00D122BE" w:rsidRPr="00D122BE">
              <w:rPr>
                <w:rFonts w:eastAsia="Calibri"/>
                <w:b/>
                <w:bCs/>
                <w:noProof/>
                <w:color w:val="000000"/>
                <w:sz w:val="22"/>
                <w:szCs w:val="22"/>
                <w:u w:val="single"/>
                <w:lang w:eastAsia="en-US"/>
              </w:rPr>
              <w:t>Часть I.ПОРЯДОК ПРИМЕНЕНИЯ ПРАВИЛИ ВНЕСЕНИЯ В НИХ ИЗМЕНЕНИЙ</w:t>
            </w:r>
            <w:r w:rsidR="00D122BE" w:rsidRPr="00D122BE">
              <w:rPr>
                <w:rFonts w:ascii="Calibri" w:eastAsia="Calibri" w:hAnsi="Calibri"/>
                <w:noProof/>
                <w:webHidden/>
                <w:color w:val="000000"/>
                <w:sz w:val="22"/>
                <w:szCs w:val="22"/>
                <w:lang w:eastAsia="en-US"/>
              </w:rPr>
              <w:tab/>
            </w:r>
            <w:r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_Toc153212919 \h </w:instrText>
            </w:r>
            <w:r w:rsidRPr="00D122BE">
              <w:rPr>
                <w:rFonts w:ascii="Calibri" w:eastAsia="Calibri" w:hAnsi="Calibri"/>
                <w:noProof/>
                <w:webHidden/>
                <w:color w:val="000000"/>
                <w:sz w:val="22"/>
                <w:szCs w:val="22"/>
                <w:lang w:eastAsia="en-US"/>
              </w:rPr>
            </w:r>
            <w:r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7</w:t>
            </w:r>
            <w:r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20" w:history="1">
            <w:r w:rsidR="00D122BE" w:rsidRPr="00D122BE">
              <w:rPr>
                <w:b/>
                <w:bCs/>
                <w:iCs/>
                <w:noProof/>
                <w:color w:val="000000"/>
                <w:kern w:val="1"/>
                <w:sz w:val="22"/>
                <w:szCs w:val="22"/>
                <w:u w:val="single"/>
              </w:rPr>
              <w:t>Глава 1. Общие положения</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_Toc153212920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7</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21" w:history="1">
            <w:r w:rsidR="00D122BE" w:rsidRPr="00D122BE">
              <w:rPr>
                <w:b/>
                <w:bCs/>
                <w:iCs/>
                <w:noProof/>
                <w:color w:val="000000"/>
                <w:sz w:val="22"/>
                <w:szCs w:val="22"/>
                <w:u w:val="single"/>
              </w:rPr>
              <w:t>Статья 1. Основные понятия, используемые в Правилах</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_Toc153212921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7</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22" w:history="1">
            <w:r w:rsidR="00D122BE" w:rsidRPr="00D122BE">
              <w:rPr>
                <w:b/>
                <w:bCs/>
                <w:iCs/>
                <w:noProof/>
                <w:color w:val="000000"/>
                <w:sz w:val="22"/>
                <w:szCs w:val="22"/>
                <w:u w:val="single"/>
              </w:rPr>
              <w:t>Статья 2. Цели и содержание настоящих Правил</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_Toc153212922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9</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23" w:history="1">
            <w:r w:rsidR="00D122BE" w:rsidRPr="00D122BE">
              <w:rPr>
                <w:b/>
                <w:bCs/>
                <w:iCs/>
                <w:noProof/>
                <w:color w:val="000000"/>
                <w:sz w:val="22"/>
                <w:szCs w:val="22"/>
                <w:u w:val="single"/>
              </w:rPr>
              <w:t>Статья 3. Область применения Правил</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_Toc153212923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10</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24" w:history="1">
            <w:r w:rsidR="00D122BE" w:rsidRPr="00D122BE">
              <w:rPr>
                <w:b/>
                <w:bCs/>
                <w:iCs/>
                <w:noProof/>
                <w:color w:val="000000"/>
                <w:sz w:val="22"/>
                <w:szCs w:val="22"/>
                <w:u w:val="single"/>
              </w:rPr>
              <w:t>Статья 4. Общедоступность информации о Правилах</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_Toc153212924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11</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25" w:history="1">
            <w:r w:rsidR="00D122BE" w:rsidRPr="00D122BE">
              <w:rPr>
                <w:b/>
                <w:bCs/>
                <w:iCs/>
                <w:noProof/>
                <w:color w:val="000000"/>
                <w:sz w:val="22"/>
                <w:szCs w:val="22"/>
                <w:u w:val="single"/>
              </w:rPr>
              <w:t>Статья 5. Соотношение Правил с генеральным планом Козловского муниципального округа и документацией по планировке территории</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_Toc153212925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11</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26" w:history="1">
            <w:r w:rsidR="00D122BE" w:rsidRPr="00D122BE">
              <w:rPr>
                <w:b/>
                <w:bCs/>
                <w:iCs/>
                <w:noProof/>
                <w:color w:val="000000"/>
                <w:sz w:val="22"/>
                <w:szCs w:val="22"/>
                <w:u w:val="single"/>
              </w:rPr>
              <w:t>Статья 6. Действие Правил по отношению к ранее возникшим правам</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_Toc153212926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11</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27" w:history="1">
            <w:r w:rsidR="00D122BE" w:rsidRPr="00D122BE">
              <w:rPr>
                <w:b/>
                <w:bCs/>
                <w:iCs/>
                <w:noProof/>
                <w:color w:val="000000"/>
                <w:kern w:val="1"/>
                <w:sz w:val="22"/>
                <w:szCs w:val="22"/>
                <w:u w:val="single"/>
              </w:rPr>
              <w:t>Глава 2. Регулирование землепользования и застройки органами местного самоуправления</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_Toc153212927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12</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28" w:history="1">
            <w:r w:rsidR="00D122BE" w:rsidRPr="00D122BE">
              <w:rPr>
                <w:b/>
                <w:bCs/>
                <w:iCs/>
                <w:noProof/>
                <w:color w:val="000000"/>
                <w:sz w:val="22"/>
                <w:szCs w:val="22"/>
                <w:u w:val="single"/>
              </w:rPr>
              <w:t>Статья 7. Органы, осуществляющие регулирование землепользования и застройки на территории Козловского муниципального округа</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_Toc153212928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12</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29" w:history="1">
            <w:r w:rsidR="00D122BE" w:rsidRPr="00D122BE">
              <w:rPr>
                <w:b/>
                <w:bCs/>
                <w:iCs/>
                <w:noProof/>
                <w:color w:val="000000"/>
                <w:sz w:val="22"/>
                <w:szCs w:val="22"/>
                <w:u w:val="single"/>
              </w:rPr>
              <w:t>Статья 8. Полномочия Собрания депутатов Козловского муниципального округа в сфере регулирования землепользования и застройки</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_Toc153212929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12</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30" w:history="1">
            <w:r w:rsidR="00D122BE" w:rsidRPr="00D122BE">
              <w:rPr>
                <w:b/>
                <w:bCs/>
                <w:iCs/>
                <w:noProof/>
                <w:color w:val="000000"/>
                <w:sz w:val="22"/>
                <w:szCs w:val="22"/>
                <w:u w:val="single"/>
              </w:rPr>
              <w:t>Статья 9. Полномочия главы Козловского муниципального округа в сфере регулирования землепользования и застройки.</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_Toc153212930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12</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31" w:history="1">
            <w:r w:rsidR="00D122BE" w:rsidRPr="00D122BE">
              <w:rPr>
                <w:b/>
                <w:bCs/>
                <w:iCs/>
                <w:noProof/>
                <w:color w:val="000000"/>
                <w:sz w:val="22"/>
                <w:szCs w:val="22"/>
                <w:u w:val="single"/>
              </w:rPr>
              <w:t>Статья 10. Полномочия администрации Козловского муниципального округа, должностных лиц администрации Козловского муниципального округа, курирующих вопросы архитектуры и градостроительства, имущественных и земельных отношений в сфере регулирования землепользования и застройки.</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_Toc153212931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13</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32" w:history="1">
            <w:r w:rsidR="00D122BE" w:rsidRPr="00D122BE">
              <w:rPr>
                <w:b/>
                <w:bCs/>
                <w:iCs/>
                <w:noProof/>
                <w:color w:val="000000"/>
                <w:sz w:val="22"/>
                <w:szCs w:val="22"/>
                <w:u w:val="single"/>
              </w:rPr>
              <w:t>Статья 11. Полномочия Комиссии по подготовке проекта правил землепользования и застройки Козловского муниципального округа</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_Toc153212932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14</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33" w:history="1">
            <w:r w:rsidR="00D122BE" w:rsidRPr="00D122BE">
              <w:rPr>
                <w:b/>
                <w:bCs/>
                <w:iCs/>
                <w:noProof/>
                <w:color w:val="000000"/>
                <w:sz w:val="22"/>
                <w:szCs w:val="22"/>
                <w:u w:val="single"/>
              </w:rPr>
              <w:t>Статья 12. Государственный земельный надзор, муниципальный земельный контроль, общественный земельный контроль</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_Toc153212933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14</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34" w:history="1">
            <w:r w:rsidR="00D122BE" w:rsidRPr="00D122BE">
              <w:rPr>
                <w:b/>
                <w:bCs/>
                <w:iCs/>
                <w:noProof/>
                <w:color w:val="000000"/>
                <w:kern w:val="1"/>
                <w:sz w:val="22"/>
                <w:szCs w:val="22"/>
                <w:u w:val="single"/>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_Toc153212934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15</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35" w:history="1">
            <w:r w:rsidR="00D122BE" w:rsidRPr="00D122BE">
              <w:rPr>
                <w:b/>
                <w:bCs/>
                <w:iCs/>
                <w:noProof/>
                <w:color w:val="000000"/>
                <w:sz w:val="22"/>
                <w:szCs w:val="22"/>
                <w:u w:val="single"/>
              </w:rPr>
              <w:t>Статья 13. Виды разрешенного использования земельных участков и объектов капитального строительства</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_Toc153212935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15</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36" w:history="1">
            <w:r w:rsidR="00D122BE" w:rsidRPr="00D122BE">
              <w:rPr>
                <w:b/>
                <w:bCs/>
                <w:iCs/>
                <w:noProof/>
                <w:color w:val="000000"/>
                <w:sz w:val="22"/>
                <w:szCs w:val="22"/>
                <w:u w:val="single"/>
              </w:rPr>
              <w:t>Статья 14. Разрешенное использование объектов, не являющихся объектами капитального строительства</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_Toc153212936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16</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37" w:history="1">
            <w:r w:rsidR="00D122BE" w:rsidRPr="00D122BE">
              <w:rPr>
                <w:b/>
                <w:bCs/>
                <w:iCs/>
                <w:noProof/>
                <w:color w:val="000000"/>
                <w:sz w:val="22"/>
                <w:szCs w:val="22"/>
                <w:u w:val="single"/>
              </w:rPr>
              <w:t>Статья 15.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_Toc153212937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16</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38" w:history="1">
            <w:r w:rsidR="00D122BE" w:rsidRPr="00D122BE">
              <w:rPr>
                <w:b/>
                <w:bCs/>
                <w:iCs/>
                <w:noProof/>
                <w:color w:val="000000"/>
                <w:sz w:val="22"/>
                <w:szCs w:val="22"/>
                <w:u w:val="single"/>
              </w:rPr>
              <w:t>Статья 16.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_Toc153212938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17</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39" w:history="1">
            <w:r w:rsidR="00D122BE" w:rsidRPr="00D122BE">
              <w:rPr>
                <w:b/>
                <w:bCs/>
                <w:iCs/>
                <w:noProof/>
                <w:color w:val="000000"/>
                <w:sz w:val="22"/>
                <w:szCs w:val="22"/>
                <w:u w:val="single"/>
              </w:rPr>
              <w:t>Статья 17. Порядок предоставления разрешения на условно разрешённый вид использования земельного участка или объекта капитального строительства</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_Toc153212939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18</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40" w:history="1">
            <w:r w:rsidR="00D122BE" w:rsidRPr="00D122BE">
              <w:rPr>
                <w:b/>
                <w:bCs/>
                <w:iCs/>
                <w:noProof/>
                <w:color w:val="000000"/>
                <w:sz w:val="22"/>
                <w:szCs w:val="22"/>
                <w:u w:val="single"/>
              </w:rPr>
              <w:t>Статья 18.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_Toc153212940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20</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41" w:history="1">
            <w:r w:rsidR="00D122BE" w:rsidRPr="00D122BE">
              <w:rPr>
                <w:b/>
                <w:bCs/>
                <w:iCs/>
                <w:noProof/>
                <w:color w:val="000000"/>
                <w:sz w:val="22"/>
                <w:szCs w:val="22"/>
                <w:u w:val="single"/>
              </w:rPr>
              <w:t>Статья 19. Общие требования градостроительного регламента в части ограничений использования земельных участков и объектов капитального строительства</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_Toc153212941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21</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42" w:history="1">
            <w:r w:rsidR="00D122BE" w:rsidRPr="00D122BE">
              <w:rPr>
                <w:b/>
                <w:bCs/>
                <w:iCs/>
                <w:noProof/>
                <w:color w:val="000000"/>
                <w:sz w:val="22"/>
                <w:szCs w:val="22"/>
                <w:u w:val="single"/>
              </w:rPr>
              <w:t>Статья 20. Использование земельных участков и объектов капитального строительства, не соответствующих градостроительному регламенту</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_Toc153212942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22</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43" w:history="1">
            <w:r w:rsidR="00D122BE" w:rsidRPr="00D122BE">
              <w:rPr>
                <w:b/>
                <w:bCs/>
                <w:iCs/>
                <w:noProof/>
                <w:color w:val="000000"/>
                <w:sz w:val="22"/>
                <w:szCs w:val="22"/>
                <w:u w:val="single"/>
              </w:rPr>
              <w:t>Статья 21.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_Toc153212943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23</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44" w:history="1">
            <w:r w:rsidR="00D122BE" w:rsidRPr="00D122BE">
              <w:rPr>
                <w:b/>
                <w:bCs/>
                <w:iCs/>
                <w:noProof/>
                <w:color w:val="000000"/>
                <w:kern w:val="1"/>
                <w:sz w:val="22"/>
                <w:szCs w:val="22"/>
                <w:u w:val="single"/>
              </w:rPr>
              <w:t>Глава 4. Подготовка документации по планировке территории</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_Toc153212944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23</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45" w:history="1">
            <w:r w:rsidR="00D122BE" w:rsidRPr="00D122BE">
              <w:rPr>
                <w:b/>
                <w:bCs/>
                <w:iCs/>
                <w:noProof/>
                <w:color w:val="000000"/>
                <w:sz w:val="22"/>
                <w:szCs w:val="22"/>
                <w:u w:val="single"/>
              </w:rPr>
              <w:t>Статья 22. Общие положения о планировке территории</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_Toc153212945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23</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46" w:history="1">
            <w:r w:rsidR="00D122BE" w:rsidRPr="00D122BE">
              <w:rPr>
                <w:b/>
                <w:bCs/>
                <w:iCs/>
                <w:noProof/>
                <w:color w:val="000000"/>
                <w:sz w:val="22"/>
                <w:szCs w:val="22"/>
                <w:u w:val="single"/>
              </w:rPr>
              <w:t>Статья 23. Подготовка и утверждение документации по планировке территории</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_Toc153212946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25</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47" w:history="1">
            <w:r w:rsidR="00D122BE" w:rsidRPr="00D122BE">
              <w:rPr>
                <w:b/>
                <w:bCs/>
                <w:iCs/>
                <w:noProof/>
                <w:color w:val="000000"/>
                <w:kern w:val="1"/>
                <w:sz w:val="22"/>
                <w:szCs w:val="22"/>
                <w:u w:val="single"/>
              </w:rPr>
              <w:t>Глава 5. Порядок проведения общественных обсуждений илипубличных слушаний по вопросам землепользования и застройки</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_Toc153212947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27</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48" w:history="1">
            <w:r w:rsidR="00D122BE" w:rsidRPr="00D122BE">
              <w:rPr>
                <w:b/>
                <w:bCs/>
                <w:iCs/>
                <w:noProof/>
                <w:color w:val="000000"/>
                <w:sz w:val="22"/>
                <w:szCs w:val="22"/>
                <w:u w:val="single"/>
              </w:rPr>
              <w:t>Статья 24. Особенности проведения общественных обсуждений или публичных слушаний по вопросам землепользования и застройки</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_Toc153212948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27</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49" w:history="1">
            <w:r w:rsidR="00D122BE" w:rsidRPr="00D122BE">
              <w:rPr>
                <w:b/>
                <w:bCs/>
                <w:iCs/>
                <w:noProof/>
                <w:color w:val="000000"/>
                <w:kern w:val="1"/>
                <w:sz w:val="22"/>
                <w:szCs w:val="22"/>
                <w:u w:val="single"/>
              </w:rPr>
              <w:t>Глава 6. Внесение изменений в Правила. Ответственность за нарушение Правил</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_Toc153212949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28</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50" w:history="1">
            <w:r w:rsidR="00D122BE" w:rsidRPr="00D122BE">
              <w:rPr>
                <w:b/>
                <w:bCs/>
                <w:iCs/>
                <w:noProof/>
                <w:color w:val="000000"/>
                <w:sz w:val="22"/>
                <w:szCs w:val="22"/>
                <w:u w:val="single"/>
              </w:rPr>
              <w:t>Статья 25. Порядок внесения изменений в Правила</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_Toc153212950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28</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51" w:history="1">
            <w:r w:rsidR="00D122BE" w:rsidRPr="00D122BE">
              <w:rPr>
                <w:b/>
                <w:bCs/>
                <w:iCs/>
                <w:noProof/>
                <w:color w:val="000000"/>
                <w:sz w:val="22"/>
                <w:szCs w:val="22"/>
                <w:u w:val="single"/>
              </w:rPr>
              <w:t>Статья 26. Ответственность за нарушение Правил</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_Toc153212951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32</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52" w:history="1">
            <w:r w:rsidR="00D122BE" w:rsidRPr="00D122BE">
              <w:rPr>
                <w:rFonts w:eastAsia="Calibri"/>
                <w:b/>
                <w:noProof/>
                <w:color w:val="000000"/>
                <w:kern w:val="1"/>
                <w:sz w:val="22"/>
                <w:szCs w:val="22"/>
                <w:u w:val="single"/>
                <w:lang w:eastAsia="en-US"/>
              </w:rPr>
              <w:t>ЧАСТЬ II. КАРТА ГРАДОСТРОИТЕЛЬНОГО ЗОНИРОВАНИЯ</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_Toc153212952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33</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53" w:history="1">
            <w:r w:rsidR="00D122BE" w:rsidRPr="00D122BE">
              <w:rPr>
                <w:b/>
                <w:bCs/>
                <w:iCs/>
                <w:noProof/>
                <w:color w:val="000000"/>
                <w:sz w:val="22"/>
                <w:szCs w:val="22"/>
                <w:u w:val="single"/>
              </w:rPr>
              <w:t>Статья 27. Содержание карты градостроительного зонирования</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_Toc153212953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33</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54" w:history="1">
            <w:r w:rsidR="00D122BE" w:rsidRPr="00D122BE">
              <w:rPr>
                <w:rFonts w:eastAsia="Calibri"/>
                <w:b/>
                <w:bCs/>
                <w:noProof/>
                <w:color w:val="000000"/>
                <w:sz w:val="22"/>
                <w:szCs w:val="22"/>
                <w:u w:val="single"/>
                <w:lang w:eastAsia="en-US"/>
              </w:rPr>
              <w:t>ЧАСТЬ III. ГРАДОСТРОИТЕЛЬНЫЕ РЕГЛАМЕНТЫ</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_Toc153212954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34</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55" w:history="1">
            <w:r w:rsidR="00D122BE" w:rsidRPr="00D122BE">
              <w:rPr>
                <w:b/>
                <w:bCs/>
                <w:iCs/>
                <w:noProof/>
                <w:color w:val="000000"/>
                <w:sz w:val="22"/>
                <w:szCs w:val="22"/>
                <w:u w:val="single"/>
              </w:rPr>
              <w:t>Статья 28. Требования градостроительных регламентов</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_Toc153212955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34</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56" w:history="1">
            <w:r w:rsidR="00D122BE" w:rsidRPr="00D122BE">
              <w:rPr>
                <w:b/>
                <w:bCs/>
                <w:iCs/>
                <w:noProof/>
                <w:color w:val="000000"/>
                <w:sz w:val="22"/>
                <w:szCs w:val="22"/>
                <w:u w:val="single"/>
              </w:rPr>
              <w:t>Статья 29. Градостроительный регламент зоны застройки индивидуальными жилыми домами (Ж1)</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_Toc153212956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36</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57" w:history="1">
            <w:r w:rsidR="00D122BE" w:rsidRPr="00D122BE">
              <w:rPr>
                <w:b/>
                <w:bCs/>
                <w:iCs/>
                <w:noProof/>
                <w:color w:val="000000"/>
                <w:sz w:val="22"/>
                <w:szCs w:val="22"/>
                <w:u w:val="single"/>
              </w:rPr>
              <w:t>Статья 30. Градостроительный регламент зоны застройки малоэтажными жилыми домами (Ж2)</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_Toc153212957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38</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58" w:history="1">
            <w:r w:rsidR="00D122BE" w:rsidRPr="00D122BE">
              <w:rPr>
                <w:b/>
                <w:bCs/>
                <w:iCs/>
                <w:noProof/>
                <w:color w:val="000000"/>
                <w:sz w:val="22"/>
                <w:szCs w:val="22"/>
                <w:u w:val="single"/>
              </w:rPr>
              <w:t>Статья 31. Градостроительный регламент общественно-деловой зоны (ОД1)</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_Toc153212958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39</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59" w:history="1">
            <w:r w:rsidR="00D122BE" w:rsidRPr="00D122BE">
              <w:rPr>
                <w:b/>
                <w:bCs/>
                <w:iCs/>
                <w:noProof/>
                <w:color w:val="000000"/>
                <w:sz w:val="22"/>
                <w:szCs w:val="22"/>
                <w:u w:val="single"/>
              </w:rPr>
              <w:t>Статья 32. Градостроительный регламент производственной зоны (П1)</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_Toc153212959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40</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60" w:history="1">
            <w:r w:rsidR="00D122BE" w:rsidRPr="00D122BE">
              <w:rPr>
                <w:b/>
                <w:bCs/>
                <w:iCs/>
                <w:noProof/>
                <w:color w:val="000000"/>
                <w:sz w:val="22"/>
                <w:szCs w:val="22"/>
                <w:u w:val="single"/>
              </w:rPr>
              <w:t>Статья 33. Градостроительный регламент коммунально-складской зоны (П2)</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_Toc153212960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41</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61" w:history="1">
            <w:r w:rsidR="00D122BE" w:rsidRPr="00D122BE">
              <w:rPr>
                <w:b/>
                <w:bCs/>
                <w:iCs/>
                <w:noProof/>
                <w:color w:val="000000"/>
                <w:sz w:val="22"/>
                <w:szCs w:val="22"/>
                <w:u w:val="single"/>
              </w:rPr>
              <w:t>Статья 34. Градостроительный регламент зоны инженерной инфраструктуры (И1)</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_Toc153212961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43</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62" w:history="1">
            <w:r w:rsidR="00D122BE" w:rsidRPr="00D122BE">
              <w:rPr>
                <w:b/>
                <w:bCs/>
                <w:iCs/>
                <w:noProof/>
                <w:color w:val="000000"/>
                <w:sz w:val="22"/>
                <w:szCs w:val="22"/>
                <w:u w:val="single"/>
              </w:rPr>
              <w:t>Статья 35. Градостроительный регламент зоны транспортной инфраструктуры (Т1)</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_Toc153212962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43</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63" w:history="1">
            <w:r w:rsidR="00D122BE" w:rsidRPr="00D122BE">
              <w:rPr>
                <w:b/>
                <w:bCs/>
                <w:iCs/>
                <w:noProof/>
                <w:color w:val="000000"/>
                <w:sz w:val="22"/>
                <w:szCs w:val="22"/>
                <w:u w:val="single"/>
              </w:rPr>
              <w:t>Статья 36. Градостроительный регламент зоны рекреационного назначения (Р1)</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_Toc153212963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44</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64" w:history="1">
            <w:r w:rsidR="00D122BE" w:rsidRPr="00D122BE">
              <w:rPr>
                <w:b/>
                <w:bCs/>
                <w:iCs/>
                <w:noProof/>
                <w:color w:val="000000"/>
                <w:sz w:val="22"/>
                <w:szCs w:val="22"/>
                <w:u w:val="single"/>
              </w:rPr>
              <w:t>Статья 37. Градостроительный регламент зоны озеленённых территорий общего пользования (Р2)</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_Toc153212964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45</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65" w:history="1">
            <w:r w:rsidR="00D122BE" w:rsidRPr="00D122BE">
              <w:rPr>
                <w:b/>
                <w:bCs/>
                <w:iCs/>
                <w:noProof/>
                <w:color w:val="000000"/>
                <w:sz w:val="22"/>
                <w:szCs w:val="22"/>
                <w:u w:val="single"/>
              </w:rPr>
              <w:t>Статья 39. Градостроительный регламент зоны садоводческих или огороднических некоммерческих объединений граждан (СХ1)</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_Toc153212965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46</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66" w:history="1">
            <w:r w:rsidR="00D122BE" w:rsidRPr="00D122BE">
              <w:rPr>
                <w:b/>
                <w:bCs/>
                <w:iCs/>
                <w:noProof/>
                <w:color w:val="000000"/>
                <w:sz w:val="22"/>
                <w:szCs w:val="22"/>
                <w:u w:val="single"/>
              </w:rPr>
              <w:t>Статья 40. Градостроительный регламент производственной зоны сельскохозяйственных предприятий (СХ2)</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_Toc153212966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48</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67" w:history="1">
            <w:r w:rsidR="00D122BE" w:rsidRPr="00D122BE">
              <w:rPr>
                <w:b/>
                <w:bCs/>
                <w:iCs/>
                <w:noProof/>
                <w:color w:val="000000"/>
                <w:sz w:val="22"/>
                <w:szCs w:val="22"/>
                <w:u w:val="single"/>
              </w:rPr>
              <w:t>Статья 41. Градостроительный регламент иных зон сельскохозяйственного назначения (СХ3)</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_Toc153212967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49</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68" w:history="1">
            <w:r w:rsidR="00D122BE" w:rsidRPr="00D122BE">
              <w:rPr>
                <w:b/>
                <w:bCs/>
                <w:iCs/>
                <w:noProof/>
                <w:color w:val="000000"/>
                <w:sz w:val="22"/>
                <w:szCs w:val="22"/>
                <w:u w:val="single"/>
              </w:rPr>
              <w:t>Статья 42. Градостроительный регламент зоны кладбищ (СН1)</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_Toc153212968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50</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69" w:history="1">
            <w:r w:rsidR="00D122BE" w:rsidRPr="00D122BE">
              <w:rPr>
                <w:b/>
                <w:bCs/>
                <w:iCs/>
                <w:noProof/>
                <w:color w:val="000000"/>
                <w:sz w:val="22"/>
                <w:szCs w:val="22"/>
                <w:u w:val="single"/>
              </w:rPr>
              <w:t>Статья 43. Градостроительный регламент зоны озелененных территорий специального назначения(СН2)</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_Toc153212969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50</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70" w:history="1">
            <w:r w:rsidR="00D122BE" w:rsidRPr="00D122BE">
              <w:rPr>
                <w:b/>
                <w:bCs/>
                <w:iCs/>
                <w:noProof/>
                <w:color w:val="000000"/>
                <w:sz w:val="22"/>
                <w:szCs w:val="22"/>
                <w:u w:val="single"/>
              </w:rPr>
              <w:t>Статья 44. Градостроительный регламент зоны режимных территорий (СН3)</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_Toc153212970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51</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71" w:history="1">
            <w:r w:rsidR="00D122BE" w:rsidRPr="00D122BE">
              <w:rPr>
                <w:b/>
                <w:bCs/>
                <w:iCs/>
                <w:noProof/>
                <w:color w:val="000000"/>
                <w:sz w:val="22"/>
                <w:szCs w:val="22"/>
                <w:u w:val="single"/>
              </w:rPr>
              <w:t>Статья 45. Ограничения использования земельных участков и объектов капитального строительства</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_Toc153212971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52</w:t>
            </w:r>
            <w:r w:rsidR="00476FC3" w:rsidRPr="00D122BE">
              <w:rPr>
                <w:rFonts w:ascii="Calibri" w:eastAsia="Calibri" w:hAnsi="Calibri"/>
                <w:noProof/>
                <w:webHidden/>
                <w:color w:val="000000"/>
                <w:sz w:val="22"/>
                <w:szCs w:val="22"/>
                <w:lang w:eastAsia="en-US"/>
              </w:rPr>
              <w:fldChar w:fldCharType="end"/>
            </w:r>
          </w:hyperlink>
        </w:p>
        <w:p w:rsidR="00D122BE" w:rsidRPr="00D122BE" w:rsidRDefault="00A452A5" w:rsidP="00D122BE">
          <w:pPr>
            <w:tabs>
              <w:tab w:val="right" w:leader="dot" w:pos="9345"/>
            </w:tabs>
            <w:spacing w:after="100" w:line="259" w:lineRule="auto"/>
            <w:ind w:left="220"/>
            <w:rPr>
              <w:rFonts w:ascii="Calibri" w:hAnsi="Calibri"/>
              <w:noProof/>
              <w:color w:val="000000"/>
              <w:sz w:val="22"/>
              <w:szCs w:val="22"/>
            </w:rPr>
          </w:pPr>
          <w:hyperlink w:anchor="_Toc153212972" w:history="1">
            <w:r w:rsidR="00D122BE" w:rsidRPr="00D122BE">
              <w:rPr>
                <w:b/>
                <w:bCs/>
                <w:iCs/>
                <w:noProof/>
                <w:color w:val="000000"/>
                <w:sz w:val="22"/>
                <w:szCs w:val="22"/>
                <w:u w:val="single"/>
              </w:rPr>
              <w:t>Статья 46. Требования к архитектурно-градостроительному облику объектов капитального строительства</w:t>
            </w:r>
            <w:r w:rsidR="00D122BE" w:rsidRPr="00D122BE">
              <w:rPr>
                <w:rFonts w:ascii="Calibri" w:eastAsia="Calibri" w:hAnsi="Calibri"/>
                <w:noProof/>
                <w:webHidden/>
                <w:color w:val="000000"/>
                <w:sz w:val="22"/>
                <w:szCs w:val="22"/>
                <w:lang w:eastAsia="en-US"/>
              </w:rPr>
              <w:tab/>
            </w:r>
            <w:r w:rsidR="00476FC3" w:rsidRPr="00D122BE">
              <w:rPr>
                <w:rFonts w:ascii="Calibri" w:eastAsia="Calibri" w:hAnsi="Calibri"/>
                <w:noProof/>
                <w:webHidden/>
                <w:color w:val="000000"/>
                <w:sz w:val="22"/>
                <w:szCs w:val="22"/>
                <w:lang w:eastAsia="en-US"/>
              </w:rPr>
              <w:fldChar w:fldCharType="begin"/>
            </w:r>
            <w:r w:rsidR="00D122BE" w:rsidRPr="00D122BE">
              <w:rPr>
                <w:rFonts w:ascii="Calibri" w:eastAsia="Calibri" w:hAnsi="Calibri"/>
                <w:noProof/>
                <w:webHidden/>
                <w:color w:val="000000"/>
                <w:sz w:val="22"/>
                <w:szCs w:val="22"/>
                <w:lang w:eastAsia="en-US"/>
              </w:rPr>
              <w:instrText xml:space="preserve"> PAGEREF _Toc153212972 \h </w:instrText>
            </w:r>
            <w:r w:rsidR="00476FC3" w:rsidRPr="00D122BE">
              <w:rPr>
                <w:rFonts w:ascii="Calibri" w:eastAsia="Calibri" w:hAnsi="Calibri"/>
                <w:noProof/>
                <w:webHidden/>
                <w:color w:val="000000"/>
                <w:sz w:val="22"/>
                <w:szCs w:val="22"/>
                <w:lang w:eastAsia="en-US"/>
              </w:rPr>
            </w:r>
            <w:r w:rsidR="00476FC3" w:rsidRPr="00D122BE">
              <w:rPr>
                <w:rFonts w:ascii="Calibri" w:eastAsia="Calibri" w:hAnsi="Calibri"/>
                <w:noProof/>
                <w:webHidden/>
                <w:color w:val="000000"/>
                <w:sz w:val="22"/>
                <w:szCs w:val="22"/>
                <w:lang w:eastAsia="en-US"/>
              </w:rPr>
              <w:fldChar w:fldCharType="separate"/>
            </w:r>
            <w:r w:rsidR="00D122BE" w:rsidRPr="00D122BE">
              <w:rPr>
                <w:rFonts w:ascii="Calibri" w:eastAsia="Calibri" w:hAnsi="Calibri"/>
                <w:noProof/>
                <w:webHidden/>
                <w:color w:val="000000"/>
                <w:sz w:val="22"/>
                <w:szCs w:val="22"/>
                <w:lang w:eastAsia="en-US"/>
              </w:rPr>
              <w:t>54</w:t>
            </w:r>
            <w:r w:rsidR="00476FC3" w:rsidRPr="00D122BE">
              <w:rPr>
                <w:rFonts w:ascii="Calibri" w:eastAsia="Calibri" w:hAnsi="Calibri"/>
                <w:noProof/>
                <w:webHidden/>
                <w:color w:val="000000"/>
                <w:sz w:val="22"/>
                <w:szCs w:val="22"/>
                <w:lang w:eastAsia="en-US"/>
              </w:rPr>
              <w:fldChar w:fldCharType="end"/>
            </w:r>
          </w:hyperlink>
        </w:p>
        <w:p w:rsidR="00D122BE" w:rsidRPr="00D122BE" w:rsidRDefault="00476FC3" w:rsidP="00D122BE">
          <w:pPr>
            <w:spacing w:after="160" w:line="259" w:lineRule="auto"/>
            <w:rPr>
              <w:rFonts w:eastAsia="Calibri"/>
              <w:color w:val="000000"/>
              <w:sz w:val="22"/>
              <w:szCs w:val="22"/>
              <w:lang w:eastAsia="en-US"/>
            </w:rPr>
          </w:pPr>
          <w:r w:rsidRPr="00D122BE">
            <w:rPr>
              <w:rFonts w:eastAsia="Calibri"/>
              <w:b/>
              <w:bCs/>
              <w:color w:val="000000"/>
              <w:sz w:val="22"/>
              <w:szCs w:val="22"/>
              <w:lang w:eastAsia="en-US"/>
            </w:rPr>
            <w:fldChar w:fldCharType="end"/>
          </w:r>
        </w:p>
      </w:sdtContent>
    </w:sdt>
    <w:p w:rsidR="00D122BE" w:rsidRPr="00D122BE" w:rsidRDefault="00D122BE" w:rsidP="00D122BE">
      <w:pPr>
        <w:pageBreakBefore/>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lastRenderedPageBreak/>
        <w:t xml:space="preserve">ВВЕДЕНИЕ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Правила землепользования и застройки (далее – Правила) Козловского муниципального округа Чувашской Республики  (далее  </w:t>
      </w:r>
      <w:r w:rsidRPr="00D122BE">
        <w:rPr>
          <w:rFonts w:eastAsia="Calibri"/>
          <w:color w:val="000000"/>
          <w:sz w:val="23"/>
          <w:szCs w:val="23"/>
          <w:lang w:eastAsia="en-US"/>
        </w:rPr>
        <w:softHyphen/>
        <w:t xml:space="preserve">–Козловский муниципальный округ) являются нормативным правовым актом муниципального образования,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 Чувашской Республики и муниципальными правовыми актами.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Правила являются результатом градостроительного зонирования территории Козловского муниципального округа – разделения его на территориальные зоны с установлением для каждой из них градостроительных регламентов. </w:t>
      </w:r>
    </w:p>
    <w:p w:rsidR="00D122BE" w:rsidRPr="00D122BE" w:rsidRDefault="00D122BE" w:rsidP="00D122BE">
      <w:pPr>
        <w:keepNext/>
        <w:pageBreakBefore/>
        <w:widowControl w:val="0"/>
        <w:tabs>
          <w:tab w:val="left" w:pos="0"/>
        </w:tabs>
        <w:suppressAutoHyphens/>
        <w:spacing w:before="360" w:after="60"/>
        <w:ind w:left="-238"/>
        <w:jc w:val="both"/>
        <w:outlineLvl w:val="1"/>
        <w:rPr>
          <w:rFonts w:eastAsia="Calibri"/>
          <w:color w:val="000000"/>
          <w:sz w:val="23"/>
          <w:szCs w:val="23"/>
          <w:lang w:eastAsia="en-US"/>
        </w:rPr>
      </w:pPr>
      <w:bookmarkStart w:id="2" w:name="_Toc153212919"/>
      <w:r w:rsidRPr="00D122BE">
        <w:rPr>
          <w:rFonts w:eastAsia="Calibri"/>
          <w:b/>
          <w:bCs/>
          <w:color w:val="000000"/>
          <w:sz w:val="23"/>
          <w:szCs w:val="23"/>
          <w:lang w:eastAsia="en-US"/>
        </w:rPr>
        <w:lastRenderedPageBreak/>
        <w:t>Часть I.ПОРЯДОК ПРИМЕНЕНИЯ ПРАВИЛИ ВНЕСЕНИЯ В НИХ ИЗМЕНЕНИЙ</w:t>
      </w:r>
      <w:bookmarkEnd w:id="2"/>
    </w:p>
    <w:p w:rsidR="00D122BE" w:rsidRPr="00D122BE" w:rsidRDefault="00D122BE" w:rsidP="00D122BE">
      <w:pPr>
        <w:keepNext/>
        <w:widowControl w:val="0"/>
        <w:tabs>
          <w:tab w:val="left" w:pos="0"/>
        </w:tabs>
        <w:suppressAutoHyphens/>
        <w:spacing w:before="360" w:after="60"/>
        <w:ind w:left="-238"/>
        <w:jc w:val="both"/>
        <w:outlineLvl w:val="1"/>
        <w:rPr>
          <w:b/>
          <w:bCs/>
          <w:iCs/>
          <w:color w:val="000000"/>
          <w:kern w:val="1"/>
        </w:rPr>
      </w:pPr>
      <w:bookmarkStart w:id="3" w:name="_Toc153212920"/>
      <w:r w:rsidRPr="00D122BE">
        <w:rPr>
          <w:b/>
          <w:bCs/>
          <w:iCs/>
          <w:color w:val="000000"/>
          <w:kern w:val="1"/>
        </w:rPr>
        <w:t>Глава 1. Общие положения</w:t>
      </w:r>
      <w:bookmarkEnd w:id="3"/>
    </w:p>
    <w:p w:rsidR="00D122BE" w:rsidRPr="00D122BE" w:rsidRDefault="00D122BE" w:rsidP="00D122BE">
      <w:pPr>
        <w:keepNext/>
        <w:spacing w:before="240" w:after="60"/>
        <w:ind w:firstLine="567"/>
        <w:jc w:val="both"/>
        <w:outlineLvl w:val="1"/>
        <w:rPr>
          <w:b/>
          <w:bCs/>
          <w:iCs/>
          <w:color w:val="000000"/>
        </w:rPr>
      </w:pPr>
      <w:bookmarkStart w:id="4" w:name="_Toc153212921"/>
      <w:r w:rsidRPr="00D122BE">
        <w:rPr>
          <w:b/>
          <w:bCs/>
          <w:iCs/>
          <w:color w:val="000000"/>
        </w:rPr>
        <w:t>Статья 1. Основные понятия, используемые в Правилах</w:t>
      </w:r>
      <w:bookmarkEnd w:id="4"/>
    </w:p>
    <w:p w:rsidR="00D122BE" w:rsidRPr="00D122BE" w:rsidRDefault="00D122BE" w:rsidP="00D122BE">
      <w:pPr>
        <w:autoSpaceDE w:val="0"/>
        <w:autoSpaceDN w:val="0"/>
        <w:adjustRightInd w:val="0"/>
        <w:ind w:firstLine="709"/>
        <w:jc w:val="both"/>
        <w:rPr>
          <w:rFonts w:eastAsia="Calibri"/>
          <w:i/>
          <w:color w:val="000000"/>
          <w:sz w:val="23"/>
          <w:szCs w:val="23"/>
          <w:lang w:eastAsia="en-US"/>
        </w:rPr>
      </w:pPr>
      <w:r w:rsidRPr="00D122BE">
        <w:rPr>
          <w:rFonts w:eastAsia="Calibri"/>
          <w:b/>
          <w:bCs/>
          <w:color w:val="000000"/>
          <w:sz w:val="23"/>
          <w:szCs w:val="23"/>
          <w:lang w:eastAsia="en-US"/>
        </w:rPr>
        <w:t xml:space="preserve">Береговая полоса - </w:t>
      </w:r>
      <w:r w:rsidRPr="00D122BE">
        <w:rPr>
          <w:rFonts w:eastAsia="Calibri"/>
          <w:color w:val="000000"/>
          <w:sz w:val="23"/>
          <w:szCs w:val="23"/>
          <w:lang w:eastAsia="en-US"/>
        </w:rPr>
        <w:t>Полоса земли вдоль береговой линии (границы водного объекта) водного объекта общего пользования, предназначенная для общего пользования, ширина которой определяется в соответствии с водным законодательством.</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 </w:t>
      </w:r>
      <w:r w:rsidRPr="00D122BE">
        <w:rPr>
          <w:rFonts w:eastAsia="Calibri"/>
          <w:b/>
          <w:bCs/>
          <w:color w:val="000000"/>
          <w:sz w:val="23"/>
          <w:szCs w:val="23"/>
          <w:lang w:eastAsia="en-US"/>
        </w:rPr>
        <w:t xml:space="preserve">Дом блокированной застройки </w:t>
      </w:r>
      <w:r w:rsidRPr="00D122BE">
        <w:rPr>
          <w:rFonts w:eastAsia="Calibri"/>
          <w:color w:val="000000"/>
          <w:sz w:val="23"/>
          <w:szCs w:val="23"/>
          <w:lang w:eastAsia="en-US"/>
        </w:rPr>
        <w:t xml:space="preserve">–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proofErr w:type="spellStart"/>
      <w:r w:rsidRPr="00D122BE">
        <w:rPr>
          <w:rFonts w:eastAsia="Calibri"/>
          <w:b/>
          <w:bCs/>
          <w:color w:val="000000"/>
          <w:sz w:val="23"/>
          <w:szCs w:val="23"/>
          <w:lang w:eastAsia="en-US"/>
        </w:rPr>
        <w:t>Водоохранные</w:t>
      </w:r>
      <w:proofErr w:type="spellEnd"/>
      <w:r w:rsidRPr="00D122BE">
        <w:rPr>
          <w:rFonts w:eastAsia="Calibri"/>
          <w:b/>
          <w:bCs/>
          <w:color w:val="000000"/>
          <w:sz w:val="23"/>
          <w:szCs w:val="23"/>
          <w:lang w:eastAsia="en-US"/>
        </w:rPr>
        <w:t xml:space="preserve"> зоны </w:t>
      </w:r>
      <w:r w:rsidRPr="00D122BE">
        <w:rPr>
          <w:rFonts w:eastAsia="Calibri"/>
          <w:color w:val="000000"/>
          <w:sz w:val="23"/>
          <w:szCs w:val="23"/>
          <w:lang w:eastAsia="en-US"/>
        </w:rPr>
        <w:t xml:space="preserve">–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Высота здания, строения, сооружения </w:t>
      </w:r>
      <w:r w:rsidRPr="00D122BE">
        <w:rPr>
          <w:rFonts w:eastAsia="Calibri"/>
          <w:color w:val="000000"/>
          <w:sz w:val="23"/>
          <w:szCs w:val="23"/>
          <w:lang w:eastAsia="en-US"/>
        </w:rPr>
        <w:t xml:space="preserve">– расстояние по вертикали, измеренное от проектной отметки земли до наивысшей точки здания, строения, сооружения.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Градостроительное зонирование </w:t>
      </w:r>
      <w:r w:rsidRPr="00D122BE">
        <w:rPr>
          <w:rFonts w:eastAsia="Calibri"/>
          <w:color w:val="000000"/>
          <w:sz w:val="23"/>
          <w:szCs w:val="23"/>
          <w:lang w:eastAsia="en-US"/>
        </w:rPr>
        <w:t xml:space="preserve">– зонирование территории Козловского муниципального округа в целях определения территориальных зон и установления градостроительных регламентов.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Градостроительный регламент </w:t>
      </w:r>
      <w:r w:rsidRPr="00D122BE">
        <w:rPr>
          <w:rFonts w:eastAsia="Calibri"/>
          <w:color w:val="000000"/>
          <w:sz w:val="23"/>
          <w:szCs w:val="23"/>
          <w:lang w:eastAsia="en-US"/>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Документация по планировке территории </w:t>
      </w:r>
      <w:r w:rsidRPr="00D122BE">
        <w:rPr>
          <w:rFonts w:eastAsia="Calibri"/>
          <w:color w:val="000000"/>
          <w:sz w:val="23"/>
          <w:szCs w:val="23"/>
          <w:lang w:eastAsia="en-US"/>
        </w:rPr>
        <w:t xml:space="preserve">– Документированный результат планировки территории, представленный в виде проекта планировки территории или/и проекта межевания территории.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color w:val="000000"/>
          <w:sz w:val="23"/>
          <w:szCs w:val="23"/>
          <w:lang w:eastAsia="en-US"/>
        </w:rPr>
        <w:t>Зоны с особыми условиями использования территорий</w:t>
      </w:r>
      <w:r w:rsidRPr="00D122BE">
        <w:rPr>
          <w:rFonts w:eastAsia="Calibri"/>
          <w:color w:val="000000"/>
          <w:sz w:val="23"/>
          <w:szCs w:val="23"/>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D122BE">
        <w:rPr>
          <w:rFonts w:eastAsia="Calibri"/>
          <w:color w:val="000000"/>
          <w:sz w:val="23"/>
          <w:szCs w:val="23"/>
          <w:lang w:eastAsia="en-US"/>
        </w:rPr>
        <w:t>водоохранные</w:t>
      </w:r>
      <w:proofErr w:type="spellEnd"/>
      <w:r w:rsidRPr="00D122BE">
        <w:rPr>
          <w:rFonts w:eastAsia="Calibri"/>
          <w:color w:val="000000"/>
          <w:sz w:val="23"/>
          <w:szCs w:val="23"/>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D122BE">
        <w:rPr>
          <w:rFonts w:eastAsia="Calibri"/>
          <w:color w:val="000000"/>
          <w:sz w:val="23"/>
          <w:szCs w:val="23"/>
          <w:lang w:eastAsia="en-US"/>
        </w:rPr>
        <w:t>приаэродромная</w:t>
      </w:r>
      <w:proofErr w:type="spellEnd"/>
      <w:r w:rsidRPr="00D122BE">
        <w:rPr>
          <w:rFonts w:eastAsia="Calibri"/>
          <w:color w:val="000000"/>
          <w:sz w:val="23"/>
          <w:szCs w:val="23"/>
          <w:lang w:eastAsia="en-US"/>
        </w:rPr>
        <w:t xml:space="preserve"> территория, иные зоны, устанавливаемые в соответствии с </w:t>
      </w:r>
      <w:hyperlink r:id="rId19" w:history="1">
        <w:r w:rsidRPr="00D122BE">
          <w:rPr>
            <w:rFonts w:eastAsia="Calibri"/>
            <w:color w:val="000000"/>
            <w:sz w:val="23"/>
            <w:szCs w:val="23"/>
            <w:lang w:eastAsia="en-US"/>
          </w:rPr>
          <w:t>законодательством</w:t>
        </w:r>
      </w:hyperlink>
      <w:r w:rsidRPr="00D122BE">
        <w:rPr>
          <w:rFonts w:eastAsia="Calibri"/>
          <w:color w:val="000000"/>
          <w:sz w:val="23"/>
          <w:szCs w:val="23"/>
          <w:lang w:eastAsia="en-US"/>
        </w:rPr>
        <w:t xml:space="preserve"> Российской Федерации.</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Объект индивидуального жилищного строительства </w:t>
      </w:r>
      <w:r w:rsidRPr="00D122BE">
        <w:rPr>
          <w:rFonts w:eastAsia="Calibri"/>
          <w:color w:val="000000"/>
          <w:sz w:val="23"/>
          <w:szCs w:val="23"/>
          <w:lang w:eastAsia="en-US"/>
        </w:rPr>
        <w:t xml:space="preserve">–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Комплексное развитие территорий </w:t>
      </w:r>
      <w:r w:rsidRPr="00D122BE">
        <w:rPr>
          <w:rFonts w:eastAsia="Calibri"/>
          <w:color w:val="000000"/>
          <w:sz w:val="23"/>
          <w:szCs w:val="23"/>
          <w:lang w:eastAsia="en-US"/>
        </w:rPr>
        <w:t xml:space="preserve">– совокупность мероприятий, выполняемых в соответствии с утвержденной документацией по планировке территории и направленных на </w:t>
      </w:r>
      <w:r w:rsidRPr="00D122BE">
        <w:rPr>
          <w:rFonts w:eastAsia="Calibri"/>
          <w:color w:val="000000"/>
          <w:sz w:val="23"/>
          <w:szCs w:val="23"/>
          <w:lang w:eastAsia="en-US"/>
        </w:rPr>
        <w:lastRenderedPageBreak/>
        <w:t xml:space="preserve">создание благоприятных условий проживания граждан, обновление среды жизнедеятельности и территорий общего пользования поселений, городских округов;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Коэффициент плотности застройки </w:t>
      </w:r>
      <w:r w:rsidRPr="00D122BE">
        <w:rPr>
          <w:rFonts w:eastAsia="Calibri"/>
          <w:color w:val="000000"/>
          <w:sz w:val="23"/>
          <w:szCs w:val="23"/>
          <w:lang w:eastAsia="en-US"/>
        </w:rPr>
        <w:t xml:space="preserve">- отношение площади всех этажей зданий и сооружений к площади участка.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Красные линии </w:t>
      </w:r>
      <w:r w:rsidRPr="00D122BE">
        <w:rPr>
          <w:rFonts w:eastAsia="Calibri"/>
          <w:color w:val="000000"/>
          <w:sz w:val="23"/>
          <w:szCs w:val="23"/>
          <w:lang w:eastAsia="en-US"/>
        </w:rPr>
        <w:t>–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Линейные объекты </w:t>
      </w:r>
      <w:r w:rsidRPr="00D122BE">
        <w:rPr>
          <w:rFonts w:eastAsia="Calibri"/>
          <w:color w:val="000000"/>
          <w:sz w:val="23"/>
          <w:szCs w:val="23"/>
          <w:lang w:eastAsia="en-US"/>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Местные нормативы градостроительного проектирования </w:t>
      </w:r>
      <w:r w:rsidRPr="00D122BE">
        <w:rPr>
          <w:rFonts w:eastAsia="Calibri"/>
          <w:color w:val="000000"/>
          <w:sz w:val="23"/>
          <w:szCs w:val="23"/>
          <w:lang w:eastAsia="en-US"/>
        </w:rPr>
        <w:t xml:space="preserve">– совокупность расчетных показателей минимально допустимого уровня обеспеченности объектами местного значения муниципального округа, относящимися к областям: электро-, тепло-, газо- и водоснабжение населения, водоотведение; автомобильные дороги местного значения; объектами благоустройства территории, иными объектами местного значения муниципального округа и расчетных показателей максимально допустимого уровня территориальной доступности таких объектов для населения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Объект капитального строительства </w:t>
      </w:r>
      <w:r w:rsidRPr="00D122BE">
        <w:rPr>
          <w:rFonts w:eastAsia="Calibri"/>
          <w:color w:val="000000"/>
          <w:sz w:val="23"/>
          <w:szCs w:val="23"/>
          <w:lang w:eastAsia="en-US"/>
        </w:rPr>
        <w:t xml:space="preserve">– здание, строение, сооружение, объекты, строительство которых не завершено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Объекты культурного наследия (памятники истории и культуры) народов Российской Федерации</w:t>
      </w:r>
      <w:r w:rsidRPr="00D122BE">
        <w:rPr>
          <w:rFonts w:eastAsia="Calibri"/>
          <w:color w:val="000000"/>
          <w:sz w:val="23"/>
          <w:szCs w:val="23"/>
          <w:lang w:eastAsia="en-US"/>
        </w:rPr>
        <w:t>–объекты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color w:val="000000"/>
          <w:sz w:val="23"/>
          <w:szCs w:val="23"/>
          <w:lang w:eastAsia="en-US"/>
        </w:rPr>
        <w:t>Объекты недвижимости</w:t>
      </w:r>
      <w:r w:rsidRPr="00D122BE">
        <w:rPr>
          <w:rFonts w:eastAsia="Calibri"/>
          <w:color w:val="000000"/>
          <w:sz w:val="23"/>
          <w:szCs w:val="23"/>
          <w:lang w:eastAsia="en-US"/>
        </w:rPr>
        <w:t xml:space="preserve"> – земельные участки, участки недр, здания, сооружения, помещения, объекты незавершенного строительства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Объект, не являющийся объектом капитального строительства </w:t>
      </w:r>
      <w:r w:rsidRPr="00D122BE">
        <w:rPr>
          <w:rFonts w:eastAsia="Calibri"/>
          <w:color w:val="000000"/>
          <w:sz w:val="23"/>
          <w:szCs w:val="23"/>
          <w:lang w:eastAsia="en-US"/>
        </w:rPr>
        <w:t xml:space="preserve">– сооружение из быстровозводимых сборно-разборных конструкций, не связанное прочно с землей и перемещение которого возможно без причинения несоразмерного ущерба его назначению.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Органы местного самоуправления Козловского муниципального округа, участвующие в регулировании вопросов землепользования и застройки </w:t>
      </w:r>
      <w:r w:rsidRPr="00D122BE">
        <w:rPr>
          <w:rFonts w:eastAsia="Calibri"/>
          <w:color w:val="000000"/>
          <w:sz w:val="23"/>
          <w:szCs w:val="23"/>
          <w:lang w:eastAsia="en-US"/>
        </w:rPr>
        <w:t xml:space="preserve">– глава Козловского муниципального округа, представительный орган муниципального образования – Собрание депутатов Козловского муниципального округа, исполнительно-распорядительный орган муниципального образования – администрация Козловского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Планировка территории </w:t>
      </w:r>
      <w:r w:rsidRPr="00D122BE">
        <w:rPr>
          <w:rFonts w:eastAsia="Calibri"/>
          <w:color w:val="000000"/>
          <w:sz w:val="23"/>
          <w:szCs w:val="23"/>
          <w:lang w:eastAsia="en-US"/>
        </w:rPr>
        <w:t xml:space="preserve">– осуществление деятельности по развитию территорий посредством разработки проектов планировки территории, проектов межевания территории.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Правила землепользования и застройки </w:t>
      </w:r>
      <w:r w:rsidRPr="00D122BE">
        <w:rPr>
          <w:rFonts w:eastAsia="Calibri"/>
          <w:color w:val="000000"/>
          <w:sz w:val="23"/>
          <w:szCs w:val="23"/>
          <w:lang w:eastAsia="en-US"/>
        </w:rPr>
        <w:t xml:space="preserve">– документ градостроительного зонирования, который утверждается нормативным правовым актом представительного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Прибрежная защитная полоса </w:t>
      </w:r>
      <w:r w:rsidRPr="00D122BE">
        <w:rPr>
          <w:rFonts w:eastAsia="Calibri"/>
          <w:color w:val="000000"/>
          <w:sz w:val="23"/>
          <w:szCs w:val="23"/>
          <w:lang w:eastAsia="en-US"/>
        </w:rPr>
        <w:t xml:space="preserve">– часть территории </w:t>
      </w:r>
      <w:proofErr w:type="spellStart"/>
      <w:r w:rsidRPr="00D122BE">
        <w:rPr>
          <w:rFonts w:eastAsia="Calibri"/>
          <w:color w:val="000000"/>
          <w:sz w:val="23"/>
          <w:szCs w:val="23"/>
          <w:lang w:eastAsia="en-US"/>
        </w:rPr>
        <w:t>водоохранной</w:t>
      </w:r>
      <w:proofErr w:type="spellEnd"/>
      <w:r w:rsidRPr="00D122BE">
        <w:rPr>
          <w:rFonts w:eastAsia="Calibri"/>
          <w:color w:val="000000"/>
          <w:sz w:val="23"/>
          <w:szCs w:val="23"/>
          <w:lang w:eastAsia="en-US"/>
        </w:rPr>
        <w:t xml:space="preserve"> зоны водного объекта, которая непосредственно примыкает к акватории водного объекта (береговой линии) и в пределах которой устанавливаются дополнительные ограничения хозяйственной и иной деятельности, за исключением случаев, предусмотренных водным законодательством.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Процент застройки </w:t>
      </w:r>
      <w:r w:rsidRPr="00D122BE">
        <w:rPr>
          <w:rFonts w:eastAsia="Calibri"/>
          <w:color w:val="000000"/>
          <w:sz w:val="23"/>
          <w:szCs w:val="23"/>
          <w:lang w:eastAsia="en-US"/>
        </w:rPr>
        <w:t xml:space="preserve">– отношение территории, застроенной объектами капитального строительства, к площади земельного участка, выраженное в процентах.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lastRenderedPageBreak/>
        <w:t xml:space="preserve">Реконструкция объектов капитального строительства (за исключением линейных объектов) </w:t>
      </w:r>
      <w:r w:rsidRPr="00D122BE">
        <w:rPr>
          <w:rFonts w:eastAsia="Calibri"/>
          <w:color w:val="000000"/>
          <w:sz w:val="23"/>
          <w:szCs w:val="23"/>
          <w:lang w:eastAsia="en-US"/>
        </w:rPr>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Реконструкция линейных объектов </w:t>
      </w:r>
      <w:r w:rsidRPr="00D122BE">
        <w:rPr>
          <w:rFonts w:eastAsia="Calibri"/>
          <w:color w:val="000000"/>
          <w:sz w:val="23"/>
          <w:szCs w:val="23"/>
          <w:lang w:eastAsia="en-US"/>
        </w:rPr>
        <w:t xml:space="preserve">–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Региональные нормативы градостроительного проектирования </w:t>
      </w:r>
      <w:r w:rsidRPr="00D122BE">
        <w:rPr>
          <w:rFonts w:eastAsia="Calibri"/>
          <w:color w:val="000000"/>
          <w:sz w:val="23"/>
          <w:szCs w:val="23"/>
          <w:lang w:eastAsia="en-US"/>
        </w:rPr>
        <w:t xml:space="preserve">- совокупность расчетных показателей минимально допустимого уровня обеспеченности объектами регионального значения, относящимися к областям: транспорт (железнодорожный, водный, воздушный транспорт), автомобильные дороги регионального или межмуниципального значения; предупреждение чрезвычайных ситуаций межмуниципального и регионального характера, стихийных бедствий, эпидемий и ликвидация их последствий; образование; здравоохранение; физическая культура и спорт; иными объектами регионального значения населения субъекта Российской Федерации и расчетных показателей максимально допустимого уровня территориальной доступности таких объектов для населения субъекта Российской Федерации.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Строительные намерения заявителя </w:t>
      </w:r>
      <w:r w:rsidRPr="00D122BE">
        <w:rPr>
          <w:rFonts w:eastAsia="Calibri"/>
          <w:color w:val="000000"/>
          <w:sz w:val="23"/>
          <w:szCs w:val="23"/>
          <w:lang w:eastAsia="en-US"/>
        </w:rPr>
        <w:t xml:space="preserve">– планируемое строительство, реконструкция, капитальный ремонт объекта капитального строительства.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Строительство </w:t>
      </w:r>
      <w:r w:rsidRPr="00D122BE">
        <w:rPr>
          <w:rFonts w:eastAsia="Calibri"/>
          <w:color w:val="000000"/>
          <w:sz w:val="23"/>
          <w:szCs w:val="23"/>
          <w:lang w:eastAsia="en-US"/>
        </w:rPr>
        <w:t xml:space="preserve">– создание зданий, строений, сооружений (в том числе на месте сносимых объектов капитального строительства).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Территориальные зоны – </w:t>
      </w:r>
      <w:r w:rsidRPr="00D122BE">
        <w:rPr>
          <w:rFonts w:eastAsia="Calibri"/>
          <w:color w:val="000000"/>
          <w:sz w:val="23"/>
          <w:szCs w:val="23"/>
          <w:lang w:eastAsia="en-US"/>
        </w:rPr>
        <w:t xml:space="preserve">зоны, для которых в Правилах определены границы и установлены градостроительные регламенты.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Территории общего пользования – </w:t>
      </w:r>
      <w:r w:rsidRPr="00D122BE">
        <w:rPr>
          <w:rFonts w:eastAsia="Calibri"/>
          <w:color w:val="000000"/>
          <w:sz w:val="23"/>
          <w:szCs w:val="23"/>
          <w:lang w:eastAsia="en-US"/>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b/>
          <w:bCs/>
          <w:color w:val="000000"/>
          <w:sz w:val="23"/>
          <w:szCs w:val="23"/>
          <w:lang w:eastAsia="en-US"/>
        </w:rPr>
        <w:t xml:space="preserve">Этажность </w:t>
      </w:r>
      <w:r w:rsidRPr="00D122BE">
        <w:rPr>
          <w:rFonts w:eastAsia="Calibri"/>
          <w:color w:val="000000"/>
          <w:sz w:val="23"/>
          <w:szCs w:val="23"/>
          <w:lang w:eastAsia="en-US"/>
        </w:rPr>
        <w:t xml:space="preserve">– количество надземных этажей,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метра.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Иные понятия, употребляемые в настоящих Правилах, применяются в значениях, используемых в федеральном законодательстве. </w:t>
      </w:r>
    </w:p>
    <w:p w:rsidR="00D122BE" w:rsidRPr="00D122BE" w:rsidRDefault="00D122BE" w:rsidP="00D122BE">
      <w:pPr>
        <w:keepNext/>
        <w:spacing w:before="240" w:after="60"/>
        <w:ind w:firstLine="567"/>
        <w:jc w:val="both"/>
        <w:outlineLvl w:val="1"/>
        <w:rPr>
          <w:b/>
          <w:bCs/>
          <w:iCs/>
          <w:color w:val="000000"/>
        </w:rPr>
      </w:pPr>
      <w:bookmarkStart w:id="5" w:name="_Toc153212922"/>
      <w:r w:rsidRPr="00D122BE">
        <w:rPr>
          <w:b/>
          <w:bCs/>
          <w:iCs/>
          <w:color w:val="000000"/>
        </w:rPr>
        <w:t>Статья 2. Цели и содержание настоящих Правил</w:t>
      </w:r>
      <w:bookmarkEnd w:id="5"/>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Целями Правил являются: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создание условий для устойчивого развития территории Козловского муниципального округа, сохранения окружающей среды и объектов культурного наследия;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создание условий для планировки территории Козловского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Настоящие Правила включают в себя три раздела: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раздел 1 «Порядок применения Правил и внесения в них изменений»;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раздел 2 «Карта градостроительного зонирования»;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раздел 3 «Градостроительные регламенты».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Раздел 1 включает в себя положения: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о регулировании землепользования и застройки органами местного самоуправления Козловского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lastRenderedPageBreak/>
        <w:t xml:space="preserve">2) об изменении видов разрешенного использования земельных участков и объектов капитального строительства физическими и юридическими лицами;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о подготовке документации по планировке территории органами местного самоуправления Козловского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о проведении общественных обсуждений или публичных слушаний по вопросам землепользования и застройки;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5) о внесении изменений в Правила;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6) о регулировании иных вопросов землепользования и застройки.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Раздел 2 содержит две карты: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карту градостроительного зонирования, в которой установлены территориальные зоны;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карту зон с особыми условиями использования территории.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5. Раздел 3 содержит: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1) виды разрешенного использования земельных участков и объектов капитального строительства;</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w:t>
      </w:r>
      <w:hyperlink r:id="rId20" w:history="1">
        <w:r w:rsidRPr="00D122BE">
          <w:rPr>
            <w:rFonts w:eastAsia="Calibri"/>
            <w:color w:val="000000"/>
            <w:sz w:val="23"/>
            <w:szCs w:val="23"/>
            <w:lang w:eastAsia="en-US"/>
          </w:rPr>
          <w:t>предельные</w:t>
        </w:r>
      </w:hyperlink>
      <w:r w:rsidRPr="00D122BE">
        <w:rPr>
          <w:rFonts w:eastAsia="Calibri"/>
          <w:color w:val="000000"/>
          <w:sz w:val="23"/>
          <w:szCs w:val="23"/>
          <w:lang w:eastAsia="en-US"/>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3) требования к архитектурно-градостроительному облику объектов капитального строительства;</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ограничения использования земельных участков и объектов капитального строительства, устанавливаемые в соответствии с </w:t>
      </w:r>
      <w:hyperlink r:id="rId21" w:history="1">
        <w:r w:rsidRPr="00D122BE">
          <w:rPr>
            <w:rFonts w:eastAsia="Calibri"/>
            <w:color w:val="000000"/>
            <w:sz w:val="23"/>
            <w:szCs w:val="23"/>
            <w:lang w:eastAsia="en-US"/>
          </w:rPr>
          <w:t>законодательством</w:t>
        </w:r>
      </w:hyperlink>
      <w:r w:rsidRPr="00D122BE">
        <w:rPr>
          <w:rFonts w:eastAsia="Calibri"/>
          <w:color w:val="000000"/>
          <w:sz w:val="23"/>
          <w:szCs w:val="23"/>
          <w:lang w:eastAsia="en-US"/>
        </w:rPr>
        <w:t xml:space="preserve"> Российской Федерации;</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5)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D122BE" w:rsidRPr="00D122BE" w:rsidRDefault="00D122BE" w:rsidP="00D122BE">
      <w:pPr>
        <w:keepNext/>
        <w:spacing w:before="240" w:after="60"/>
        <w:ind w:firstLine="567"/>
        <w:jc w:val="both"/>
        <w:outlineLvl w:val="1"/>
        <w:rPr>
          <w:b/>
          <w:bCs/>
          <w:iCs/>
          <w:color w:val="000000"/>
        </w:rPr>
      </w:pPr>
      <w:bookmarkStart w:id="6" w:name="_Toc153212923"/>
      <w:r w:rsidRPr="00D122BE">
        <w:rPr>
          <w:b/>
          <w:bCs/>
          <w:iCs/>
          <w:color w:val="000000"/>
        </w:rPr>
        <w:t>Статья 3. Область применения Правил</w:t>
      </w:r>
      <w:bookmarkEnd w:id="6"/>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Правила распространяются на всю территорию Козловского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Правила применяются, в том числе, при: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 подготовке, проверке и утверждении документации по планировке территории, подготовке градостроительных планов земельных участков;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 принятия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 принятия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 осуществления муниципального земельного и лесного контроля на территории Козловского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Требования установленных Правилами градостроительных регламентов сохраняются при изменении формы собственности на земельный участок, на объект капитального строительства, при переходе прав на земельный участок, на объект капитального строительства другому правообладателю.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Настоящие Правила обязательны для исполнения физическими и юридическими лицами, органами государственной власти и местного самоуправления и их должностными лицами. </w:t>
      </w:r>
    </w:p>
    <w:p w:rsidR="00D122BE" w:rsidRPr="00D122BE" w:rsidRDefault="00D122BE" w:rsidP="00D122BE">
      <w:pPr>
        <w:keepNext/>
        <w:spacing w:before="240" w:after="60"/>
        <w:ind w:firstLine="567"/>
        <w:jc w:val="both"/>
        <w:outlineLvl w:val="1"/>
        <w:rPr>
          <w:b/>
          <w:bCs/>
          <w:iCs/>
          <w:color w:val="000000"/>
        </w:rPr>
      </w:pPr>
      <w:bookmarkStart w:id="7" w:name="_Toc153212924"/>
      <w:r w:rsidRPr="00D122BE">
        <w:rPr>
          <w:b/>
          <w:bCs/>
          <w:iCs/>
          <w:color w:val="000000"/>
        </w:rPr>
        <w:t>Статья 4. Общедоступность информации о Правилах</w:t>
      </w:r>
      <w:bookmarkEnd w:id="7"/>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Текстовые и графические материалы Правил, а также внесенные в них изменения являются общедоступной информацией.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lastRenderedPageBreak/>
        <w:t xml:space="preserve">2. Администрация Козловского муниципального округа обеспечивает возможность ознакомления с Правилами путём их опубликования в средствах массовой информации и размещения на официальном сайте администрации Козловского муниципального округа в информационно-телекоммуникационной сети «Интернет». </w:t>
      </w:r>
    </w:p>
    <w:p w:rsidR="00D122BE" w:rsidRPr="00D122BE" w:rsidRDefault="00D122BE" w:rsidP="00D122BE">
      <w:pPr>
        <w:keepNext/>
        <w:spacing w:before="240" w:after="60"/>
        <w:ind w:firstLine="709"/>
        <w:jc w:val="both"/>
        <w:outlineLvl w:val="1"/>
        <w:rPr>
          <w:b/>
          <w:bCs/>
          <w:iCs/>
          <w:color w:val="000000"/>
        </w:rPr>
      </w:pPr>
      <w:bookmarkStart w:id="8" w:name="_Toc153212925"/>
      <w:r w:rsidRPr="00D122BE">
        <w:rPr>
          <w:b/>
          <w:bCs/>
          <w:iCs/>
          <w:color w:val="000000"/>
        </w:rPr>
        <w:t>Статья 5. Соотношение Правил с генеральным планом Козловского муниципального округа и документацией по планировке территории</w:t>
      </w:r>
      <w:bookmarkEnd w:id="8"/>
    </w:p>
    <w:p w:rsidR="00D122BE" w:rsidRPr="00D122BE" w:rsidRDefault="00D122BE" w:rsidP="00D122BE">
      <w:pPr>
        <w:numPr>
          <w:ilvl w:val="0"/>
          <w:numId w:val="3"/>
        </w:numPr>
        <w:autoSpaceDE w:val="0"/>
        <w:autoSpaceDN w:val="0"/>
        <w:adjustRightInd w:val="0"/>
        <w:spacing w:after="160" w:line="259" w:lineRule="auto"/>
        <w:ind w:left="0" w:firstLine="709"/>
        <w:contextualSpacing/>
        <w:jc w:val="both"/>
        <w:rPr>
          <w:rFonts w:eastAsia="Calibri"/>
          <w:color w:val="000000"/>
          <w:sz w:val="23"/>
          <w:szCs w:val="23"/>
          <w:lang w:eastAsia="en-US"/>
        </w:rPr>
      </w:pPr>
      <w:r w:rsidRPr="00D122BE">
        <w:rPr>
          <w:rFonts w:eastAsia="Calibri"/>
          <w:color w:val="000000"/>
          <w:sz w:val="23"/>
          <w:szCs w:val="23"/>
          <w:lang w:eastAsia="en-US"/>
        </w:rPr>
        <w:t xml:space="preserve">Правила разработаны на основе генерального плана Козловского муниципального округа, утвержденного решением Собрания депутатов Козловского муниципального округа (далее – генеральный план).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В случае внесения в установленном порядке изменений в генеральный план, соответствующие </w:t>
      </w:r>
      <w:r w:rsidRPr="00D122BE">
        <w:rPr>
          <w:rFonts w:eastAsia="Calibri"/>
          <w:sz w:val="23"/>
          <w:szCs w:val="23"/>
          <w:lang w:eastAsia="en-US"/>
        </w:rPr>
        <w:t>изменения при необходимости вносятся в Правила</w:t>
      </w:r>
      <w:r w:rsidRPr="00D122BE">
        <w:rPr>
          <w:rFonts w:eastAsia="Calibri"/>
          <w:color w:val="000000"/>
          <w:sz w:val="23"/>
          <w:szCs w:val="23"/>
          <w:lang w:eastAsia="en-US"/>
        </w:rPr>
        <w:t xml:space="preserve">. </w:t>
      </w:r>
      <w:r w:rsidRPr="00D122BE">
        <w:rPr>
          <w:color w:val="000000"/>
        </w:rPr>
        <w:t>Допускается конкретизация Правилами положений генерального плана, но с обязательным учётом функционального зонирования территории.</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Документация по планировке территории разрабатывается на основе генерального плана, Правил и не должна им противоречить.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3. П</w:t>
      </w:r>
      <w:r w:rsidRPr="00D122BE">
        <w:rPr>
          <w:rFonts w:eastAsia="Calibri"/>
          <w:sz w:val="23"/>
          <w:szCs w:val="23"/>
          <w:lang w:eastAsia="en-US"/>
        </w:rPr>
        <w:t>равовые акты органов местного самоуправления,</w:t>
      </w:r>
      <w:r w:rsidRPr="00D122BE">
        <w:rPr>
          <w:rFonts w:eastAsia="Calibri"/>
          <w:color w:val="000000"/>
          <w:sz w:val="23"/>
          <w:szCs w:val="23"/>
          <w:lang w:eastAsia="en-US"/>
        </w:rPr>
        <w:t xml:space="preserve"> принятые до вступления в силу Правил, применяются в части, не противоречащей им. </w:t>
      </w:r>
    </w:p>
    <w:p w:rsidR="00D122BE" w:rsidRPr="00D122BE" w:rsidRDefault="00D122BE" w:rsidP="00D122BE">
      <w:pPr>
        <w:keepNext/>
        <w:spacing w:before="240" w:after="60"/>
        <w:ind w:firstLine="709"/>
        <w:jc w:val="both"/>
        <w:outlineLvl w:val="1"/>
        <w:rPr>
          <w:b/>
          <w:bCs/>
          <w:iCs/>
          <w:color w:val="000000"/>
        </w:rPr>
      </w:pPr>
      <w:bookmarkStart w:id="9" w:name="_Toc153212926"/>
      <w:r w:rsidRPr="00D122BE">
        <w:rPr>
          <w:b/>
          <w:bCs/>
          <w:iCs/>
          <w:color w:val="000000"/>
        </w:rPr>
        <w:t>Статья 6. Действие Правил по отношению к ранее возникшим правам</w:t>
      </w:r>
      <w:bookmarkEnd w:id="9"/>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Действие Правил не распространяется на градостроительные планы земельных участков, выданные до вступления в силу настоящих Правил. Правообладатели земельных участков имеют право осуществить любое строительство в соответствии с видами разрешённого использования и предельными параметрами разрешённого строительства, реконструкции объектов капитального строительства, содержащимися в таком градостроительном плане земельного участка.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Положения части 1 настоящей статьи распространяются также на разрешения на строительство, выданные до вступления в силу Правил.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В случае, если перечень видов разрешённого использования и/или наименование отдельного вида разрешённого использования, содержащиеся в Правилах, не соответствуют перечню видов разрешённого использования и/или наименованию отдельного вида разрешённого использования, указанных в каком-либо правоустанавливающем или </w:t>
      </w:r>
      <w:proofErr w:type="spellStart"/>
      <w:r w:rsidRPr="00D122BE">
        <w:rPr>
          <w:rFonts w:eastAsia="Calibri"/>
          <w:color w:val="000000"/>
          <w:sz w:val="23"/>
          <w:szCs w:val="23"/>
          <w:lang w:eastAsia="en-US"/>
        </w:rPr>
        <w:t>правоудостоверяющем</w:t>
      </w:r>
      <w:proofErr w:type="spellEnd"/>
      <w:r w:rsidRPr="00D122BE">
        <w:rPr>
          <w:rFonts w:eastAsia="Calibri"/>
          <w:color w:val="000000"/>
          <w:sz w:val="23"/>
          <w:szCs w:val="23"/>
          <w:lang w:eastAsia="en-US"/>
        </w:rPr>
        <w:t xml:space="preserve"> документе, выданном в установленном порядке физическому и юридическому лицу до вступления в силу настоящих Правил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Правил. Изменение перечня видов разрешённого использования и/или формулировки отдельного вида разрешённого использования производится в добровольном порядке путём внесения изменения в соответствующий документ или путём выдачи нового документа. </w:t>
      </w:r>
    </w:p>
    <w:p w:rsidR="00D122BE" w:rsidRPr="00D122BE" w:rsidRDefault="00D122BE" w:rsidP="00D122BE">
      <w:pPr>
        <w:keepNext/>
        <w:widowControl w:val="0"/>
        <w:tabs>
          <w:tab w:val="left" w:pos="0"/>
        </w:tabs>
        <w:suppressAutoHyphens/>
        <w:spacing w:before="360" w:after="60"/>
        <w:ind w:left="-238"/>
        <w:jc w:val="both"/>
        <w:outlineLvl w:val="1"/>
        <w:rPr>
          <w:b/>
          <w:bCs/>
          <w:iCs/>
          <w:color w:val="000000"/>
          <w:kern w:val="1"/>
        </w:rPr>
      </w:pPr>
      <w:bookmarkStart w:id="10" w:name="_Toc153212927"/>
      <w:r w:rsidRPr="00D122BE">
        <w:rPr>
          <w:b/>
          <w:bCs/>
          <w:iCs/>
          <w:color w:val="000000"/>
          <w:kern w:val="1"/>
        </w:rPr>
        <w:t>Глава 2. Регулирование землепользования и застройки органами местного самоуправления</w:t>
      </w:r>
      <w:bookmarkEnd w:id="10"/>
    </w:p>
    <w:p w:rsidR="00D122BE" w:rsidRPr="00D122BE" w:rsidRDefault="00D122BE" w:rsidP="00D122BE">
      <w:pPr>
        <w:keepNext/>
        <w:spacing w:before="240" w:after="60"/>
        <w:ind w:firstLine="709"/>
        <w:jc w:val="both"/>
        <w:outlineLvl w:val="1"/>
        <w:rPr>
          <w:b/>
          <w:bCs/>
          <w:iCs/>
          <w:color w:val="000000"/>
        </w:rPr>
      </w:pPr>
      <w:bookmarkStart w:id="11" w:name="_Toc153212928"/>
      <w:r w:rsidRPr="00D122BE">
        <w:rPr>
          <w:b/>
          <w:bCs/>
          <w:iCs/>
          <w:color w:val="000000"/>
        </w:rPr>
        <w:t>Статья 7. Органы, осуществляющие регулирование землепользования и застройки на территории Козловского муниципального округа</w:t>
      </w:r>
      <w:bookmarkEnd w:id="11"/>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На территории Козловского муниципального округа регулирование землепользования и застройки осуществляется </w:t>
      </w:r>
      <w:r w:rsidRPr="00D122BE">
        <w:rPr>
          <w:rFonts w:eastAsia="Calibri"/>
          <w:sz w:val="23"/>
          <w:szCs w:val="23"/>
          <w:lang w:eastAsia="en-US"/>
        </w:rPr>
        <w:t>главой Козловского муниципального округа</w:t>
      </w:r>
      <w:r w:rsidRPr="00D122BE">
        <w:rPr>
          <w:rFonts w:eastAsia="Calibri"/>
          <w:color w:val="000000"/>
          <w:sz w:val="23"/>
          <w:szCs w:val="23"/>
          <w:lang w:eastAsia="en-US"/>
        </w:rPr>
        <w:t xml:space="preserve">, Собранием депутатов Козловского муниципального округа, администрацией Козловского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Полномочия органов местного самоуправления Козловского муниципального округа в сфере регулирования землепользования и застройки устанавливаются в соответствии с </w:t>
      </w:r>
      <w:r w:rsidRPr="00D122BE">
        <w:rPr>
          <w:rFonts w:eastAsia="Calibri"/>
          <w:color w:val="000000"/>
          <w:sz w:val="23"/>
          <w:szCs w:val="23"/>
          <w:lang w:eastAsia="en-US"/>
        </w:rPr>
        <w:lastRenderedPageBreak/>
        <w:t xml:space="preserve">федеральным законодательством, законодательством Чувашской Республики, Уставом и иными нормативными правовыми актами органов местного самоуправления Козловского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Полномочия администрации Козловского муниципального округа в сфере регулирования землепользования и застройки, имущественных и земельных отношений устанавливаются </w:t>
      </w:r>
      <w:r w:rsidRPr="00D122BE">
        <w:rPr>
          <w:rFonts w:eastAsia="Calibri"/>
          <w:sz w:val="23"/>
          <w:szCs w:val="23"/>
          <w:lang w:eastAsia="en-US"/>
        </w:rPr>
        <w:t>Положением, утверждаемым Собранием депутатов Козловского муниципального округа</w:t>
      </w:r>
      <w:r w:rsidRPr="00D122BE">
        <w:rPr>
          <w:rFonts w:eastAsia="Calibri"/>
          <w:color w:val="000000"/>
          <w:sz w:val="23"/>
          <w:szCs w:val="23"/>
          <w:lang w:eastAsia="en-US"/>
        </w:rPr>
        <w:t xml:space="preserve">.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Состав и порядок деятельности Комиссии по подготовке проекта правил землепользования и застройки Козловского муниципального округа, устанавливается Положением, утверждаемым постановлением администрации Козловского муниципального округа. </w:t>
      </w:r>
    </w:p>
    <w:p w:rsidR="00D122BE" w:rsidRPr="00D122BE" w:rsidRDefault="00D122BE" w:rsidP="00D122BE">
      <w:pPr>
        <w:keepNext/>
        <w:spacing w:before="240" w:after="60"/>
        <w:ind w:firstLine="709"/>
        <w:jc w:val="both"/>
        <w:outlineLvl w:val="1"/>
        <w:rPr>
          <w:b/>
          <w:bCs/>
          <w:iCs/>
          <w:color w:val="000000"/>
        </w:rPr>
      </w:pPr>
      <w:bookmarkStart w:id="12" w:name="_Toc153212929"/>
      <w:r w:rsidRPr="00D122BE">
        <w:rPr>
          <w:b/>
          <w:bCs/>
          <w:iCs/>
          <w:color w:val="000000"/>
        </w:rPr>
        <w:t>Статья 8. Полномочия Собрания депутатов Козловского муниципального округа в сфере регулирования землепользования и застройки</w:t>
      </w:r>
      <w:bookmarkEnd w:id="12"/>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К полномочиям Собрания депутатов Козловского муниципального округа в сфере регулирования землепользования и застройки относятся: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принятие в пределах своей компетенции муниципальных нормативных правовых актов в сфере регулирования землепользования и застройки, внесение в них изменений;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утверждение генерального плана, Правил, местных нормативов градостроительного проектирования и внесение в них изменений;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принятие решений по установлению (изменению) границ населенных пунктов, входящих в состав муниципального образования, по представлению администрации Козловского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выступление с законодательной инициативой по вопросам изменения границ муниципального образования, предусматривающих включение (исключение) земельных участков;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5) иные полномочия, отнесенные к компетенции Собрания депутатов Козловского муниципального округа, установленные Уставом муниципального образования Козловского муниципального округа (далее – Уставом Козловского муниципального округа), решениями Собрания депутатов Козловского муниципального округа в соответствии с действующим законодательством. </w:t>
      </w:r>
    </w:p>
    <w:p w:rsidR="00D122BE" w:rsidRPr="00D122BE" w:rsidRDefault="00D122BE" w:rsidP="00D122BE">
      <w:pPr>
        <w:keepNext/>
        <w:spacing w:before="240" w:after="60"/>
        <w:ind w:firstLine="709"/>
        <w:jc w:val="both"/>
        <w:outlineLvl w:val="1"/>
        <w:rPr>
          <w:b/>
          <w:bCs/>
          <w:iCs/>
          <w:color w:val="000000"/>
        </w:rPr>
      </w:pPr>
      <w:bookmarkStart w:id="13" w:name="_Toc153212930"/>
      <w:r w:rsidRPr="00D122BE">
        <w:rPr>
          <w:b/>
          <w:bCs/>
          <w:iCs/>
          <w:color w:val="000000"/>
        </w:rPr>
        <w:t>Статья 9. Полномочия главы Козловского муниципального округа в сфере регулирования землепользования и застройки.</w:t>
      </w:r>
      <w:bookmarkEnd w:id="13"/>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К полномочиям Главы Козловского муниципального округа в сфере регулирования землепользования и застройки относятся принятие решений о проведении общественных обсуждений или публичных слушаний по проекту Правил и внесению в них изменений, по предоставлению разрешения на отклонение от предельных параметров разрешенного строительства, реконструкции объектов капитального строительства, по предоставлению разрешения на условно разрешенный вид использования земельного участка или объектов капитального строительства и иные полномочия, отнесенные к компетенции Главы Козловского муниципального округа Уставом Козловского муниципального округа решениями Собрания депутатов Козловского муниципального округа в соответствии с действующим законодательством. </w:t>
      </w:r>
    </w:p>
    <w:p w:rsidR="00D122BE" w:rsidRPr="00D122BE" w:rsidRDefault="00D122BE" w:rsidP="00D122BE">
      <w:pPr>
        <w:keepNext/>
        <w:spacing w:before="240" w:after="60"/>
        <w:ind w:firstLine="709"/>
        <w:jc w:val="both"/>
        <w:outlineLvl w:val="1"/>
        <w:rPr>
          <w:b/>
          <w:bCs/>
          <w:iCs/>
          <w:color w:val="000000"/>
        </w:rPr>
      </w:pPr>
      <w:bookmarkStart w:id="14" w:name="_Toc153212931"/>
      <w:r w:rsidRPr="00D122BE">
        <w:rPr>
          <w:b/>
          <w:bCs/>
          <w:iCs/>
          <w:color w:val="000000"/>
        </w:rPr>
        <w:t>Статья 10. Полномочия администрации Козловского муниципального округа, должностных лиц администрации Козловского муниципального округа, курирующих вопросы архитектуры и градостроительства, имущественных и земельных отношений в сфере регулирования землепользования и застройки.</w:t>
      </w:r>
      <w:bookmarkEnd w:id="14"/>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К полномочиям администрации Козловского муниципального округа относятся: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организация разработки, проведение общественных обсуждений или публичных слушаний и представление на утверждение Собрания депутатов Козловского муниципального округа проекта генерального плана, проекта Правил, проекта местных нормативов градостроительного проектирования, внесение в них изменений;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lastRenderedPageBreak/>
        <w:t xml:space="preserve">2) согласование в установленном порядке проекта генерального плана с уполномоченным Правительством Российской Федерации федеральным органом исполнительной власти, с Кабинетом Министров Чувашской Республики, с органами местного самоуправления муниципальных образований, имеющих общую границу с Козловским муниципальным округом;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создание комиссии по организации и проведению общественных обсуждений или публичных слушаний по проекту генерального плана Козловского муниципального округа, проекту внесения изменений в генеральный план Козловского муниципального округа, проекту планировки территории, проекту межевания территории.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организация разработки, проведение общественных обсуждений или публичных слушаний и утверждение проектов планировки территории, проектов межевания территории;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5) подготовка проектов документов, проведение общественных обсуждений или публичных слушаний по вопросам установления (изменения) границ населенных пунктов, входящих в состав Козловского муниципального округа, предусматривающих включение (исключение) земельных участков в границы (из границ) населенных пунктов;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6) проверка проекта Правил, проекта внесения изменений в Правила, проектов планировки территории, проектов межевания территории на соответствие требованиям технических регламентов, генеральному плану, местных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 с учетом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7) рассмотрение схемы планировочной организации земельного участка, архитектурной части проектной документации на строительство, реконструкцию, капитальный ремонт объектов, проектов перепланировки помещений, предусматривающих изменение фасадов зданий, архитектурных (эскизных) проектов, концепций застройки территорий, проектов художественного оформления объектов, проектов реконструкции и реставрации объектов с целью повышения качества застройки и формирования архитектурного облика населенных пунктов, входящих в состав Козловского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8) управление и распоряжение земельными участками, находящимися в муниципальной собственности, а также земельными участками государственная собственность на которые не разграничена;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9) осуществление в установленном порядке перевода земель из одной категории в другую, резервирование и изъятие земель, в том числе путем выкупа для муниципальных нужд;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10) подготовка и выдача заинтересованным лицам градостроительных планов земельных участков;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11) подготовка документов на земельные участки и территории для строительства с последующим выставлением на торги; на земельные участки под размещение объектов, не являющихся объектами капитального строительства;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12) ведение реестра почтовых адресов;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13) рассмотрение и подготовка предложений по согласованию схем расположения земельных участков;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14)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объектов капитального строительства на территории муниципального образования;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15) осуществление муниципального контроля (земельный, лесной и иной, установленный действующим законодательством), в порядке, установленном Собранием депутатов Козловского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16) иные полномочия, предусмотренные действующим законодательством. </w:t>
      </w:r>
    </w:p>
    <w:p w:rsidR="00D122BE" w:rsidRPr="00D122BE" w:rsidRDefault="00D122BE" w:rsidP="00D122BE">
      <w:pPr>
        <w:keepNext/>
        <w:spacing w:before="240" w:after="60"/>
        <w:ind w:firstLine="709"/>
        <w:jc w:val="both"/>
        <w:outlineLvl w:val="1"/>
        <w:rPr>
          <w:b/>
          <w:bCs/>
          <w:iCs/>
          <w:color w:val="000000"/>
        </w:rPr>
      </w:pPr>
      <w:bookmarkStart w:id="15" w:name="_Toc153212932"/>
      <w:r w:rsidRPr="00D122BE">
        <w:rPr>
          <w:b/>
          <w:bCs/>
          <w:iCs/>
          <w:color w:val="000000"/>
        </w:rPr>
        <w:lastRenderedPageBreak/>
        <w:t>Статья 11. Полномочия Комиссии по подготовке проекта правил землепользования и застройки Козловского муниципального округа</w:t>
      </w:r>
      <w:bookmarkEnd w:id="15"/>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1.Состав и порядок деятельности Комиссии по подготовке проекта правил землепользования и застройки Козловского муниципального округа (далее – Комиссия) утверждаются </w:t>
      </w:r>
      <w:r w:rsidRPr="00D122BE">
        <w:rPr>
          <w:rFonts w:eastAsia="Calibri"/>
          <w:sz w:val="23"/>
          <w:szCs w:val="23"/>
          <w:lang w:eastAsia="en-US"/>
        </w:rPr>
        <w:t>главой Козловского</w:t>
      </w:r>
      <w:r w:rsidRPr="00D122BE">
        <w:rPr>
          <w:rFonts w:eastAsia="Calibri"/>
          <w:color w:val="000000"/>
          <w:sz w:val="23"/>
          <w:szCs w:val="23"/>
          <w:lang w:eastAsia="en-US"/>
        </w:rPr>
        <w:t xml:space="preserve">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К полномочиям Комиссии относятся: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подготовка рекомендаций </w:t>
      </w:r>
      <w:r w:rsidRPr="00D122BE">
        <w:rPr>
          <w:rFonts w:eastAsia="Calibri"/>
          <w:sz w:val="23"/>
          <w:szCs w:val="23"/>
          <w:lang w:eastAsia="en-US"/>
        </w:rPr>
        <w:t>главе Козловского</w:t>
      </w:r>
      <w:r w:rsidRPr="00D122BE">
        <w:rPr>
          <w:rFonts w:eastAsia="Calibri"/>
          <w:color w:val="000000"/>
          <w:sz w:val="23"/>
          <w:szCs w:val="23"/>
          <w:lang w:eastAsia="en-US"/>
        </w:rPr>
        <w:t xml:space="preserve"> муниципального округа по вопросам подготовки проекта Правил, проекта внесения в них изменений, предоставления разрешений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рассмотрение предложений граждан и юридических лиц в связи с подготовкой проекта Правил, проекта внесения в них изменений, предоставления разрешений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организация и проведение общественных обсуждений или публичных слушаний по рассмотрению проекта Правил, проекта внесения в них изменений, вопросов предоставления разрешений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подготовка протокола общественных обсуждений или публичных слушаний, заключения о результатах общественных обсуждений или публичных слушаний. </w:t>
      </w:r>
    </w:p>
    <w:p w:rsidR="00D122BE" w:rsidRPr="00D122BE" w:rsidRDefault="00D122BE" w:rsidP="00D122BE">
      <w:pPr>
        <w:keepNext/>
        <w:spacing w:before="240" w:after="60"/>
        <w:ind w:firstLine="709"/>
        <w:jc w:val="both"/>
        <w:outlineLvl w:val="1"/>
        <w:rPr>
          <w:b/>
          <w:bCs/>
          <w:iCs/>
          <w:color w:val="000000"/>
        </w:rPr>
      </w:pPr>
      <w:bookmarkStart w:id="16" w:name="_Toc153212933"/>
      <w:r w:rsidRPr="00D122BE">
        <w:rPr>
          <w:b/>
          <w:bCs/>
          <w:iCs/>
          <w:color w:val="000000"/>
        </w:rPr>
        <w:t>Статья 12. Государственный земельный надзор, муниципальный земельный контроль, общественный земельный контроль</w:t>
      </w:r>
      <w:bookmarkEnd w:id="16"/>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На территории Козловского муниципального округа осуществляется государственный земельный надзор, муниципальный земельный контроль и общественный земельный контроль за использованием земель.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Государственный земельный надзор и общественный земельный контроль осуществляются в соответствии с земельным законодательством Российской Федерации. </w:t>
      </w:r>
    </w:p>
    <w:p w:rsidR="00D122BE" w:rsidRPr="00D122BE" w:rsidRDefault="00D122BE" w:rsidP="00D122BE">
      <w:pPr>
        <w:autoSpaceDE w:val="0"/>
        <w:autoSpaceDN w:val="0"/>
        <w:adjustRightInd w:val="0"/>
        <w:ind w:firstLine="709"/>
        <w:jc w:val="both"/>
        <w:rPr>
          <w:rFonts w:eastAsia="Calibri"/>
          <w:sz w:val="23"/>
          <w:szCs w:val="23"/>
          <w:lang w:eastAsia="en-US"/>
        </w:rPr>
      </w:pPr>
      <w:r w:rsidRPr="00D122BE">
        <w:rPr>
          <w:rFonts w:eastAsia="Calibri"/>
          <w:color w:val="000000"/>
          <w:sz w:val="23"/>
          <w:szCs w:val="23"/>
          <w:lang w:eastAsia="en-US"/>
        </w:rPr>
        <w:t xml:space="preserve">3. Муниципальный земельный контроль осуществляется в соответствии с законодательством Российской Федерации и в порядке, установленном постановлением Кабинета Министров Чувашской Республики, а также принятыми </w:t>
      </w:r>
      <w:r w:rsidRPr="00D122BE">
        <w:rPr>
          <w:rFonts w:eastAsia="Calibri"/>
          <w:sz w:val="23"/>
          <w:szCs w:val="23"/>
          <w:lang w:eastAsia="en-US"/>
        </w:rPr>
        <w:t xml:space="preserve">в соответствии с ним положением о муниципальном земельном контроле, утверждаемом Собранием депутатов Козловского муниципального округа. </w:t>
      </w:r>
    </w:p>
    <w:p w:rsidR="00D122BE" w:rsidRPr="00D122BE" w:rsidRDefault="00D122BE" w:rsidP="00D122BE">
      <w:pPr>
        <w:keepNext/>
        <w:widowControl w:val="0"/>
        <w:tabs>
          <w:tab w:val="left" w:pos="0"/>
        </w:tabs>
        <w:suppressAutoHyphens/>
        <w:spacing w:before="360" w:after="60"/>
        <w:ind w:left="-238"/>
        <w:jc w:val="both"/>
        <w:outlineLvl w:val="1"/>
        <w:rPr>
          <w:b/>
          <w:bCs/>
          <w:iCs/>
          <w:color w:val="000000"/>
          <w:kern w:val="1"/>
        </w:rPr>
      </w:pPr>
      <w:bookmarkStart w:id="17" w:name="_Toc153212934"/>
      <w:r w:rsidRPr="00D122BE">
        <w:rPr>
          <w:b/>
          <w:bCs/>
          <w:iCs/>
          <w:color w:val="000000"/>
          <w:kern w:val="1"/>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bookmarkEnd w:id="17"/>
    </w:p>
    <w:p w:rsidR="00D122BE" w:rsidRPr="00D122BE" w:rsidRDefault="00D122BE" w:rsidP="00D122BE">
      <w:pPr>
        <w:keepNext/>
        <w:spacing w:before="240" w:after="60"/>
        <w:ind w:firstLine="709"/>
        <w:jc w:val="both"/>
        <w:outlineLvl w:val="1"/>
        <w:rPr>
          <w:b/>
          <w:bCs/>
          <w:iCs/>
          <w:color w:val="000000"/>
        </w:rPr>
      </w:pPr>
      <w:bookmarkStart w:id="18" w:name="_Toc153212935"/>
      <w:r w:rsidRPr="00D122BE">
        <w:rPr>
          <w:b/>
          <w:bCs/>
          <w:iCs/>
          <w:color w:val="000000"/>
        </w:rPr>
        <w:t>Статья 13. Виды разрешенного использования земельных участков и объектов капитального строительства</w:t>
      </w:r>
      <w:bookmarkEnd w:id="18"/>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1. Для каждого земельного участка, объекта капитального строительства, расположенного в границах Козловского муниципального округа, разрешенным считается такое использование, которое соответствует градостроительному регламенту.</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Градостроительный регламент в части видов разрешенного использования земельных участков и объектов капитального строительства включает: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основные виды разрешенного использования;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условно разрешенные виды использования;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вспомогательные виды разрешенного использования.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Виды разрешённого использования земельных участков, содержащиеся в градостроительных регламентах настоящих Правил, установлены в соответствии с Классификатором видов разрешённого использования земельных участков, утверждённым </w:t>
      </w:r>
      <w:r w:rsidRPr="00D122BE">
        <w:rPr>
          <w:rFonts w:eastAsia="Calibri"/>
          <w:color w:val="000000"/>
          <w:sz w:val="23"/>
          <w:szCs w:val="23"/>
          <w:lang w:eastAsia="en-US"/>
        </w:rPr>
        <w:lastRenderedPageBreak/>
        <w:t xml:space="preserve">уполномоченным Правительством Российской Федерации федеральным органом исполнительной власти (далее – Классификатор). Каждый вид разрешённого использования земельного участка имеет следующую структуру: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код (числовое обозначение) вида разрешённого использования земельного участка;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наименование вида разрешённого использования земельного участка (текстовое).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Код и текстовое наименование вида разрешённого использования земельного участка являются равнозначными.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4.Применительно к каждой территориальной зоне Правил установлены только те виды разрешённого использования из Классификатора, которые допустимы в данной территориальной зоне.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Содержание видов разрешённого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законодательством не установлено иное.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5.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или условно разрешенного вида использования вспомогательный вид использования таковым не является и считается не разрешенным, если иное специально не оговаривается настоящими Правилами.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6. Для каждой территориальной зоны могут устанавливаться один или несколько видов разрешенного использования земельных участков и объектов капитального строительства.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7.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региональных и (или) местных нормативов градостроительного проектирования, публичных сервитутов,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8. 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Козловского муниципального округа,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9. Применение правообладателями земельных участков и объектов капитального строительства, указанных в градостроительном регламенте вспомогательных видов разрешённого использования объектов капитального строительства осуществляется: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если параметры вспомогательных видов использования объектов капитального строительства определены в соответствии с проектом планировки территории и указаны в градостроительном плане земельного участка;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если применение вспомогательного вида разрешённого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основных и/или условно разрешённых видов использования.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10.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17 настоящих Правил.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lastRenderedPageBreak/>
        <w:t xml:space="preserve">11. Предоставление разрешения на отклонение от предельных параметров разрешённого строительства, реконструкции объектов капитального строительства осуществляется в порядке, предусмотренном статьей 18 настоящих Правил.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12.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 </w:t>
      </w:r>
    </w:p>
    <w:p w:rsidR="00D122BE" w:rsidRPr="00D122BE" w:rsidRDefault="00D122BE" w:rsidP="00D122BE">
      <w:pPr>
        <w:keepNext/>
        <w:spacing w:before="240" w:after="60"/>
        <w:ind w:firstLine="709"/>
        <w:jc w:val="both"/>
        <w:outlineLvl w:val="1"/>
        <w:rPr>
          <w:b/>
          <w:bCs/>
          <w:iCs/>
          <w:color w:val="000000"/>
        </w:rPr>
      </w:pPr>
      <w:bookmarkStart w:id="19" w:name="_Toc153212936"/>
      <w:r w:rsidRPr="00D122BE">
        <w:rPr>
          <w:b/>
          <w:bCs/>
          <w:iCs/>
          <w:color w:val="000000"/>
        </w:rPr>
        <w:t>Статья 14. Разрешенное использование объектов, не являющихся объектами капитального строительства</w:t>
      </w:r>
      <w:bookmarkEnd w:id="19"/>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Размещение объектов, не являющихся объектами капитального строительства, не регламентируется Правилами.</w:t>
      </w:r>
    </w:p>
    <w:p w:rsidR="00D122BE" w:rsidRPr="00D122BE" w:rsidRDefault="00D122BE" w:rsidP="00D122BE">
      <w:pPr>
        <w:keepNext/>
        <w:spacing w:before="240" w:after="60"/>
        <w:ind w:firstLine="709"/>
        <w:jc w:val="both"/>
        <w:outlineLvl w:val="1"/>
        <w:rPr>
          <w:b/>
          <w:bCs/>
          <w:iCs/>
          <w:color w:val="000000"/>
        </w:rPr>
      </w:pPr>
      <w:bookmarkStart w:id="20" w:name="_Toc153212937"/>
      <w:r w:rsidRPr="00D122BE">
        <w:rPr>
          <w:b/>
          <w:bCs/>
          <w:iCs/>
          <w:color w:val="000000"/>
        </w:rPr>
        <w:t>Статья 15.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20"/>
    </w:p>
    <w:p w:rsidR="00D122BE" w:rsidRPr="00D122BE" w:rsidRDefault="00D122BE" w:rsidP="00D122BE">
      <w:pPr>
        <w:numPr>
          <w:ilvl w:val="0"/>
          <w:numId w:val="4"/>
        </w:numPr>
        <w:tabs>
          <w:tab w:val="left" w:pos="1134"/>
        </w:tabs>
        <w:autoSpaceDE w:val="0"/>
        <w:autoSpaceDN w:val="0"/>
        <w:adjustRightInd w:val="0"/>
        <w:spacing w:after="160" w:line="259" w:lineRule="auto"/>
        <w:ind w:left="0" w:firstLine="709"/>
        <w:contextualSpacing/>
        <w:jc w:val="both"/>
        <w:rPr>
          <w:rFonts w:eastAsia="Calibri"/>
          <w:color w:val="000000"/>
          <w:sz w:val="23"/>
          <w:szCs w:val="23"/>
          <w:lang w:eastAsia="en-US"/>
        </w:rPr>
      </w:pPr>
      <w:r w:rsidRPr="00D122BE">
        <w:rPr>
          <w:rFonts w:eastAsia="Calibri"/>
          <w:color w:val="000000"/>
          <w:sz w:val="23"/>
          <w:szCs w:val="23"/>
          <w:lang w:eastAsia="en-US"/>
        </w:rPr>
        <w:t xml:space="preserve">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региональных и (или) местных нормативов градостроительного проектирования,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 </w:t>
      </w:r>
    </w:p>
    <w:p w:rsidR="00D122BE" w:rsidRPr="00D122BE" w:rsidRDefault="00D122BE" w:rsidP="00D122BE">
      <w:pPr>
        <w:numPr>
          <w:ilvl w:val="0"/>
          <w:numId w:val="4"/>
        </w:numPr>
        <w:tabs>
          <w:tab w:val="left" w:pos="1134"/>
        </w:tabs>
        <w:autoSpaceDE w:val="0"/>
        <w:autoSpaceDN w:val="0"/>
        <w:adjustRightInd w:val="0"/>
        <w:spacing w:after="160" w:line="259" w:lineRule="auto"/>
        <w:ind w:left="0" w:firstLine="709"/>
        <w:contextualSpacing/>
        <w:jc w:val="both"/>
        <w:rPr>
          <w:rFonts w:eastAsia="Calibri"/>
          <w:color w:val="000000"/>
          <w:sz w:val="23"/>
          <w:szCs w:val="23"/>
          <w:lang w:eastAsia="en-US"/>
        </w:rPr>
      </w:pPr>
      <w:r w:rsidRPr="00D122BE">
        <w:rPr>
          <w:rFonts w:eastAsia="Calibri"/>
          <w:color w:val="000000"/>
          <w:sz w:val="23"/>
          <w:szCs w:val="23"/>
          <w:lang w:eastAsia="en-US"/>
        </w:rPr>
        <w:t xml:space="preserve">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 </w:t>
      </w:r>
    </w:p>
    <w:p w:rsidR="00D122BE" w:rsidRPr="00D122BE" w:rsidRDefault="00D122BE" w:rsidP="00D122BE">
      <w:pPr>
        <w:tabs>
          <w:tab w:val="left" w:pos="1134"/>
        </w:tabs>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Правообладатели земельных участков и объектов капитального строительства, за исключением указанных в части 7 статьи 14 настоящих Правил, осуществляют изменения видов разрешённого использования земельных участков и объектов капитального строительства: </w:t>
      </w:r>
    </w:p>
    <w:p w:rsidR="00D122BE" w:rsidRPr="00D122BE" w:rsidRDefault="00D122BE" w:rsidP="00D122BE">
      <w:pPr>
        <w:tabs>
          <w:tab w:val="left" w:pos="1134"/>
        </w:tabs>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без дополнительных согласований и разрешений в случаях: </w:t>
      </w:r>
    </w:p>
    <w:p w:rsidR="00D122BE" w:rsidRPr="00D122BE" w:rsidRDefault="00D122BE" w:rsidP="00D122BE">
      <w:pPr>
        <w:tabs>
          <w:tab w:val="left" w:pos="1134"/>
        </w:tabs>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при условии получения соответствующих разрешений, согласований в случаях: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если строительные намерения физических и юридических лиц относятся к условно разрешенным видам использования земельного участка или объекта капитального строительства;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если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lastRenderedPageBreak/>
        <w:t xml:space="preserve">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Изменение основного вида разрешённого использования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5. Изменение видов разрешённого использования объектов капитального строительства путём строительства, реконструкции осуществляется в соответствии с требованиями, указанными в части 1 настоящей статьи, в соответствии с градостроительным планом земельного участка, а также (кроме случаев, установленных законодательством) в соответствии с проектной документацией и при наличии разрешения на строительство.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6. 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Козловского муниципального округа,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настоящей статьи, и действующим законодательством. </w:t>
      </w:r>
    </w:p>
    <w:p w:rsidR="00D122BE" w:rsidRPr="00D122BE" w:rsidRDefault="00D122BE" w:rsidP="00D122BE">
      <w:pPr>
        <w:keepNext/>
        <w:spacing w:before="240" w:after="60"/>
        <w:ind w:firstLine="709"/>
        <w:jc w:val="both"/>
        <w:outlineLvl w:val="1"/>
        <w:rPr>
          <w:b/>
          <w:bCs/>
          <w:iCs/>
          <w:color w:val="000000"/>
        </w:rPr>
      </w:pPr>
      <w:bookmarkStart w:id="21" w:name="_Toc153212938"/>
      <w:r w:rsidRPr="00D122BE">
        <w:rPr>
          <w:b/>
          <w:bCs/>
          <w:iCs/>
          <w:color w:val="000000"/>
        </w:rPr>
        <w:t>Статья 16.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21"/>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 предельные (минимальные и (или) максимальные) размеры земельных участков, в том числе их площадь;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 этажность или предельную высоту зданий, строений, сооружений;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иные предельные параметры разрешенного строительства, реконструкции объектов капитального строительства.</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Указанные параметры и параметры, а также их сочетания устанавливаются применительно к каждой территориальной зоне, выделенной на карте градостроительного зонирования.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В качестве минимальной площади земельных участков устанавливается площадь, соответствующая минимальным нормативным показателям, предусмотренным региональными и (или) местными нормативами градостроительного проектирования, нормативными правовыми актами и иными требованиями действующего законодательства к размерам земельных участков.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региональных и (или) местных нормативов градостроительного проектирования, с учётом ограничений использования земельных участков и объектов капитального строительства в зонах с особыми условиями использования территории. </w:t>
      </w:r>
    </w:p>
    <w:p w:rsidR="00D122BE" w:rsidRPr="00D122BE" w:rsidRDefault="00D122BE" w:rsidP="00D122BE">
      <w:pPr>
        <w:keepNext/>
        <w:spacing w:before="240" w:after="60"/>
        <w:ind w:firstLine="709"/>
        <w:jc w:val="both"/>
        <w:outlineLvl w:val="1"/>
        <w:rPr>
          <w:b/>
          <w:bCs/>
          <w:iCs/>
          <w:color w:val="000000"/>
        </w:rPr>
      </w:pPr>
      <w:bookmarkStart w:id="22" w:name="_Toc153212939"/>
      <w:r w:rsidRPr="00D122BE">
        <w:rPr>
          <w:b/>
          <w:bCs/>
          <w:iCs/>
          <w:color w:val="000000"/>
        </w:rPr>
        <w:lastRenderedPageBreak/>
        <w:t>Статья 17. Порядок предоставления разрешения на условно разрешённый вид использования земельного участка или объекта капитального строительства</w:t>
      </w:r>
      <w:bookmarkEnd w:id="22"/>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(далее – разрешение на условно разрешённый вид использования), направляет заявление о предоставлении разрешения на условно разрешённый вид использования в Комиссию. Заявление может содержать материалы, обосновывающие требования о предоставлении указанного разрешения. Обосновывающие материалы предоставляются в виде технико-экономического обоснования,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Вопрос о предоставлении разрешения на условно разрешённый вид использования подлежит обсуждению на общественных обсуждениях или публичных слушаниях. Общественные обсуждения или публичные слушания проводятся Комиссией в соответствии с Положением о порядке организации и проведения общественных обсуждениях или публичных слушаний в Козловском муниципальном округе, утвержденным Собранием депутатов Козловского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5. Срок проведения общественных обсуждениях или публичных слушаний со дня оповещения жителей Козловского муниципального округа об их проведении до дня опубликования заключения о результатах общественных обсуждениях или публичных слушаний определяется Положением о порядке организации и проведения общественных обсуждениях или публичных слушаний в Козловском муниципальном округе, утвержденным собранием депутатов Козловского муниципального округа и не может быть более одного месяца.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6. На основании заключения о результатах общественных обсуждениях или публичных слушаний по вопросу о предоставлении разрешения на условно разрешённый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Козловского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В рекомендациях Комиссии должны содержаться также выводы о возможности соблюдения в случае получения разрешения на условно разрешённый вид использования: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требований технических регламентов, республиканских и (или) местных нормативов градостроительного проектирования, проектов зон охраны объектов культурного наследия </w:t>
      </w:r>
      <w:r w:rsidRPr="00D122BE">
        <w:rPr>
          <w:rFonts w:eastAsia="Calibri"/>
          <w:color w:val="000000"/>
          <w:sz w:val="23"/>
          <w:szCs w:val="23"/>
          <w:lang w:eastAsia="en-US"/>
        </w:rPr>
        <w:lastRenderedPageBreak/>
        <w:t xml:space="preserve">(памятников истории и культуры) народов Российской Федерации и других требований, установленных действующим законодательством;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прав и законных интересов других физических и юридических лиц.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7. На основании указанных в части 6 настоящей статьи рекомендаций глава Козловского муниципального округа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Козловского муниципального округа в информационно-телекоммуникационной сети «Интернет».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9. 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общественных обсуждений или публичных слушаний.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10. Со дня поступления в орган местного самоуправления уведомления о выявлении самовольной постройки от исполнительного органа,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11.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 </w:t>
      </w:r>
    </w:p>
    <w:p w:rsidR="00D122BE" w:rsidRPr="00D122BE" w:rsidRDefault="00D122BE" w:rsidP="00D122BE">
      <w:pPr>
        <w:keepNext/>
        <w:spacing w:before="240" w:after="60"/>
        <w:ind w:firstLine="709"/>
        <w:jc w:val="both"/>
        <w:outlineLvl w:val="1"/>
        <w:rPr>
          <w:b/>
          <w:bCs/>
          <w:iCs/>
          <w:color w:val="000000"/>
        </w:rPr>
      </w:pPr>
      <w:bookmarkStart w:id="23" w:name="_Toc153212940"/>
      <w:r w:rsidRPr="00D122BE">
        <w:rPr>
          <w:b/>
          <w:bCs/>
          <w:iCs/>
          <w:color w:val="000000"/>
        </w:rPr>
        <w:t>Статья 18.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23"/>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w:t>
      </w:r>
      <w:r w:rsidRPr="00D122BE">
        <w:rPr>
          <w:rFonts w:eastAsia="Calibri"/>
          <w:color w:val="000000"/>
          <w:sz w:val="23"/>
          <w:szCs w:val="23"/>
          <w:lang w:eastAsia="en-US"/>
        </w:rPr>
        <w:lastRenderedPageBreak/>
        <w:t xml:space="preserve">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Заявление может содержать материалы, обосновывающие требования о предоставлении указанного разрешения. 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отклонение от предельных параметров разрешенного строительства. Могут предоставляться иные материалы, обосновывающие целесообразность, возможность и допустимость реализации соответствующих предложений.</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абзаце втором части 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Козловского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6. Глава Козловского муниципального округа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7. Со дня поступления в администрацию Козловского муниципального органа уведомления о выявлении самовольной постройки от исполнительного органа,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w:t>
      </w:r>
      <w:r w:rsidRPr="00D122BE">
        <w:rPr>
          <w:rFonts w:eastAsia="Calibri"/>
          <w:color w:val="000000"/>
          <w:sz w:val="23"/>
          <w:szCs w:val="23"/>
          <w:lang w:eastAsia="en-US"/>
        </w:rPr>
        <w:lastRenderedPageBreak/>
        <w:t xml:space="preserve">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rsidR="00D122BE" w:rsidRPr="00D122BE" w:rsidRDefault="00D122BE" w:rsidP="00D122BE">
      <w:pPr>
        <w:keepNext/>
        <w:spacing w:before="240" w:after="60"/>
        <w:ind w:firstLine="709"/>
        <w:jc w:val="both"/>
        <w:outlineLvl w:val="1"/>
        <w:rPr>
          <w:b/>
          <w:bCs/>
          <w:iCs/>
          <w:color w:val="000000"/>
        </w:rPr>
      </w:pPr>
      <w:bookmarkStart w:id="24" w:name="_Toc153212941"/>
      <w:r w:rsidRPr="00D122BE">
        <w:rPr>
          <w:b/>
          <w:bCs/>
          <w:iCs/>
          <w:color w:val="000000"/>
        </w:rPr>
        <w:t>Статья 19.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24"/>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Федерации и отображаются на карте зон с особыми условиями использования территории.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В случае если указанные ограничения исключают один или несколько видов разрешённого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разрешённого использования земельных участков и/или объектов капитального строительства.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В случае если указанные ограничения устанавливают значения предельных размеров земельных участков и/или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5. 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6. 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w:t>
      </w:r>
      <w:r w:rsidRPr="00D122BE">
        <w:rPr>
          <w:rFonts w:eastAsia="Calibri"/>
          <w:color w:val="000000"/>
          <w:sz w:val="23"/>
          <w:szCs w:val="23"/>
          <w:lang w:eastAsia="en-US"/>
        </w:rPr>
        <w:lastRenderedPageBreak/>
        <w:t xml:space="preserve">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7. Границы зон с особыми условиями использования территории могут не совпадать с границами территориальных зон и пересекать границы земельных участков. </w:t>
      </w:r>
    </w:p>
    <w:p w:rsidR="00D122BE" w:rsidRPr="00D122BE" w:rsidRDefault="00D122BE" w:rsidP="00D122BE">
      <w:pPr>
        <w:keepNext/>
        <w:spacing w:before="240" w:after="60"/>
        <w:ind w:firstLine="709"/>
        <w:jc w:val="both"/>
        <w:outlineLvl w:val="1"/>
        <w:rPr>
          <w:b/>
          <w:bCs/>
          <w:iCs/>
          <w:color w:val="000000"/>
        </w:rPr>
      </w:pPr>
      <w:bookmarkStart w:id="25" w:name="_Toc153212942"/>
      <w:r w:rsidRPr="00D122BE">
        <w:rPr>
          <w:b/>
          <w:bCs/>
          <w:iCs/>
          <w:color w:val="000000"/>
        </w:rPr>
        <w:t>Статья 20. Использование земельных участков и объектов капитального строительства, не соответствующих градостроительному регламенту</w:t>
      </w:r>
      <w:bookmarkEnd w:id="25"/>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Земельные участки, объекты капитального строительства, образованные, созданные в установленном порядке до введения в действие настоящих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 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 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 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 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 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2. Порядок использования таких участков установлен в частях 14-16 статьи 28 настоящих Правил</w:t>
      </w:r>
    </w:p>
    <w:p w:rsidR="00D122BE" w:rsidRPr="00D122BE" w:rsidRDefault="00D122BE" w:rsidP="00D122BE">
      <w:pPr>
        <w:keepNext/>
        <w:spacing w:before="240" w:after="60"/>
        <w:ind w:firstLine="709"/>
        <w:jc w:val="both"/>
        <w:outlineLvl w:val="1"/>
        <w:rPr>
          <w:b/>
          <w:bCs/>
          <w:iCs/>
          <w:color w:val="000000"/>
        </w:rPr>
      </w:pPr>
      <w:bookmarkStart w:id="26" w:name="_Toc153212943"/>
      <w:r w:rsidRPr="00D122BE">
        <w:rPr>
          <w:b/>
          <w:bCs/>
          <w:iCs/>
          <w:color w:val="000000"/>
        </w:rPr>
        <w:t>Статья 21.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26"/>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w:t>
      </w:r>
      <w:r w:rsidRPr="00D122BE">
        <w:rPr>
          <w:rFonts w:eastAsia="Calibri"/>
          <w:color w:val="000000"/>
          <w:sz w:val="23"/>
          <w:szCs w:val="23"/>
          <w:lang w:eastAsia="en-US"/>
        </w:rPr>
        <w:lastRenderedPageBreak/>
        <w:t xml:space="preserve">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В границах территорий общего пользования (улиц, проездов, набережных, пляжей,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принимает администрация Козловского муниципального округа в соответствии с требованиями технических регламентов, республиканских и (или) местных нормативов градостроительного проектирования, правил благоустройства территории Козловского муниципального округа, документации по планировке территории, проектной документации и другими требованиями действующего законодательства.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В границах территорий линейных объектов решения об использовании земельных участков, использовании, строительстве, реконструкции объектов капитального строительства принимает администрация Козловского муниципального округа в пределах своей компетенции в соответствии с законодательством Российской Федерации.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Использование земель, покрытых поверхностными водами, находящимися на территории Козловского муниципального округа, определяется уполномоченными федеральными органами исполнительной власти, уполномоченными органами исполнительной власти Чувашской Республики или администрацией Козловского муниципального округа в соответствии с федеральными законами.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5. Использование территории, относящейся к землям лесного фонда, определяется в соответствии с Лесным кодексом Российской Федерации. </w:t>
      </w:r>
    </w:p>
    <w:p w:rsidR="00D122BE" w:rsidRPr="00D122BE" w:rsidRDefault="00D122BE" w:rsidP="00D122BE">
      <w:pPr>
        <w:keepNext/>
        <w:widowControl w:val="0"/>
        <w:tabs>
          <w:tab w:val="left" w:pos="0"/>
        </w:tabs>
        <w:suppressAutoHyphens/>
        <w:spacing w:before="360" w:after="60"/>
        <w:ind w:left="-238"/>
        <w:jc w:val="both"/>
        <w:outlineLvl w:val="1"/>
        <w:rPr>
          <w:rFonts w:eastAsia="Calibri"/>
          <w:color w:val="000000"/>
          <w:sz w:val="28"/>
          <w:szCs w:val="28"/>
          <w:lang w:eastAsia="en-US"/>
        </w:rPr>
      </w:pPr>
      <w:bookmarkStart w:id="27" w:name="_Toc153212944"/>
      <w:r w:rsidRPr="00D122BE">
        <w:rPr>
          <w:b/>
          <w:bCs/>
          <w:iCs/>
          <w:color w:val="000000"/>
          <w:kern w:val="1"/>
        </w:rPr>
        <w:t>Глава 4. Подготовка документации по планировке территории</w:t>
      </w:r>
      <w:bookmarkEnd w:id="27"/>
    </w:p>
    <w:p w:rsidR="00D122BE" w:rsidRPr="00D122BE" w:rsidRDefault="00D122BE" w:rsidP="00D122BE">
      <w:pPr>
        <w:keepNext/>
        <w:spacing w:before="240" w:after="60"/>
        <w:ind w:firstLine="709"/>
        <w:jc w:val="both"/>
        <w:outlineLvl w:val="1"/>
        <w:rPr>
          <w:b/>
          <w:bCs/>
          <w:iCs/>
          <w:color w:val="000000"/>
        </w:rPr>
      </w:pPr>
      <w:bookmarkStart w:id="28" w:name="_Toc153212945"/>
      <w:r w:rsidRPr="00D122BE">
        <w:rPr>
          <w:b/>
          <w:bCs/>
          <w:iCs/>
          <w:color w:val="000000"/>
        </w:rPr>
        <w:t>Статья 22. Общие положения о планировке территории</w:t>
      </w:r>
      <w:bookmarkEnd w:id="28"/>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2) необходимы установление, изменение или отмена красных линий;</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22" w:history="1">
        <w:r w:rsidRPr="00D122BE">
          <w:rPr>
            <w:rFonts w:eastAsia="Calibri"/>
            <w:color w:val="000000"/>
            <w:sz w:val="23"/>
            <w:szCs w:val="23"/>
            <w:lang w:eastAsia="en-US"/>
          </w:rPr>
          <w:t>случаи</w:t>
        </w:r>
      </w:hyperlink>
      <w:r w:rsidRPr="00D122BE">
        <w:rPr>
          <w:rFonts w:eastAsia="Calibri"/>
          <w:color w:val="000000"/>
          <w:sz w:val="23"/>
          <w:szCs w:val="23"/>
          <w:lang w:eastAsia="en-US"/>
        </w:rPr>
        <w:t>, при которых для строительства, реконструкции линейного объекта не требуется подготовка документации по планировке территории;</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lastRenderedPageBreak/>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7) планируется осуществление комплексного развития территории;</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23" w:history="1">
        <w:r w:rsidRPr="00D122BE">
          <w:rPr>
            <w:rFonts w:eastAsia="Calibri"/>
            <w:color w:val="000000"/>
            <w:sz w:val="23"/>
            <w:szCs w:val="23"/>
            <w:lang w:eastAsia="en-US"/>
          </w:rPr>
          <w:t>законом</w:t>
        </w:r>
      </w:hyperlink>
      <w:r w:rsidRPr="00D122BE">
        <w:rPr>
          <w:rFonts w:eastAsia="Calibri"/>
          <w:color w:val="000000"/>
          <w:sz w:val="23"/>
          <w:szCs w:val="23"/>
          <w:lang w:eastAsia="en-US"/>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Видами документации по планировке территории являются: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проект планировки территории;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проект межевания территории.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3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генеральным планом Козловского муниципального округа функциональных зон, территории, в отношении которой предусматривается осуществление комплексного развития территории.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7.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8. Подготовка графической части документации по планировке территории осуществляется: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в соответствии с системой координат, используемой для ведения Единого государственного реестра недвижимости;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9. 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w:t>
      </w:r>
      <w:r w:rsidRPr="00D122BE">
        <w:rPr>
          <w:rFonts w:eastAsia="Calibri"/>
          <w:color w:val="000000"/>
          <w:sz w:val="23"/>
          <w:szCs w:val="23"/>
          <w:lang w:eastAsia="en-US"/>
        </w:rPr>
        <w:lastRenderedPageBreak/>
        <w:t xml:space="preserve">территорий, если иное не предусмотрено частью 10.2 статьи 45 Градостроительного кодекса Российской Федерации.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Градостроительного кодекса Российской Федерации. </w:t>
      </w:r>
    </w:p>
    <w:p w:rsidR="00D122BE" w:rsidRPr="00D122BE" w:rsidRDefault="00D122BE" w:rsidP="00D122BE">
      <w:pPr>
        <w:keepNext/>
        <w:spacing w:before="240" w:after="60"/>
        <w:ind w:firstLine="709"/>
        <w:jc w:val="both"/>
        <w:outlineLvl w:val="1"/>
        <w:rPr>
          <w:b/>
          <w:bCs/>
          <w:iCs/>
          <w:color w:val="000000"/>
        </w:rPr>
      </w:pPr>
      <w:bookmarkStart w:id="29" w:name="_Toc153212946"/>
      <w:r w:rsidRPr="00D122BE">
        <w:rPr>
          <w:b/>
          <w:bCs/>
          <w:iCs/>
          <w:color w:val="000000"/>
        </w:rPr>
        <w:t>Статья 23. Подготовка и утверждение документации по планировке территории</w:t>
      </w:r>
      <w:bookmarkEnd w:id="29"/>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Подготовка документации по планировке территории осуществляется на основании генерального плана, настоящих Правил, требований технических регламентов, региональных и (или) местных нормативов градостроительного проектирования, с учётом границ территорий объектов культурного наследия (в том числе выявленных), границ зон с особыми условиями использования территорий, а также с учётом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Решение о подготовке документации по планировке территории принимается администрацией Козловского муниципального округа по инициативе самой администрации, либо на основании предложений физических или юридических лиц о подготовке документации по планировке территории, за исключением случая, указанного в части 3 настоящей статьи. В случае принятия решения о подготовке документации по планировке территории на основании предложений физических или юридических лиц, подготовка документации по планировке осуществляется данными физическими или юридическими лицами за счёт их средств.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Решения о подготовке документации по планировке территории принимаются самостоятельно: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лицами, с которыми заключены договоры о комплексном развитии территории;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Указанное в части 2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трёх дней со дня принятия такого решения и размещается на официальном сайте Козловского муниципального округа в информационно-телекоммуникационной сети «Интернет».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5. В решении о подготовке документации по планировке территории должны содержаться следующие сведения: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местонахождение земельного участка или земельных участков (квартал, микрорайон и т.п.), применительно к которой осуществляется планировка территории;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цель планировки территории;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содержание работ по планировке территории;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сроки проведения работ по планировке территории;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5) виды разрабатываемой документации по планировке территории;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6) иные сведения.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6. </w:t>
      </w:r>
      <w:proofErr w:type="spellStart"/>
      <w:r w:rsidRPr="00D122BE">
        <w:rPr>
          <w:rFonts w:eastAsia="Calibri"/>
          <w:color w:val="000000"/>
          <w:sz w:val="23"/>
          <w:szCs w:val="23"/>
          <w:lang w:eastAsia="en-US"/>
        </w:rPr>
        <w:t>Cодня</w:t>
      </w:r>
      <w:proofErr w:type="spellEnd"/>
      <w:r w:rsidRPr="00D122BE">
        <w:rPr>
          <w:rFonts w:eastAsia="Calibri"/>
          <w:color w:val="000000"/>
          <w:sz w:val="23"/>
          <w:szCs w:val="23"/>
          <w:lang w:eastAsia="en-US"/>
        </w:rPr>
        <w:t xml:space="preserve"> опубликования решения о подготовке документации по планировке территории физические или юридические лица вправе представить в администрацию </w:t>
      </w:r>
      <w:r w:rsidRPr="00D122BE">
        <w:rPr>
          <w:rFonts w:eastAsia="Calibri"/>
          <w:color w:val="000000"/>
          <w:sz w:val="23"/>
          <w:szCs w:val="23"/>
          <w:lang w:eastAsia="en-US"/>
        </w:rPr>
        <w:lastRenderedPageBreak/>
        <w:t xml:space="preserve">Козловского муниципального округа свои предложения о порядке, сроках подготовки и содержании этих документов.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7. Администрация Козловского муниципального округа осуществляет проверку документации по планировке территории на соответствие требованиям, установленным частью 10 статьи 45 Градостроительного кодекса Российской Федерации. Применительно к линейным объектам транспортной инфраструктуры местного значения проверка также осуществляется на соответствие результатам инженерных изысканий. По результатам проверки администрация Козловского муниципального округа принимает решение о направлении документации по планировке территории главе Козловского муниципального округа для назначения общественных обсуждений или публичных слушаний или решение об отклонении такой документации и о направлении её на доработку.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8. 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Градостроительным кодексом Российской Федерации, Уставом муниципального образования Козловского муниципального округа и нормативными правовыми актами Собрания депутатов Козловского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9.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территории для размещения линейных объектов в границах земель лесного фонда.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10.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частью 4 настоящей статьи.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11. Администрация Козловского муниципального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статьи 46 Градостроительного кодекса Российской Федерации.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12. Утвержденная документация по планировке территории подлежит опубликованию в порядке, установленном частью 4 настоящей статьи в течение семи дней со дня утверждения.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13. Органы государственной власти Российской Федерации, органы государственной власти Чувашской Республики, органы местного самоуправления муниципального образования Козловского муниципального округа, физические и юридические лица вправе оспорить в судебном порядке документацию по планировке территории.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14. Утверждённая документация по планировке территории подлежит размещению на официальном сайте Козловского муниципального округа в информационно-телекоммуникационной сети «Интернет». </w:t>
      </w:r>
    </w:p>
    <w:p w:rsidR="00D122BE" w:rsidRPr="00D122BE" w:rsidRDefault="00D122BE" w:rsidP="00D122BE">
      <w:pPr>
        <w:keepNext/>
        <w:widowControl w:val="0"/>
        <w:tabs>
          <w:tab w:val="left" w:pos="0"/>
        </w:tabs>
        <w:suppressAutoHyphens/>
        <w:spacing w:before="360" w:after="60"/>
        <w:ind w:left="-238"/>
        <w:jc w:val="both"/>
        <w:outlineLvl w:val="1"/>
        <w:rPr>
          <w:b/>
          <w:bCs/>
          <w:iCs/>
          <w:color w:val="000000"/>
          <w:kern w:val="1"/>
        </w:rPr>
      </w:pPr>
      <w:bookmarkStart w:id="30" w:name="_Toc153212947"/>
      <w:r w:rsidRPr="00D122BE">
        <w:rPr>
          <w:b/>
          <w:bCs/>
          <w:iCs/>
          <w:color w:val="000000"/>
          <w:kern w:val="1"/>
        </w:rPr>
        <w:lastRenderedPageBreak/>
        <w:t>Глава 5. Порядок проведения общественных обсуждений или публичных слушаний по вопросам землепользования и застройки</w:t>
      </w:r>
      <w:bookmarkEnd w:id="30"/>
    </w:p>
    <w:p w:rsidR="00D122BE" w:rsidRPr="00D122BE" w:rsidRDefault="00D122BE" w:rsidP="00D122BE">
      <w:pPr>
        <w:keepNext/>
        <w:spacing w:before="240" w:after="60"/>
        <w:ind w:firstLine="709"/>
        <w:jc w:val="both"/>
        <w:outlineLvl w:val="1"/>
        <w:rPr>
          <w:b/>
          <w:bCs/>
          <w:iCs/>
          <w:color w:val="000000"/>
        </w:rPr>
      </w:pPr>
      <w:bookmarkStart w:id="31" w:name="_Toc153212948"/>
      <w:r w:rsidRPr="00D122BE">
        <w:rPr>
          <w:b/>
          <w:bCs/>
          <w:iCs/>
          <w:color w:val="000000"/>
        </w:rPr>
        <w:t>Статья 24. Особенности проведения общественных обсуждений или публичных слушаний по вопросам землепользования и застройки</w:t>
      </w:r>
      <w:bookmarkEnd w:id="31"/>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вопросам землепользования и застройки проводятся общественные обсуждения или публичные слушания.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Общественные обсуждения или 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Козловским муниципальном округе, утвержденным Собранием депутатов Козловского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Обсуждению на общественных обсуждениях или публичных слушаниях подлежат: </w:t>
      </w:r>
    </w:p>
    <w:p w:rsidR="00D122BE" w:rsidRPr="00D122BE" w:rsidRDefault="00D122BE" w:rsidP="00D122BE">
      <w:pPr>
        <w:shd w:val="clear" w:color="auto" w:fill="FFFFFF"/>
        <w:tabs>
          <w:tab w:val="left" w:pos="851"/>
        </w:tabs>
        <w:ind w:firstLine="597"/>
        <w:contextualSpacing/>
        <w:jc w:val="both"/>
        <w:rPr>
          <w:rFonts w:eastAsia="Calibri"/>
          <w:color w:val="000000"/>
          <w:sz w:val="23"/>
          <w:szCs w:val="23"/>
          <w:lang w:eastAsia="en-US"/>
        </w:rPr>
      </w:pPr>
      <w:r w:rsidRPr="00D122BE">
        <w:rPr>
          <w:bCs/>
          <w:color w:val="000000"/>
        </w:rPr>
        <w:t>- проект</w:t>
      </w:r>
      <w:r w:rsidRPr="00D122BE">
        <w:rPr>
          <w:rFonts w:eastAsia="Calibri"/>
          <w:color w:val="000000"/>
          <w:sz w:val="23"/>
          <w:szCs w:val="23"/>
          <w:lang w:eastAsia="en-US"/>
        </w:rPr>
        <w:t xml:space="preserve"> Правил и проекты решений о внесении изменений в Правила; </w:t>
      </w:r>
    </w:p>
    <w:p w:rsidR="00D122BE" w:rsidRPr="00D122BE" w:rsidRDefault="00D122BE" w:rsidP="00D122BE">
      <w:pPr>
        <w:shd w:val="clear" w:color="auto" w:fill="FFFFFF"/>
        <w:tabs>
          <w:tab w:val="left" w:pos="851"/>
        </w:tabs>
        <w:ind w:firstLine="597"/>
        <w:contextualSpacing/>
        <w:jc w:val="both"/>
        <w:rPr>
          <w:bCs/>
          <w:color w:val="000000"/>
        </w:rPr>
      </w:pPr>
      <w:r w:rsidRPr="00D122BE">
        <w:rPr>
          <w:bCs/>
          <w:color w:val="000000"/>
        </w:rPr>
        <w:t>- проект планировки и (или) проект межевания территории;</w:t>
      </w:r>
    </w:p>
    <w:p w:rsidR="00D122BE" w:rsidRPr="00D122BE" w:rsidRDefault="00D122BE" w:rsidP="00D122BE">
      <w:pPr>
        <w:shd w:val="clear" w:color="auto" w:fill="FFFFFF"/>
        <w:tabs>
          <w:tab w:val="left" w:pos="851"/>
        </w:tabs>
        <w:ind w:firstLine="597"/>
        <w:contextualSpacing/>
        <w:jc w:val="both"/>
        <w:rPr>
          <w:bCs/>
          <w:color w:val="000000"/>
        </w:rPr>
      </w:pPr>
      <w:r w:rsidRPr="00D122BE">
        <w:rPr>
          <w:bCs/>
          <w:color w:val="000000"/>
        </w:rPr>
        <w:t>- проекты, предусматривающие внесение изменений в один из указанных утвержденных документов;</w:t>
      </w:r>
    </w:p>
    <w:p w:rsidR="00D122BE" w:rsidRPr="00D122BE" w:rsidRDefault="00D122BE" w:rsidP="00D122BE">
      <w:pPr>
        <w:shd w:val="clear" w:color="auto" w:fill="FFFFFF"/>
        <w:tabs>
          <w:tab w:val="left" w:pos="851"/>
        </w:tabs>
        <w:ind w:firstLine="597"/>
        <w:contextualSpacing/>
        <w:jc w:val="both"/>
        <w:rPr>
          <w:bCs/>
          <w:color w:val="000000"/>
        </w:rPr>
      </w:pPr>
      <w:r w:rsidRPr="00D122BE">
        <w:rPr>
          <w:bCs/>
          <w:color w:val="000000"/>
        </w:rPr>
        <w:t>- проект постановления о предоставлении разрешения на условно разрешенный вид использования земельного участка или объекта капитального строительства;</w:t>
      </w:r>
    </w:p>
    <w:p w:rsidR="00D122BE" w:rsidRPr="00D122BE" w:rsidRDefault="00D122BE" w:rsidP="00D122BE">
      <w:pPr>
        <w:tabs>
          <w:tab w:val="left" w:pos="851"/>
          <w:tab w:val="left" w:pos="993"/>
        </w:tabs>
        <w:autoSpaceDE w:val="0"/>
        <w:autoSpaceDN w:val="0"/>
        <w:adjustRightInd w:val="0"/>
        <w:ind w:firstLine="597"/>
        <w:contextualSpacing/>
        <w:jc w:val="both"/>
        <w:rPr>
          <w:bCs/>
          <w:color w:val="000000"/>
        </w:rPr>
      </w:pPr>
      <w:r w:rsidRPr="00D122BE">
        <w:rPr>
          <w:bCs/>
          <w:color w:val="000000"/>
        </w:rPr>
        <w:t>- проект постановления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 иные вопросы землепользования и застройки, установленные действующим законодательством.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Глава Козловского муниципального округа при получении от администрации Козловского муниципального округа проекта Правил и проекта внесения в них изменений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5. Продолжительность общественных обсуждений или публичных слушаний по проекту Правил составляет не более одного месяца со дня опубликования такого проекта.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6. 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7. Общественные обсуждения или публичные слушания по вопросам предоставления разрешения на условно разрешенный вид использования и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Расходы, связанные с организацией и проведением общественных обсуждений или публичных слушаний несет физическое или юридическое лицо, заинтересованное в предоставлении указанных разрешений. Срок проведения общественных обсуждений или публичных слушаний с момента оповещения жителей не может быть более одного месяца.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8. В случае если условно разрешенный вид использования земельного участка или объекта капитального строительства, а также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lastRenderedPageBreak/>
        <w:t xml:space="preserve">10. Заключения о результатах общественных обсуждений или публичных слушаний по вопросам землепользования и застройки подлежат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Козловского муниципального округа в информационно-телекоммуникационной сети "Интернет". </w:t>
      </w:r>
    </w:p>
    <w:p w:rsidR="00D122BE" w:rsidRPr="00D122BE" w:rsidRDefault="00D122BE" w:rsidP="00D122BE">
      <w:pPr>
        <w:keepNext/>
        <w:widowControl w:val="0"/>
        <w:tabs>
          <w:tab w:val="left" w:pos="0"/>
        </w:tabs>
        <w:suppressAutoHyphens/>
        <w:spacing w:before="360" w:after="60"/>
        <w:ind w:left="-238"/>
        <w:jc w:val="both"/>
        <w:outlineLvl w:val="1"/>
        <w:rPr>
          <w:b/>
          <w:bCs/>
          <w:iCs/>
          <w:color w:val="000000"/>
          <w:kern w:val="1"/>
        </w:rPr>
      </w:pPr>
      <w:bookmarkStart w:id="32" w:name="_Toc153212949"/>
      <w:r w:rsidRPr="00D122BE">
        <w:rPr>
          <w:b/>
          <w:bCs/>
          <w:iCs/>
          <w:color w:val="000000"/>
          <w:kern w:val="1"/>
        </w:rPr>
        <w:t>Глава 6. Внесение изменений в Правила. Ответственность за нарушение Правил</w:t>
      </w:r>
      <w:bookmarkEnd w:id="32"/>
    </w:p>
    <w:p w:rsidR="00D122BE" w:rsidRPr="00D122BE" w:rsidRDefault="00D122BE" w:rsidP="00D122BE">
      <w:pPr>
        <w:keepNext/>
        <w:spacing w:before="240" w:after="60"/>
        <w:ind w:firstLine="709"/>
        <w:jc w:val="both"/>
        <w:outlineLvl w:val="1"/>
        <w:rPr>
          <w:b/>
          <w:bCs/>
          <w:iCs/>
          <w:color w:val="000000"/>
        </w:rPr>
      </w:pPr>
      <w:bookmarkStart w:id="33" w:name="_Toc153212950"/>
      <w:r w:rsidRPr="00D122BE">
        <w:rPr>
          <w:b/>
          <w:bCs/>
          <w:iCs/>
          <w:color w:val="000000"/>
        </w:rPr>
        <w:t>Статья 25. Порядок внесения изменений в Правила</w:t>
      </w:r>
      <w:bookmarkEnd w:id="33"/>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Изменениями настоящих Правил считаются любые изменения текста Правил, карты градостроительного зонирования, карты зон с особыми условиями использования территории.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Основаниями для рассмотрения главой Козловского муниципального округа вопроса о внесении изменений в Правила являются: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1) несоответствие настоящих Правил генеральному плану,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D122BE">
        <w:rPr>
          <w:rFonts w:eastAsia="Calibri"/>
          <w:color w:val="000000"/>
          <w:sz w:val="23"/>
          <w:szCs w:val="23"/>
          <w:lang w:eastAsia="en-US"/>
        </w:rPr>
        <w:t>приаэродромной</w:t>
      </w:r>
      <w:proofErr w:type="spellEnd"/>
      <w:r w:rsidRPr="00D122BE">
        <w:rPr>
          <w:rFonts w:eastAsia="Calibri"/>
          <w:color w:val="000000"/>
          <w:sz w:val="23"/>
          <w:szCs w:val="23"/>
          <w:lang w:eastAsia="en-US"/>
        </w:rPr>
        <w:t xml:space="preserve"> территории, которые допущены в настоящих Правилах</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поступление предложений об изменении границ территориальных зон, изменении градостроительных регламентов;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6) принятие решения о комплексном развитии территории;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7) обнаружение мест захоронений погибших при защите Отечества, расположенных в границах Козловского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3. Предложения о внесении изменений в Правила направляются: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 органами исполнительной власти Чувашской Республики в случаях, если Правила могут воспрепятствовать функционированию, размещению объектов капитального строительства регионального значения;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3) органом местного самоуправления Козловского муниципального округа в случаях, если Правила могут воспрепятствовать функционированию, размещению объектов капитального строительства местного значения;</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4) органом местного самоуправления Козловского муниципального округа в случаях, если необходимо совершенствовать порядок регулирования землепользования и застройки на территории Козловского муниципального округа;</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lastRenderedPageBreak/>
        <w:t>4.1) органом местного самоуправления Козловского муниципального округа в случаях обнаружения мест захоронений погибших при защите Отечества, расположенных в границах Козловского муниципального округа;</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7) высшим исполнительным органом государственной власти Чувашской Республики, органом местного самоуправления Козловского муниципального округа, принявшими решение о комплексном развитии территории, юридическим лицом, определенным Чувашской Республикой и обеспечивающим реализацию принятого Чувашской Республикой, главой Козловского муниципального округа решения о комплексном развитии территории, которое создано Чувашской Республикой, Козловским муниципальным округом или в уставном (складочном) капитале которого доля Чувашской Республики, Козловского муниципального округа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Чувашской Республикой), либо лицом, с которым заключен договор о комплексном развитии территории в целях реализации решения о комплексном развитии территории;</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3.1 В случае, если настоящими Правилами не обеспечена в соответствии с частью 3.1 статьи 31 Градостроительного кодекса Российской Федерации возможность размещения на территории Козловского муниципального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Чувашской Республики, уполномоченный орган местного самоуправления Козловского муниципального округа направляют главе Козловского муниципального округа требование о внесении изменений в Правила в целях обеспечения размещения указанных объектов.</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4. Внесение изменений в Правила в связи с обнаружением мест захоронений погибших при защите Отечества, расположенных в границах Козловского муниципального округа, осуществляется в течение шести месяцев с даты обнаружения таких мест, при этом проведение общественных обсуждений или публичных слушаний не требуется.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5. Предложение о внесении изменений в настоящие Правила направляется в письменной форме в Комиссию.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6. Комиссия в течение 25 дней со дня поступления предложения о внесении изменений в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Козловского муниципального округа.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7. Глава Козловского муниципального округа с учётом рекомендаций, содержащихся в заключении Комиссии, в течение 25 дней принимает решение о подготовке проекта внесения изменений в настоящие Правила или об отклонении предложения о внесении таких изменений с указанием причин отклонения и направляет копию такого решения заявителям.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8. Глава Козловского муниципального округа не позднее, чем по истечении 10 дней с даты принятия решения о подготовке проекта внесения изменений в Правила, обеспечивает опубликование сообщения в порядке, установленном для официального опубликования </w:t>
      </w:r>
      <w:r w:rsidRPr="00D122BE">
        <w:rPr>
          <w:rFonts w:eastAsia="Calibri"/>
          <w:color w:val="000000"/>
          <w:sz w:val="23"/>
          <w:szCs w:val="23"/>
          <w:lang w:eastAsia="en-US"/>
        </w:rPr>
        <w:lastRenderedPageBreak/>
        <w:t xml:space="preserve">муниципальных правовых актов и размещает его на официальном сайте администрации Козловского муниципального округа в информационно-телекоммуникационной сети «Интернет».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9. Администрация Козловского муниципального округа осуществляет проверку проекта внесения изменений в настоящие Правила, на соответствие требованиям технических регламентов, генеральному плану Козловского муниципального округа, схеме территориального планирования Чувашской Республики, схемам территориального планирования Российской Федерации.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10. По результатам указанной в части 9 настоящей статьи проверки администрация Козловского муниципального округа направляет проект внесения изменений в Правила главе Козловского муниципального округа или в случае обнаружения его несоответствия требованиям и документам, указанным в части 9 настоящей статьи, в Комиссию на доработку.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11. Глава Козловского муниципального округа при получении от администрации Козловского муниципального округа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12. Продолжительность общественных обсуждений или публичных слушаний по проекту внесения изменений в настоящие Правила составляет не более одного месяца со дня опубликования такого проекта.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13. В случае подготовки проекта внесения изменений в настоящие Правила применительно к части территории Козловского муниципального округа общественные обсуждения или публичные слушания по такому проекту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Козловского муниципального округа. В случае подготовки изменений в Правил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14. После завершения общественных обсуждений или публичных слушаний по проекту внесения изменений в Правила Комиссия с учётом результатов таких общественных обсуждений или публичных слушаний обеспечивает внесение изменений в данный проект и представляет его главе Козловского муниципального округа. Обязательными приложениями к проекту внесения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слушаний.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15. Глава Козловского муниципального округа в течение десяти дней после представления ему проекта внесения изменений в Правила и указанных в части 14 настоящей статьи обязательных приложений принимает решение о направлении указанного проекта в установленном порядке в Собрание депутатов Козловского муниципального округа или об отклонении проекта внесения изменений в Правила и о направлении его на доработку с указанием даты его повторного представления.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16. После утверждения Собранием депутатов Козловского муниципального округа, изменения в настоящие Правила застройки подлежат опубликованию в порядке, установленном для официального опубликования муниципальных правовых актов и на официальном сайте администрации Козловского муниципального округа в информационно-телекоммуникационной сети «Интернет».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17. В целях внесения изменений в Правила в случаях, предусмотренных пунктами 4, 4.1, 5 части 3 и часть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w:t>
      </w:r>
      <w:r w:rsidRPr="00D122BE">
        <w:rPr>
          <w:rFonts w:eastAsia="Calibri"/>
          <w:color w:val="000000"/>
          <w:sz w:val="23"/>
          <w:szCs w:val="23"/>
          <w:lang w:eastAsia="en-US"/>
        </w:rPr>
        <w:lastRenderedPageBreak/>
        <w:t>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18.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19. Со дня поступления в администрацию Козловского муниципального округа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Козловского муниципального округа, осуществляющих муниципальный земельный контроль или муниципальный контроль в области охраны и использования особо охраняемых природных территорий,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Козловского муниципального округа в исполнительный орган государственной власти, должностному лицу, в государственное учреждение или орган местного самоуправления, которые указаны в настоящей части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20. В случаях, предусмотренных пунктами 4 - 6 части 2 настоящей статьи, исполнительный орган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Козловского муниципального округа требование об отображении в Правилах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21. В случае поступления требования, предусмотренного частью 20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2 настоящей статьи оснований для внесения изменений в правила землепользования и застройки глава Козловского муниципального округа обязан обеспечить внесение изменений в Правила путем их уточнения в соответствии с таким требованием. При </w:t>
      </w:r>
      <w:r w:rsidRPr="00D122BE">
        <w:rPr>
          <w:rFonts w:eastAsia="Calibri"/>
          <w:color w:val="000000"/>
          <w:sz w:val="23"/>
          <w:szCs w:val="23"/>
          <w:lang w:eastAsia="en-US"/>
        </w:rPr>
        <w:lastRenderedPageBreak/>
        <w:t xml:space="preserve">этом утверждение изменений в правила в целях их уточнения в соответствии с требованием, предусмотренным частью 20 настоящей статьи, не требуется. </w:t>
      </w:r>
    </w:p>
    <w:p w:rsidR="00D122BE" w:rsidRPr="00D122BE" w:rsidRDefault="00D122BE" w:rsidP="00D122BE">
      <w:pPr>
        <w:autoSpaceDE w:val="0"/>
        <w:autoSpaceDN w:val="0"/>
        <w:adjustRightInd w:val="0"/>
        <w:ind w:firstLine="709"/>
        <w:jc w:val="both"/>
        <w:rPr>
          <w:rFonts w:eastAsia="Calibri"/>
          <w:color w:val="000000"/>
          <w:sz w:val="23"/>
          <w:szCs w:val="23"/>
          <w:lang w:eastAsia="en-US"/>
        </w:rPr>
      </w:pPr>
      <w:r w:rsidRPr="00D122BE">
        <w:rPr>
          <w:rFonts w:eastAsia="Calibri"/>
          <w:color w:val="000000"/>
          <w:sz w:val="23"/>
          <w:szCs w:val="23"/>
          <w:lang w:eastAsia="en-US"/>
        </w:rPr>
        <w:t xml:space="preserve">22. Срок уточнения Правил в соответствии с частью 21 настоящей статьи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20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2 настоящей статьи оснований для внесения изменений в Правила. </w:t>
      </w:r>
    </w:p>
    <w:p w:rsidR="00D122BE" w:rsidRPr="00D122BE" w:rsidRDefault="00D122BE" w:rsidP="00D122BE">
      <w:pPr>
        <w:autoSpaceDE w:val="0"/>
        <w:autoSpaceDN w:val="0"/>
        <w:adjustRightInd w:val="0"/>
        <w:ind w:firstLine="709"/>
        <w:jc w:val="both"/>
        <w:rPr>
          <w:rFonts w:eastAsia="Calibri"/>
          <w:color w:val="000000"/>
          <w:lang w:eastAsia="en-US"/>
        </w:rPr>
      </w:pPr>
      <w:r w:rsidRPr="00D122BE">
        <w:rPr>
          <w:rFonts w:eastAsia="Calibri"/>
          <w:color w:val="000000"/>
          <w:sz w:val="23"/>
          <w:szCs w:val="23"/>
          <w:lang w:eastAsia="en-US"/>
        </w:rPr>
        <w:t>23. В случае, если настоящими Правилами не обеспечена возможность размещения на территории Козловского муниципального округа предусмотренных документами территориального</w:t>
      </w:r>
      <w:r w:rsidRPr="00D122BE">
        <w:rPr>
          <w:rFonts w:eastAsia="Calibri"/>
          <w:color w:val="000000"/>
          <w:lang w:eastAsia="en-US"/>
        </w:rPr>
        <w:t xml:space="preserve">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Чувашской Республики, уполномоченный орган местного самоуправления </w:t>
      </w:r>
      <w:r w:rsidRPr="00D122BE">
        <w:rPr>
          <w:rFonts w:eastAsia="Calibri"/>
          <w:color w:val="000000"/>
          <w:sz w:val="23"/>
          <w:szCs w:val="23"/>
          <w:lang w:eastAsia="en-US"/>
        </w:rPr>
        <w:t xml:space="preserve">Козловского муниципального округа </w:t>
      </w:r>
      <w:proofErr w:type="spellStart"/>
      <w:r w:rsidRPr="00D122BE">
        <w:rPr>
          <w:rFonts w:eastAsia="Calibri"/>
          <w:color w:val="000000"/>
          <w:lang w:eastAsia="en-US"/>
        </w:rPr>
        <w:t>главе</w:t>
      </w:r>
      <w:r w:rsidRPr="00D122BE">
        <w:rPr>
          <w:rFonts w:eastAsia="Calibri"/>
          <w:color w:val="000000"/>
          <w:sz w:val="23"/>
          <w:szCs w:val="23"/>
          <w:lang w:eastAsia="en-US"/>
        </w:rPr>
        <w:t>Козловского</w:t>
      </w:r>
      <w:proofErr w:type="spellEnd"/>
      <w:r w:rsidRPr="00D122BE">
        <w:rPr>
          <w:rFonts w:eastAsia="Calibri"/>
          <w:color w:val="000000"/>
          <w:sz w:val="23"/>
          <w:szCs w:val="23"/>
          <w:lang w:eastAsia="en-US"/>
        </w:rPr>
        <w:t xml:space="preserve"> муниципального </w:t>
      </w:r>
      <w:proofErr w:type="spellStart"/>
      <w:r w:rsidRPr="00D122BE">
        <w:rPr>
          <w:rFonts w:eastAsia="Calibri"/>
          <w:color w:val="000000"/>
          <w:sz w:val="23"/>
          <w:szCs w:val="23"/>
          <w:lang w:eastAsia="en-US"/>
        </w:rPr>
        <w:t>округа</w:t>
      </w:r>
      <w:r w:rsidRPr="00D122BE">
        <w:rPr>
          <w:rFonts w:eastAsia="Calibri"/>
          <w:color w:val="000000"/>
          <w:lang w:eastAsia="en-US"/>
        </w:rPr>
        <w:t>требование</w:t>
      </w:r>
      <w:proofErr w:type="spellEnd"/>
      <w:r w:rsidRPr="00D122BE">
        <w:rPr>
          <w:rFonts w:eastAsia="Calibri"/>
          <w:color w:val="000000"/>
          <w:lang w:eastAsia="en-US"/>
        </w:rPr>
        <w:t xml:space="preserve"> о внесении изменений в настоящие Правила в целях обеспечения размещения указанных объектов. При этом глава обеспечивает внесение изменений в настоящие Правила землепользования и застройки в течение тридцати дней со дня получения указанного в части 6 настоящей статьи требования.</w:t>
      </w:r>
    </w:p>
    <w:p w:rsidR="00D122BE" w:rsidRPr="00D122BE" w:rsidRDefault="00D122BE" w:rsidP="00D122BE">
      <w:pPr>
        <w:keepNext/>
        <w:spacing w:before="240" w:after="60"/>
        <w:ind w:firstLine="709"/>
        <w:jc w:val="both"/>
        <w:outlineLvl w:val="1"/>
        <w:rPr>
          <w:b/>
          <w:bCs/>
          <w:iCs/>
          <w:color w:val="000000"/>
        </w:rPr>
      </w:pPr>
      <w:bookmarkStart w:id="34" w:name="_Toc153212951"/>
      <w:r w:rsidRPr="00D122BE">
        <w:rPr>
          <w:b/>
          <w:bCs/>
          <w:iCs/>
          <w:color w:val="000000"/>
        </w:rPr>
        <w:t>Статья 26. Ответственность за нарушение Правил</w:t>
      </w:r>
      <w:bookmarkEnd w:id="34"/>
    </w:p>
    <w:p w:rsidR="00D122BE" w:rsidRPr="00D122BE" w:rsidRDefault="00D122BE" w:rsidP="00D122BE">
      <w:pPr>
        <w:spacing w:after="160" w:line="259" w:lineRule="auto"/>
        <w:ind w:firstLine="709"/>
        <w:jc w:val="both"/>
        <w:rPr>
          <w:rFonts w:eastAsia="Calibri"/>
          <w:color w:val="000000"/>
          <w:sz w:val="22"/>
          <w:szCs w:val="22"/>
          <w:lang w:eastAsia="en-US"/>
        </w:rPr>
      </w:pPr>
      <w:r w:rsidRPr="00D122BE">
        <w:rPr>
          <w:rFonts w:eastAsia="Calibri"/>
          <w:color w:val="000000"/>
          <w:sz w:val="23"/>
          <w:szCs w:val="23"/>
          <w:lang w:eastAsia="en-US"/>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w:t>
      </w:r>
    </w:p>
    <w:p w:rsidR="00D122BE" w:rsidRPr="00D122BE" w:rsidRDefault="00D122BE" w:rsidP="00D122BE">
      <w:pPr>
        <w:spacing w:after="160" w:line="259" w:lineRule="auto"/>
        <w:rPr>
          <w:rFonts w:eastAsia="Calibri"/>
          <w:color w:val="000000"/>
          <w:sz w:val="22"/>
          <w:szCs w:val="22"/>
          <w:lang w:eastAsia="en-US"/>
        </w:rPr>
      </w:pPr>
    </w:p>
    <w:p w:rsidR="00D122BE" w:rsidRPr="00D122BE" w:rsidRDefault="00D122BE" w:rsidP="00D122BE">
      <w:pPr>
        <w:keepNext/>
        <w:pageBreakBefore/>
        <w:widowControl w:val="0"/>
        <w:numPr>
          <w:ilvl w:val="1"/>
          <w:numId w:val="0"/>
        </w:numPr>
        <w:tabs>
          <w:tab w:val="left" w:pos="0"/>
          <w:tab w:val="left" w:pos="1134"/>
        </w:tabs>
        <w:suppressAutoHyphens/>
        <w:spacing w:before="360" w:after="60" w:line="259" w:lineRule="auto"/>
        <w:ind w:firstLine="709"/>
        <w:jc w:val="center"/>
        <w:outlineLvl w:val="1"/>
        <w:rPr>
          <w:rFonts w:eastAsia="Calibri"/>
          <w:b/>
          <w:color w:val="000000"/>
          <w:kern w:val="1"/>
          <w:lang w:eastAsia="en-US"/>
        </w:rPr>
      </w:pPr>
      <w:r w:rsidRPr="00D122BE">
        <w:rPr>
          <w:rFonts w:eastAsia="Calibri"/>
          <w:color w:val="000000"/>
          <w:sz w:val="22"/>
          <w:szCs w:val="22"/>
          <w:lang w:eastAsia="en-US"/>
        </w:rPr>
        <w:lastRenderedPageBreak/>
        <w:tab/>
      </w:r>
      <w:bookmarkStart w:id="35" w:name="_Toc243142745"/>
      <w:bookmarkStart w:id="36" w:name="_Toc500323158"/>
      <w:bookmarkStart w:id="37" w:name="_Toc14440731"/>
      <w:bookmarkStart w:id="38" w:name="_Toc19737857"/>
      <w:bookmarkStart w:id="39" w:name="_Toc22045523"/>
      <w:bookmarkStart w:id="40" w:name="_Toc66791073"/>
      <w:bookmarkStart w:id="41" w:name="_Toc97723751"/>
      <w:bookmarkStart w:id="42" w:name="_Toc153212952"/>
      <w:r w:rsidRPr="00D122BE">
        <w:rPr>
          <w:rFonts w:eastAsia="Calibri"/>
          <w:b/>
          <w:color w:val="000000"/>
          <w:kern w:val="1"/>
          <w:lang w:eastAsia="en-US"/>
        </w:rPr>
        <w:t>ЧАСТЬ II. КАРТА ГРАДОСТРОИТЕЛЬНОГО ЗОНИРОВАНИЯ</w:t>
      </w:r>
      <w:bookmarkEnd w:id="35"/>
      <w:bookmarkEnd w:id="36"/>
      <w:bookmarkEnd w:id="37"/>
      <w:bookmarkEnd w:id="38"/>
      <w:bookmarkEnd w:id="39"/>
      <w:bookmarkEnd w:id="40"/>
      <w:bookmarkEnd w:id="41"/>
      <w:bookmarkEnd w:id="42"/>
    </w:p>
    <w:p w:rsidR="00D122BE" w:rsidRPr="00D122BE" w:rsidRDefault="00D122BE" w:rsidP="00D122BE">
      <w:pPr>
        <w:keepNext/>
        <w:tabs>
          <w:tab w:val="left" w:pos="1134"/>
        </w:tabs>
        <w:spacing w:before="240" w:after="60" w:line="259" w:lineRule="auto"/>
        <w:ind w:firstLine="709"/>
        <w:outlineLvl w:val="1"/>
        <w:rPr>
          <w:b/>
          <w:bCs/>
          <w:iCs/>
          <w:color w:val="000000"/>
        </w:rPr>
      </w:pPr>
      <w:bookmarkStart w:id="43" w:name="_Toc243142746"/>
      <w:bookmarkStart w:id="44" w:name="_Toc500323159"/>
      <w:bookmarkStart w:id="45" w:name="_Toc14440732"/>
      <w:bookmarkStart w:id="46" w:name="_Toc19737858"/>
      <w:bookmarkStart w:id="47" w:name="_Toc22045524"/>
      <w:bookmarkStart w:id="48" w:name="_Toc66791074"/>
      <w:bookmarkStart w:id="49" w:name="_Toc97723752"/>
      <w:bookmarkStart w:id="50" w:name="_Toc153212953"/>
      <w:r w:rsidRPr="00D122BE">
        <w:rPr>
          <w:b/>
          <w:bCs/>
          <w:iCs/>
          <w:color w:val="000000"/>
        </w:rPr>
        <w:t xml:space="preserve">Статья 27. </w:t>
      </w:r>
      <w:bookmarkEnd w:id="43"/>
      <w:r w:rsidRPr="00D122BE">
        <w:rPr>
          <w:b/>
          <w:bCs/>
          <w:iCs/>
          <w:color w:val="000000"/>
        </w:rPr>
        <w:t>Содержание карты градостроительного зонирования</w:t>
      </w:r>
      <w:bookmarkEnd w:id="44"/>
      <w:bookmarkEnd w:id="45"/>
      <w:bookmarkEnd w:id="46"/>
      <w:bookmarkEnd w:id="47"/>
      <w:bookmarkEnd w:id="48"/>
      <w:bookmarkEnd w:id="49"/>
      <w:bookmarkEnd w:id="50"/>
    </w:p>
    <w:p w:rsidR="00D122BE" w:rsidRPr="00D122BE" w:rsidRDefault="00D122BE" w:rsidP="00D122BE">
      <w:pPr>
        <w:numPr>
          <w:ilvl w:val="0"/>
          <w:numId w:val="5"/>
        </w:numPr>
        <w:tabs>
          <w:tab w:val="left" w:pos="851"/>
          <w:tab w:val="left" w:pos="1134"/>
        </w:tabs>
        <w:spacing w:after="160" w:line="259" w:lineRule="auto"/>
        <w:ind w:firstLine="709"/>
        <w:jc w:val="both"/>
        <w:rPr>
          <w:rFonts w:eastAsia="Calibri"/>
          <w:color w:val="000000"/>
          <w:lang w:eastAsia="en-US"/>
        </w:rPr>
      </w:pPr>
      <w:bookmarkStart w:id="51" w:name="sub_1201"/>
      <w:r w:rsidRPr="00D122BE">
        <w:rPr>
          <w:rFonts w:eastAsia="Calibri"/>
          <w:color w:val="000000"/>
          <w:lang w:eastAsia="en-US"/>
        </w:rPr>
        <w:t xml:space="preserve">Карта градостроительного зонирования </w:t>
      </w:r>
      <w:r w:rsidRPr="00D122BE">
        <w:rPr>
          <w:rFonts w:eastAsia="Calibri"/>
          <w:iCs/>
          <w:color w:val="000000"/>
          <w:lang w:eastAsia="en-US"/>
        </w:rPr>
        <w:t xml:space="preserve">Козловского муниципального округа </w:t>
      </w:r>
      <w:r w:rsidRPr="00D122BE">
        <w:rPr>
          <w:rFonts w:eastAsia="Calibri"/>
          <w:color w:val="000000"/>
          <w:lang w:eastAsia="en-US"/>
        </w:rPr>
        <w:t xml:space="preserve">является приложением к настоящим Правилам и представляет собой чертёж с отображением границ населённых пунктов в составе муниципального образования, границ </w:t>
      </w:r>
      <w:r w:rsidRPr="00D122BE">
        <w:rPr>
          <w:rFonts w:eastAsia="Calibri"/>
          <w:iCs/>
          <w:color w:val="000000"/>
          <w:lang w:eastAsia="en-US"/>
        </w:rPr>
        <w:t>Козловского муниципального округа</w:t>
      </w:r>
      <w:r w:rsidRPr="00D122BE">
        <w:rPr>
          <w:rFonts w:eastAsia="Calibri"/>
          <w:color w:val="000000"/>
          <w:lang w:eastAsia="en-US"/>
        </w:rPr>
        <w:t xml:space="preserve">, границ населенных пунктов, границ территориальных зон, границ территорий объектов культурного наследия и границ зон с особыми условиями использования территории. </w:t>
      </w:r>
      <w:bookmarkStart w:id="52" w:name="sub_1204"/>
      <w:bookmarkEnd w:id="51"/>
    </w:p>
    <w:p w:rsidR="00D122BE" w:rsidRPr="00D122BE" w:rsidRDefault="00D122BE" w:rsidP="00D122BE">
      <w:pPr>
        <w:numPr>
          <w:ilvl w:val="0"/>
          <w:numId w:val="5"/>
        </w:numPr>
        <w:tabs>
          <w:tab w:val="left" w:pos="851"/>
          <w:tab w:val="left" w:pos="1134"/>
        </w:tabs>
        <w:spacing w:after="160" w:line="259" w:lineRule="auto"/>
        <w:ind w:firstLine="709"/>
        <w:contextualSpacing/>
        <w:jc w:val="both"/>
        <w:rPr>
          <w:rFonts w:eastAsia="Calibri"/>
          <w:color w:val="000000"/>
          <w:lang w:eastAsia="en-US"/>
        </w:rPr>
      </w:pPr>
      <w:r w:rsidRPr="00D122BE">
        <w:rPr>
          <w:rFonts w:eastAsia="Calibri"/>
          <w:color w:val="000000"/>
          <w:lang w:eastAsia="en-US"/>
        </w:rPr>
        <w:t>На карте градостроительного зонирования устанавливаются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D122BE" w:rsidRPr="00D122BE" w:rsidRDefault="00D122BE" w:rsidP="00D122BE">
      <w:pPr>
        <w:numPr>
          <w:ilvl w:val="0"/>
          <w:numId w:val="5"/>
        </w:numPr>
        <w:tabs>
          <w:tab w:val="left" w:pos="851"/>
          <w:tab w:val="left" w:pos="1134"/>
        </w:tabs>
        <w:spacing w:after="160" w:line="259" w:lineRule="auto"/>
        <w:ind w:firstLine="709"/>
        <w:contextualSpacing/>
        <w:jc w:val="both"/>
        <w:rPr>
          <w:rFonts w:eastAsia="Calibri"/>
          <w:color w:val="000000"/>
          <w:lang w:eastAsia="en-US"/>
        </w:rPr>
      </w:pPr>
      <w:r w:rsidRPr="00D122BE">
        <w:rPr>
          <w:rFonts w:eastAsia="Calibri"/>
          <w:color w:val="000000"/>
          <w:lang w:eastAsia="en-US"/>
        </w:rPr>
        <w:t>Границы территориальных зон установлены с учетом:</w:t>
      </w:r>
    </w:p>
    <w:p w:rsidR="00D122BE" w:rsidRPr="00D122BE" w:rsidRDefault="00D122BE" w:rsidP="00D122BE">
      <w:pPr>
        <w:numPr>
          <w:ilvl w:val="0"/>
          <w:numId w:val="6"/>
        </w:numPr>
        <w:tabs>
          <w:tab w:val="left" w:pos="851"/>
          <w:tab w:val="left" w:pos="1134"/>
        </w:tabs>
        <w:spacing w:after="160" w:line="259" w:lineRule="auto"/>
        <w:ind w:firstLine="709"/>
        <w:contextualSpacing/>
        <w:jc w:val="both"/>
        <w:rPr>
          <w:rFonts w:eastAsia="Calibri"/>
          <w:color w:val="000000"/>
          <w:lang w:eastAsia="en-US"/>
        </w:rPr>
      </w:pPr>
      <w:bookmarkStart w:id="53" w:name="sub_12041"/>
      <w:bookmarkEnd w:id="52"/>
      <w:r w:rsidRPr="00D122BE">
        <w:rPr>
          <w:rFonts w:eastAsia="Calibri"/>
          <w:color w:val="000000"/>
          <w:lang w:eastAsia="en-US"/>
        </w:rPr>
        <w:t>возможности сочетания в пределах одной территориальной зоны различных видов существующего и планируемого использования земельных участков</w:t>
      </w:r>
      <w:bookmarkStart w:id="54" w:name="sub_12042"/>
      <w:bookmarkEnd w:id="53"/>
      <w:r w:rsidRPr="00D122BE">
        <w:rPr>
          <w:rFonts w:eastAsia="Calibri"/>
          <w:color w:val="000000"/>
          <w:lang w:eastAsia="en-US"/>
        </w:rPr>
        <w:t>;</w:t>
      </w:r>
    </w:p>
    <w:p w:rsidR="00D122BE" w:rsidRPr="00D122BE" w:rsidRDefault="00D122BE" w:rsidP="00D122BE">
      <w:pPr>
        <w:numPr>
          <w:ilvl w:val="0"/>
          <w:numId w:val="6"/>
        </w:numPr>
        <w:tabs>
          <w:tab w:val="left" w:pos="851"/>
          <w:tab w:val="left" w:pos="1134"/>
        </w:tabs>
        <w:spacing w:after="160" w:line="259" w:lineRule="auto"/>
        <w:ind w:firstLine="709"/>
        <w:contextualSpacing/>
        <w:jc w:val="both"/>
        <w:rPr>
          <w:rFonts w:eastAsia="Calibri"/>
          <w:color w:val="000000"/>
          <w:lang w:eastAsia="en-US"/>
        </w:rPr>
      </w:pPr>
      <w:r w:rsidRPr="00D122BE">
        <w:rPr>
          <w:rFonts w:eastAsia="Calibri"/>
          <w:color w:val="000000"/>
          <w:lang w:eastAsia="en-US"/>
        </w:rPr>
        <w:t xml:space="preserve">функциональных зон и параметров их планируемого развития, определенных Генеральным планом </w:t>
      </w:r>
      <w:r w:rsidRPr="00D122BE">
        <w:rPr>
          <w:rFonts w:eastAsia="Calibri"/>
          <w:iCs/>
          <w:color w:val="000000"/>
          <w:lang w:eastAsia="en-US"/>
        </w:rPr>
        <w:t>Козловского муниципального округа</w:t>
      </w:r>
      <w:r w:rsidRPr="00D122BE">
        <w:rPr>
          <w:rFonts w:eastAsia="Calibri"/>
          <w:color w:val="000000"/>
          <w:lang w:eastAsia="en-US"/>
        </w:rPr>
        <w:t>;</w:t>
      </w:r>
    </w:p>
    <w:p w:rsidR="00D122BE" w:rsidRPr="00D122BE" w:rsidRDefault="00D122BE" w:rsidP="00D122BE">
      <w:pPr>
        <w:numPr>
          <w:ilvl w:val="0"/>
          <w:numId w:val="6"/>
        </w:numPr>
        <w:tabs>
          <w:tab w:val="left" w:pos="851"/>
          <w:tab w:val="left" w:pos="1134"/>
        </w:tabs>
        <w:spacing w:after="160" w:line="259" w:lineRule="auto"/>
        <w:ind w:firstLine="709"/>
        <w:contextualSpacing/>
        <w:jc w:val="both"/>
        <w:rPr>
          <w:rFonts w:eastAsia="Calibri"/>
          <w:color w:val="000000"/>
          <w:lang w:eastAsia="en-US"/>
        </w:rPr>
      </w:pPr>
      <w:r w:rsidRPr="00D122BE">
        <w:rPr>
          <w:rFonts w:eastAsia="Calibri"/>
          <w:color w:val="000000"/>
          <w:lang w:eastAsia="en-US"/>
        </w:rPr>
        <w:t>территориальных зон, определенных действующим законодательством;</w:t>
      </w:r>
    </w:p>
    <w:p w:rsidR="00D122BE" w:rsidRPr="00D122BE" w:rsidRDefault="00D122BE" w:rsidP="00D122BE">
      <w:pPr>
        <w:numPr>
          <w:ilvl w:val="0"/>
          <w:numId w:val="6"/>
        </w:numPr>
        <w:tabs>
          <w:tab w:val="left" w:pos="851"/>
          <w:tab w:val="left" w:pos="1134"/>
        </w:tabs>
        <w:spacing w:after="160" w:line="259" w:lineRule="auto"/>
        <w:ind w:firstLine="709"/>
        <w:contextualSpacing/>
        <w:jc w:val="both"/>
        <w:rPr>
          <w:rFonts w:eastAsia="Calibri"/>
          <w:color w:val="000000"/>
          <w:lang w:eastAsia="en-US"/>
        </w:rPr>
      </w:pPr>
      <w:bookmarkStart w:id="55" w:name="sub_12043"/>
      <w:bookmarkEnd w:id="54"/>
      <w:r w:rsidRPr="00D122BE">
        <w:rPr>
          <w:rFonts w:eastAsia="Calibri"/>
          <w:color w:val="000000"/>
          <w:lang w:eastAsia="en-US"/>
        </w:rPr>
        <w:t>сложившейся планировки территории и существующего землепользования;</w:t>
      </w:r>
    </w:p>
    <w:p w:rsidR="00D122BE" w:rsidRPr="00D122BE" w:rsidRDefault="00D122BE" w:rsidP="00D122BE">
      <w:pPr>
        <w:numPr>
          <w:ilvl w:val="0"/>
          <w:numId w:val="6"/>
        </w:numPr>
        <w:tabs>
          <w:tab w:val="left" w:pos="851"/>
          <w:tab w:val="left" w:pos="1134"/>
        </w:tabs>
        <w:spacing w:after="160" w:line="259" w:lineRule="auto"/>
        <w:ind w:firstLine="709"/>
        <w:contextualSpacing/>
        <w:jc w:val="both"/>
        <w:rPr>
          <w:rFonts w:eastAsia="Calibri"/>
          <w:color w:val="000000"/>
          <w:lang w:eastAsia="en-US"/>
        </w:rPr>
      </w:pPr>
      <w:bookmarkStart w:id="56" w:name="sub_12044"/>
      <w:bookmarkEnd w:id="55"/>
      <w:r w:rsidRPr="00D122BE">
        <w:rPr>
          <w:rFonts w:eastAsia="Calibri"/>
          <w:color w:val="000000"/>
          <w:lang w:eastAsia="en-US"/>
        </w:rPr>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D122BE" w:rsidRPr="00D122BE" w:rsidRDefault="00D122BE" w:rsidP="00D122BE">
      <w:pPr>
        <w:numPr>
          <w:ilvl w:val="0"/>
          <w:numId w:val="6"/>
        </w:numPr>
        <w:tabs>
          <w:tab w:val="left" w:pos="851"/>
          <w:tab w:val="left" w:pos="1134"/>
        </w:tabs>
        <w:spacing w:after="160" w:line="259" w:lineRule="auto"/>
        <w:ind w:firstLine="709"/>
        <w:contextualSpacing/>
        <w:jc w:val="both"/>
        <w:rPr>
          <w:rFonts w:eastAsia="Calibri"/>
          <w:color w:val="000000"/>
          <w:lang w:eastAsia="en-US"/>
        </w:rPr>
      </w:pPr>
      <w:bookmarkStart w:id="57" w:name="sub_12045"/>
      <w:bookmarkEnd w:id="56"/>
      <w:r w:rsidRPr="00D122BE">
        <w:rPr>
          <w:rFonts w:eastAsia="Calibri"/>
          <w:color w:val="000000"/>
          <w:lang w:eastAsia="en-US"/>
        </w:rPr>
        <w:t>предотвращения возможности причинения вреда объектам капитального строительства, расположенным на смежных земельных участках.</w:t>
      </w:r>
    </w:p>
    <w:p w:rsidR="00D122BE" w:rsidRPr="00D122BE" w:rsidRDefault="00D122BE" w:rsidP="00D122BE">
      <w:pPr>
        <w:numPr>
          <w:ilvl w:val="0"/>
          <w:numId w:val="5"/>
        </w:numPr>
        <w:tabs>
          <w:tab w:val="left" w:pos="851"/>
          <w:tab w:val="left" w:pos="1134"/>
        </w:tabs>
        <w:spacing w:after="160" w:line="259" w:lineRule="auto"/>
        <w:ind w:firstLine="709"/>
        <w:contextualSpacing/>
        <w:jc w:val="both"/>
        <w:rPr>
          <w:rFonts w:eastAsia="Calibri"/>
          <w:color w:val="000000"/>
          <w:lang w:eastAsia="en-US"/>
        </w:rPr>
      </w:pPr>
      <w:bookmarkStart w:id="58" w:name="sub_1205"/>
      <w:bookmarkEnd w:id="57"/>
      <w:r w:rsidRPr="00D122BE">
        <w:rPr>
          <w:rFonts w:eastAsia="Calibri"/>
          <w:color w:val="000000"/>
          <w:lang w:eastAsia="en-US"/>
        </w:rPr>
        <w:t>Границы территориальных зон установлены по:</w:t>
      </w:r>
    </w:p>
    <w:p w:rsidR="00D122BE" w:rsidRPr="00D122BE" w:rsidRDefault="00D122BE" w:rsidP="00D122BE">
      <w:pPr>
        <w:numPr>
          <w:ilvl w:val="0"/>
          <w:numId w:val="7"/>
        </w:numPr>
        <w:tabs>
          <w:tab w:val="left" w:pos="851"/>
          <w:tab w:val="left" w:pos="1134"/>
        </w:tabs>
        <w:spacing w:after="160" w:line="259" w:lineRule="auto"/>
        <w:ind w:firstLine="709"/>
        <w:contextualSpacing/>
        <w:jc w:val="both"/>
        <w:rPr>
          <w:rFonts w:eastAsia="Calibri"/>
          <w:color w:val="000000"/>
          <w:lang w:eastAsia="en-US"/>
        </w:rPr>
      </w:pPr>
      <w:bookmarkStart w:id="59" w:name="sub_12051"/>
      <w:bookmarkEnd w:id="58"/>
      <w:r w:rsidRPr="00D122BE">
        <w:rPr>
          <w:rFonts w:eastAsia="Calibri"/>
          <w:color w:val="000000"/>
          <w:lang w:eastAsia="en-US"/>
        </w:rPr>
        <w:t>линиям магистралей, улиц, проездов, разделяющим транспортные потоки противоположных направлений;</w:t>
      </w:r>
    </w:p>
    <w:p w:rsidR="00D122BE" w:rsidRPr="00D122BE" w:rsidRDefault="00D122BE" w:rsidP="00D122BE">
      <w:pPr>
        <w:numPr>
          <w:ilvl w:val="0"/>
          <w:numId w:val="7"/>
        </w:numPr>
        <w:tabs>
          <w:tab w:val="left" w:pos="851"/>
          <w:tab w:val="left" w:pos="1134"/>
        </w:tabs>
        <w:spacing w:after="160" w:line="259" w:lineRule="auto"/>
        <w:ind w:firstLine="709"/>
        <w:contextualSpacing/>
        <w:jc w:val="both"/>
        <w:rPr>
          <w:rFonts w:eastAsia="Calibri"/>
          <w:color w:val="000000"/>
          <w:lang w:eastAsia="en-US"/>
        </w:rPr>
      </w:pPr>
      <w:bookmarkStart w:id="60" w:name="sub_12052"/>
      <w:bookmarkEnd w:id="59"/>
      <w:r w:rsidRPr="00D122BE">
        <w:rPr>
          <w:rFonts w:eastAsia="Calibri"/>
          <w:color w:val="000000"/>
          <w:lang w:eastAsia="en-US"/>
        </w:rPr>
        <w:t>красным линиям;</w:t>
      </w:r>
    </w:p>
    <w:p w:rsidR="00D122BE" w:rsidRPr="00D122BE" w:rsidRDefault="00D122BE" w:rsidP="00D122BE">
      <w:pPr>
        <w:numPr>
          <w:ilvl w:val="0"/>
          <w:numId w:val="7"/>
        </w:numPr>
        <w:tabs>
          <w:tab w:val="left" w:pos="851"/>
          <w:tab w:val="left" w:pos="1134"/>
        </w:tabs>
        <w:spacing w:after="160" w:line="259" w:lineRule="auto"/>
        <w:ind w:firstLine="709"/>
        <w:contextualSpacing/>
        <w:jc w:val="both"/>
        <w:rPr>
          <w:rFonts w:eastAsia="Calibri"/>
          <w:color w:val="000000"/>
          <w:lang w:eastAsia="en-US"/>
        </w:rPr>
      </w:pPr>
      <w:bookmarkStart w:id="61" w:name="sub_12053"/>
      <w:bookmarkEnd w:id="60"/>
      <w:r w:rsidRPr="00D122BE">
        <w:rPr>
          <w:rFonts w:eastAsia="Calibri"/>
          <w:color w:val="000000"/>
          <w:lang w:eastAsia="en-US"/>
        </w:rPr>
        <w:t>границам земельных участков;</w:t>
      </w:r>
    </w:p>
    <w:p w:rsidR="00D122BE" w:rsidRPr="00D122BE" w:rsidRDefault="00D122BE" w:rsidP="00D122BE">
      <w:pPr>
        <w:numPr>
          <w:ilvl w:val="0"/>
          <w:numId w:val="7"/>
        </w:numPr>
        <w:tabs>
          <w:tab w:val="left" w:pos="851"/>
          <w:tab w:val="left" w:pos="1134"/>
        </w:tabs>
        <w:spacing w:after="160" w:line="259" w:lineRule="auto"/>
        <w:ind w:firstLine="709"/>
        <w:contextualSpacing/>
        <w:jc w:val="both"/>
        <w:rPr>
          <w:rFonts w:eastAsia="Calibri"/>
          <w:color w:val="000000"/>
          <w:lang w:eastAsia="en-US"/>
        </w:rPr>
      </w:pPr>
      <w:bookmarkStart w:id="62" w:name="sub_12055"/>
      <w:bookmarkEnd w:id="61"/>
      <w:r w:rsidRPr="00D122BE">
        <w:rPr>
          <w:rFonts w:eastAsia="Calibri"/>
          <w:color w:val="000000"/>
          <w:lang w:eastAsia="en-US"/>
        </w:rPr>
        <w:t>границам сельского поселения;</w:t>
      </w:r>
    </w:p>
    <w:p w:rsidR="00D122BE" w:rsidRPr="00D122BE" w:rsidRDefault="00D122BE" w:rsidP="00D122BE">
      <w:pPr>
        <w:numPr>
          <w:ilvl w:val="0"/>
          <w:numId w:val="7"/>
        </w:numPr>
        <w:tabs>
          <w:tab w:val="left" w:pos="851"/>
          <w:tab w:val="left" w:pos="1134"/>
        </w:tabs>
        <w:spacing w:after="160" w:line="259" w:lineRule="auto"/>
        <w:ind w:firstLine="709"/>
        <w:contextualSpacing/>
        <w:jc w:val="both"/>
        <w:rPr>
          <w:rFonts w:eastAsia="Calibri"/>
          <w:color w:val="000000"/>
          <w:lang w:eastAsia="en-US"/>
        </w:rPr>
      </w:pPr>
      <w:bookmarkStart w:id="63" w:name="sub_12056"/>
      <w:bookmarkEnd w:id="62"/>
      <w:r w:rsidRPr="00D122BE">
        <w:rPr>
          <w:rFonts w:eastAsia="Calibri"/>
          <w:color w:val="000000"/>
          <w:lang w:eastAsia="en-US"/>
        </w:rPr>
        <w:t>естественным границам природных объектов;</w:t>
      </w:r>
    </w:p>
    <w:p w:rsidR="00D122BE" w:rsidRPr="00D122BE" w:rsidRDefault="00D122BE" w:rsidP="00D122BE">
      <w:pPr>
        <w:numPr>
          <w:ilvl w:val="0"/>
          <w:numId w:val="7"/>
        </w:numPr>
        <w:tabs>
          <w:tab w:val="left" w:pos="851"/>
          <w:tab w:val="left" w:pos="1134"/>
        </w:tabs>
        <w:spacing w:after="160" w:line="259" w:lineRule="auto"/>
        <w:ind w:firstLine="709"/>
        <w:contextualSpacing/>
        <w:jc w:val="both"/>
        <w:rPr>
          <w:rFonts w:eastAsia="Calibri"/>
          <w:color w:val="000000"/>
          <w:lang w:eastAsia="en-US"/>
        </w:rPr>
      </w:pPr>
      <w:bookmarkStart w:id="64" w:name="sub_12054"/>
      <w:bookmarkStart w:id="65" w:name="sub_12057"/>
      <w:bookmarkEnd w:id="63"/>
      <w:r w:rsidRPr="00D122BE">
        <w:rPr>
          <w:rFonts w:eastAsia="Calibri"/>
          <w:color w:val="000000"/>
          <w:lang w:eastAsia="en-US"/>
        </w:rPr>
        <w:t>границам или осям полос отвода линейных объектов;</w:t>
      </w:r>
    </w:p>
    <w:bookmarkEnd w:id="64"/>
    <w:p w:rsidR="00D122BE" w:rsidRPr="00D122BE" w:rsidRDefault="00D122BE" w:rsidP="00D122BE">
      <w:pPr>
        <w:numPr>
          <w:ilvl w:val="0"/>
          <w:numId w:val="7"/>
        </w:numPr>
        <w:tabs>
          <w:tab w:val="left" w:pos="851"/>
          <w:tab w:val="left" w:pos="1134"/>
        </w:tabs>
        <w:spacing w:after="160" w:line="259" w:lineRule="auto"/>
        <w:ind w:firstLine="709"/>
        <w:contextualSpacing/>
        <w:jc w:val="both"/>
        <w:rPr>
          <w:rFonts w:eastAsia="Calibri"/>
          <w:color w:val="000000"/>
          <w:lang w:eastAsia="en-US"/>
        </w:rPr>
      </w:pPr>
      <w:r w:rsidRPr="00D122BE">
        <w:rPr>
          <w:rFonts w:eastAsia="Calibri"/>
          <w:color w:val="000000"/>
          <w:lang w:eastAsia="en-US"/>
        </w:rPr>
        <w:t>иным границам.</w:t>
      </w:r>
    </w:p>
    <w:bookmarkEnd w:id="65"/>
    <w:p w:rsidR="00D122BE" w:rsidRPr="00D122BE" w:rsidRDefault="00D122BE" w:rsidP="00D122BE">
      <w:pPr>
        <w:numPr>
          <w:ilvl w:val="0"/>
          <w:numId w:val="5"/>
        </w:numPr>
        <w:tabs>
          <w:tab w:val="left" w:pos="851"/>
          <w:tab w:val="left" w:pos="1134"/>
        </w:tabs>
        <w:spacing w:after="160" w:line="259" w:lineRule="auto"/>
        <w:ind w:firstLine="709"/>
        <w:contextualSpacing/>
        <w:jc w:val="both"/>
        <w:rPr>
          <w:rFonts w:eastAsia="Calibri"/>
          <w:color w:val="000000"/>
          <w:lang w:eastAsia="en-US"/>
        </w:rPr>
      </w:pPr>
      <w:r w:rsidRPr="00D122BE">
        <w:rPr>
          <w:rFonts w:eastAsia="Calibri"/>
          <w:color w:val="000000"/>
          <w:lang w:eastAsia="en-US"/>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122BE" w:rsidRPr="00D122BE" w:rsidRDefault="00D122BE" w:rsidP="00D122BE">
      <w:pPr>
        <w:keepNext/>
        <w:pageBreakBefore/>
        <w:widowControl w:val="0"/>
        <w:tabs>
          <w:tab w:val="left" w:pos="0"/>
        </w:tabs>
        <w:suppressAutoHyphens/>
        <w:spacing w:before="360" w:after="60"/>
        <w:ind w:left="-238"/>
        <w:jc w:val="both"/>
        <w:outlineLvl w:val="1"/>
        <w:rPr>
          <w:rFonts w:eastAsia="Calibri"/>
          <w:b/>
          <w:bCs/>
          <w:color w:val="000000"/>
          <w:sz w:val="23"/>
          <w:szCs w:val="23"/>
          <w:lang w:eastAsia="en-US"/>
        </w:rPr>
      </w:pPr>
      <w:bookmarkStart w:id="66" w:name="_Toc153212954"/>
      <w:r w:rsidRPr="00D122BE">
        <w:rPr>
          <w:rFonts w:eastAsia="Calibri"/>
          <w:b/>
          <w:bCs/>
          <w:color w:val="000000"/>
          <w:sz w:val="23"/>
          <w:szCs w:val="23"/>
          <w:lang w:eastAsia="en-US"/>
        </w:rPr>
        <w:lastRenderedPageBreak/>
        <w:t>ЧАСТЬ III. ГРАДОСТРОИТЕЛЬНЫЕ РЕГЛАМЕНТЫ</w:t>
      </w:r>
      <w:bookmarkEnd w:id="66"/>
    </w:p>
    <w:p w:rsidR="00D122BE" w:rsidRPr="00D122BE" w:rsidRDefault="00D122BE" w:rsidP="00D122BE">
      <w:pPr>
        <w:keepNext/>
        <w:tabs>
          <w:tab w:val="left" w:pos="1134"/>
        </w:tabs>
        <w:spacing w:before="240" w:after="60" w:line="259" w:lineRule="auto"/>
        <w:ind w:firstLine="709"/>
        <w:outlineLvl w:val="1"/>
        <w:rPr>
          <w:b/>
          <w:bCs/>
          <w:iCs/>
          <w:color w:val="000000"/>
        </w:rPr>
      </w:pPr>
      <w:bookmarkStart w:id="67" w:name="_Toc153212955"/>
      <w:r w:rsidRPr="00D122BE">
        <w:rPr>
          <w:b/>
          <w:bCs/>
          <w:iCs/>
          <w:color w:val="000000"/>
        </w:rPr>
        <w:t>Статья 28. Требования градостроительных регламентов</w:t>
      </w:r>
      <w:bookmarkEnd w:id="67"/>
    </w:p>
    <w:p w:rsidR="00D122BE" w:rsidRPr="00D122BE" w:rsidRDefault="00D122BE" w:rsidP="00D122BE">
      <w:pPr>
        <w:autoSpaceDE w:val="0"/>
        <w:autoSpaceDN w:val="0"/>
        <w:adjustRightInd w:val="0"/>
        <w:ind w:firstLine="567"/>
        <w:jc w:val="both"/>
        <w:rPr>
          <w:rFonts w:eastAsia="Calibri"/>
          <w:color w:val="000000"/>
          <w:sz w:val="23"/>
          <w:szCs w:val="23"/>
          <w:lang w:eastAsia="en-US"/>
        </w:rPr>
      </w:pPr>
      <w:r w:rsidRPr="00D122BE">
        <w:rPr>
          <w:rFonts w:eastAsia="Calibri"/>
          <w:color w:val="000000"/>
          <w:sz w:val="23"/>
          <w:szCs w:val="23"/>
          <w:lang w:eastAsia="en-US"/>
        </w:rPr>
        <w:t xml:space="preserve">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D122BE" w:rsidRPr="00D122BE" w:rsidRDefault="00D122BE" w:rsidP="00D122BE">
      <w:pPr>
        <w:autoSpaceDE w:val="0"/>
        <w:autoSpaceDN w:val="0"/>
        <w:adjustRightInd w:val="0"/>
        <w:ind w:firstLine="567"/>
        <w:jc w:val="both"/>
        <w:rPr>
          <w:rFonts w:eastAsia="Calibri"/>
          <w:color w:val="000000"/>
          <w:sz w:val="23"/>
          <w:szCs w:val="23"/>
          <w:lang w:eastAsia="en-US"/>
        </w:rPr>
      </w:pPr>
      <w:r w:rsidRPr="00D122BE">
        <w:rPr>
          <w:rFonts w:eastAsia="Calibri"/>
          <w:color w:val="000000"/>
          <w:sz w:val="23"/>
          <w:szCs w:val="23"/>
          <w:lang w:eastAsia="en-US"/>
        </w:rPr>
        <w:t xml:space="preserve">2.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региональных и (или) местных нормативов градостроительного проектирования,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 </w:t>
      </w:r>
    </w:p>
    <w:p w:rsidR="00D122BE" w:rsidRPr="00D122BE" w:rsidRDefault="00D122BE" w:rsidP="00D122BE">
      <w:pPr>
        <w:autoSpaceDE w:val="0"/>
        <w:autoSpaceDN w:val="0"/>
        <w:adjustRightInd w:val="0"/>
        <w:ind w:firstLine="567"/>
        <w:jc w:val="both"/>
        <w:rPr>
          <w:rFonts w:eastAsia="Calibri"/>
          <w:color w:val="000000"/>
          <w:sz w:val="23"/>
          <w:szCs w:val="23"/>
          <w:lang w:eastAsia="en-US"/>
        </w:rPr>
      </w:pPr>
      <w:r w:rsidRPr="00D122BE">
        <w:rPr>
          <w:rFonts w:eastAsia="Calibri"/>
          <w:color w:val="000000"/>
          <w:sz w:val="23"/>
          <w:szCs w:val="23"/>
          <w:lang w:eastAsia="en-US"/>
        </w:rPr>
        <w:t xml:space="preserve">3. Градостроительные регламенты установлены с учётом: </w:t>
      </w:r>
    </w:p>
    <w:p w:rsidR="00D122BE" w:rsidRPr="00D122BE" w:rsidRDefault="00D122BE" w:rsidP="00D122BE">
      <w:pPr>
        <w:autoSpaceDE w:val="0"/>
        <w:autoSpaceDN w:val="0"/>
        <w:adjustRightInd w:val="0"/>
        <w:ind w:firstLine="567"/>
        <w:jc w:val="both"/>
        <w:rPr>
          <w:rFonts w:eastAsia="Calibri"/>
          <w:color w:val="000000"/>
          <w:sz w:val="23"/>
          <w:szCs w:val="23"/>
          <w:lang w:eastAsia="en-US"/>
        </w:rPr>
      </w:pPr>
      <w:r w:rsidRPr="00D122BE">
        <w:rPr>
          <w:rFonts w:eastAsia="Calibri"/>
          <w:color w:val="000000"/>
          <w:sz w:val="23"/>
          <w:szCs w:val="23"/>
          <w:lang w:eastAsia="en-US"/>
        </w:rPr>
        <w:t xml:space="preserve">1) фактического использования земельных участков и объектов капитального строительства в границах территориальной зоны; </w:t>
      </w:r>
    </w:p>
    <w:p w:rsidR="00D122BE" w:rsidRPr="00D122BE" w:rsidRDefault="00D122BE" w:rsidP="00D122BE">
      <w:pPr>
        <w:autoSpaceDE w:val="0"/>
        <w:autoSpaceDN w:val="0"/>
        <w:adjustRightInd w:val="0"/>
        <w:ind w:firstLine="567"/>
        <w:jc w:val="both"/>
        <w:rPr>
          <w:rFonts w:eastAsia="Calibri"/>
          <w:color w:val="000000"/>
          <w:sz w:val="23"/>
          <w:szCs w:val="23"/>
          <w:lang w:eastAsia="en-US"/>
        </w:rPr>
      </w:pPr>
      <w:r w:rsidRPr="00D122BE">
        <w:rPr>
          <w:rFonts w:eastAsia="Calibri"/>
          <w:color w:val="000000"/>
          <w:sz w:val="23"/>
          <w:szCs w:val="23"/>
          <w:lang w:eastAsia="en-US"/>
        </w:rPr>
        <w:t xml:space="preserve">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 </w:t>
      </w:r>
    </w:p>
    <w:p w:rsidR="00D122BE" w:rsidRPr="00D122BE" w:rsidRDefault="00D122BE" w:rsidP="00D122BE">
      <w:pPr>
        <w:autoSpaceDE w:val="0"/>
        <w:autoSpaceDN w:val="0"/>
        <w:adjustRightInd w:val="0"/>
        <w:ind w:firstLine="567"/>
        <w:jc w:val="both"/>
        <w:rPr>
          <w:rFonts w:eastAsia="Calibri"/>
          <w:color w:val="000000"/>
          <w:sz w:val="23"/>
          <w:szCs w:val="23"/>
          <w:lang w:eastAsia="en-US"/>
        </w:rPr>
      </w:pPr>
      <w:r w:rsidRPr="00D122BE">
        <w:rPr>
          <w:rFonts w:eastAsia="Calibri"/>
          <w:color w:val="000000"/>
          <w:sz w:val="23"/>
          <w:szCs w:val="23"/>
          <w:lang w:eastAsia="en-US"/>
        </w:rPr>
        <w:t xml:space="preserve">3) функциональных зон и характеристик их планируемого развития, определённых генеральным планом; </w:t>
      </w:r>
    </w:p>
    <w:p w:rsidR="00D122BE" w:rsidRPr="00D122BE" w:rsidRDefault="00D122BE" w:rsidP="00D122BE">
      <w:pPr>
        <w:autoSpaceDE w:val="0"/>
        <w:autoSpaceDN w:val="0"/>
        <w:adjustRightInd w:val="0"/>
        <w:ind w:firstLine="567"/>
        <w:jc w:val="both"/>
        <w:rPr>
          <w:rFonts w:eastAsia="Calibri"/>
          <w:color w:val="000000"/>
          <w:sz w:val="23"/>
          <w:szCs w:val="23"/>
          <w:lang w:eastAsia="en-US"/>
        </w:rPr>
      </w:pPr>
      <w:r w:rsidRPr="00D122BE">
        <w:rPr>
          <w:rFonts w:eastAsia="Calibri"/>
          <w:color w:val="000000"/>
          <w:sz w:val="23"/>
          <w:szCs w:val="23"/>
          <w:lang w:eastAsia="en-US"/>
        </w:rPr>
        <w:t xml:space="preserve">4) видов территориальных зон; </w:t>
      </w:r>
    </w:p>
    <w:p w:rsidR="00D122BE" w:rsidRPr="00D122BE" w:rsidRDefault="00D122BE" w:rsidP="00D122BE">
      <w:pPr>
        <w:autoSpaceDE w:val="0"/>
        <w:autoSpaceDN w:val="0"/>
        <w:adjustRightInd w:val="0"/>
        <w:ind w:firstLine="567"/>
        <w:jc w:val="both"/>
        <w:rPr>
          <w:rFonts w:eastAsia="Calibri"/>
          <w:color w:val="000000"/>
          <w:sz w:val="23"/>
          <w:szCs w:val="23"/>
          <w:lang w:eastAsia="en-US"/>
        </w:rPr>
      </w:pPr>
      <w:r w:rsidRPr="00D122BE">
        <w:rPr>
          <w:rFonts w:eastAsia="Calibri"/>
          <w:color w:val="000000"/>
          <w:sz w:val="23"/>
          <w:szCs w:val="23"/>
          <w:lang w:eastAsia="en-US"/>
        </w:rPr>
        <w:t xml:space="preserve">5) требований охраны объектов культурного наследия, а также особо охраняемых природных территорий, иных природных объектов. </w:t>
      </w:r>
    </w:p>
    <w:p w:rsidR="00D122BE" w:rsidRPr="00D122BE" w:rsidRDefault="00D122BE" w:rsidP="00D122BE">
      <w:pPr>
        <w:autoSpaceDE w:val="0"/>
        <w:autoSpaceDN w:val="0"/>
        <w:adjustRightInd w:val="0"/>
        <w:ind w:firstLine="567"/>
        <w:jc w:val="both"/>
        <w:rPr>
          <w:rFonts w:eastAsia="Calibri"/>
          <w:color w:val="000000"/>
          <w:sz w:val="23"/>
          <w:szCs w:val="23"/>
          <w:lang w:eastAsia="en-US"/>
        </w:rPr>
      </w:pPr>
      <w:r w:rsidRPr="00D122BE">
        <w:rPr>
          <w:rFonts w:eastAsia="Calibri"/>
          <w:color w:val="000000"/>
          <w:sz w:val="23"/>
          <w:szCs w:val="23"/>
          <w:lang w:eastAsia="en-US"/>
        </w:rPr>
        <w:t xml:space="preserve">4. Применительно к каждой территориальной зоне статьями 29-46 настоящих Правил к земельным участкам и объектам капитального строительства установлены градостроительные регламенты по видам разрешённого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разрешённого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с законодательством Российской Федерации. </w:t>
      </w:r>
    </w:p>
    <w:p w:rsidR="00D122BE" w:rsidRPr="00D122BE" w:rsidRDefault="00D122BE" w:rsidP="00D122BE">
      <w:pPr>
        <w:autoSpaceDE w:val="0"/>
        <w:autoSpaceDN w:val="0"/>
        <w:adjustRightInd w:val="0"/>
        <w:ind w:firstLine="567"/>
        <w:jc w:val="both"/>
        <w:rPr>
          <w:rFonts w:eastAsia="Calibri"/>
          <w:color w:val="000000"/>
          <w:sz w:val="23"/>
          <w:szCs w:val="23"/>
          <w:lang w:eastAsia="en-US"/>
        </w:rPr>
      </w:pPr>
      <w:r w:rsidRPr="00D122BE">
        <w:rPr>
          <w:rFonts w:eastAsia="Calibri"/>
          <w:color w:val="000000"/>
          <w:sz w:val="23"/>
          <w:szCs w:val="23"/>
          <w:lang w:eastAsia="en-US"/>
        </w:rPr>
        <w:t xml:space="preserve">5. Применительно ко всем территориальным зонам статьями 29-46 настоящих Правил для зданий, строений, сооружений, установлены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D122BE" w:rsidRPr="00D122BE" w:rsidRDefault="00D122BE" w:rsidP="00D122BE">
      <w:pPr>
        <w:autoSpaceDE w:val="0"/>
        <w:autoSpaceDN w:val="0"/>
        <w:adjustRightInd w:val="0"/>
        <w:ind w:firstLine="567"/>
        <w:jc w:val="both"/>
        <w:rPr>
          <w:rFonts w:eastAsia="Calibri"/>
          <w:color w:val="000000"/>
          <w:sz w:val="23"/>
          <w:szCs w:val="23"/>
          <w:lang w:eastAsia="en-US"/>
        </w:rPr>
      </w:pPr>
      <w:r w:rsidRPr="00D122BE">
        <w:rPr>
          <w:rFonts w:eastAsia="Calibri"/>
          <w:color w:val="000000"/>
          <w:sz w:val="23"/>
          <w:szCs w:val="23"/>
          <w:lang w:eastAsia="en-US"/>
        </w:rPr>
        <w:t xml:space="preserve">6. Выдача разрешения на отклонение от предельных параметров разрешенного строительства, реконструкции объектов индивидуального жилищного строительства, ведения личного подсобного хозяйства, в части отступа от границ соседних земельных участков допускается в случаях, если ширина земельного участка для индивидуального жилищного строительства, ведения личного подсобного хозяйства по уличному фронту менее – 18 метров. </w:t>
      </w:r>
    </w:p>
    <w:p w:rsidR="00D122BE" w:rsidRPr="00D122BE" w:rsidRDefault="00D122BE" w:rsidP="00D122BE">
      <w:pPr>
        <w:autoSpaceDE w:val="0"/>
        <w:autoSpaceDN w:val="0"/>
        <w:adjustRightInd w:val="0"/>
        <w:ind w:firstLine="567"/>
        <w:jc w:val="both"/>
        <w:rPr>
          <w:rFonts w:eastAsia="Calibri"/>
          <w:color w:val="000000"/>
          <w:lang w:eastAsia="en-US"/>
        </w:rPr>
      </w:pPr>
      <w:r w:rsidRPr="00D122BE">
        <w:rPr>
          <w:rFonts w:eastAsia="Calibri"/>
          <w:color w:val="000000"/>
          <w:sz w:val="23"/>
          <w:szCs w:val="23"/>
          <w:lang w:eastAsia="en-US"/>
        </w:rPr>
        <w:t xml:space="preserve">7. В условиях сложившейся индивидуальной застройки, при реконструкции </w:t>
      </w:r>
      <w:r w:rsidRPr="00D122BE">
        <w:rPr>
          <w:rFonts w:eastAsia="Calibri"/>
          <w:color w:val="000000"/>
          <w:lang w:eastAsia="en-US"/>
        </w:rPr>
        <w:t xml:space="preserve">индивидуального жилого дома допускается сохранение существующего отступа от границ соседнего земельного участка без увеличения площади застройки жилого дома. </w:t>
      </w:r>
    </w:p>
    <w:p w:rsidR="00D122BE" w:rsidRPr="00D122BE" w:rsidRDefault="00D122BE" w:rsidP="00D122BE">
      <w:pPr>
        <w:autoSpaceDE w:val="0"/>
        <w:autoSpaceDN w:val="0"/>
        <w:adjustRightInd w:val="0"/>
        <w:ind w:firstLine="567"/>
        <w:jc w:val="both"/>
        <w:rPr>
          <w:rFonts w:eastAsia="Calibri"/>
          <w:color w:val="000000"/>
          <w:lang w:eastAsia="en-US"/>
        </w:rPr>
      </w:pPr>
      <w:r w:rsidRPr="00D122BE">
        <w:rPr>
          <w:rFonts w:eastAsia="Calibri"/>
          <w:color w:val="000000"/>
          <w:lang w:eastAsia="en-US"/>
        </w:rPr>
        <w:t xml:space="preserve">8.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документами, но не менее 60% территории земельного участка. </w:t>
      </w:r>
    </w:p>
    <w:p w:rsidR="00D122BE" w:rsidRPr="00D122BE" w:rsidRDefault="00D122BE" w:rsidP="00D122BE">
      <w:pPr>
        <w:autoSpaceDE w:val="0"/>
        <w:autoSpaceDN w:val="0"/>
        <w:adjustRightInd w:val="0"/>
        <w:ind w:firstLine="567"/>
        <w:jc w:val="both"/>
        <w:rPr>
          <w:rFonts w:eastAsia="Calibri"/>
          <w:color w:val="000000"/>
          <w:lang w:eastAsia="en-US"/>
        </w:rPr>
      </w:pPr>
      <w:r w:rsidRPr="00D122BE">
        <w:rPr>
          <w:rFonts w:eastAsia="Calibri"/>
          <w:color w:val="000000"/>
          <w:lang w:eastAsia="en-US"/>
        </w:rPr>
        <w:lastRenderedPageBreak/>
        <w:t xml:space="preserve">9. Минимальная (максимальная) площадь озеленения земельного участка определяется в соответствии с местными и (или) региональными нормативами градостроительного проектирования, требованиями технических регламентов, заданием на проектирование объектов и другими нормативными правовыми документами. </w:t>
      </w:r>
    </w:p>
    <w:p w:rsidR="00D122BE" w:rsidRPr="00D122BE" w:rsidRDefault="00D122BE" w:rsidP="00D122BE">
      <w:pPr>
        <w:autoSpaceDE w:val="0"/>
        <w:autoSpaceDN w:val="0"/>
        <w:adjustRightInd w:val="0"/>
        <w:ind w:firstLine="567"/>
        <w:jc w:val="both"/>
        <w:rPr>
          <w:rFonts w:eastAsia="Calibri"/>
          <w:color w:val="000000"/>
          <w:lang w:eastAsia="en-US"/>
        </w:rPr>
      </w:pPr>
      <w:r w:rsidRPr="00D122BE">
        <w:rPr>
          <w:rFonts w:eastAsia="Calibri"/>
          <w:color w:val="000000"/>
          <w:lang w:eastAsia="en-US"/>
        </w:rPr>
        <w:t xml:space="preserve">10. Для каждого земельного участка и объекта капитального строительства, считается разрешённым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ограничений на использование объектов недвижимости. </w:t>
      </w:r>
    </w:p>
    <w:p w:rsidR="00D122BE" w:rsidRPr="00D122BE" w:rsidRDefault="00D122BE" w:rsidP="00D122BE">
      <w:pPr>
        <w:autoSpaceDE w:val="0"/>
        <w:autoSpaceDN w:val="0"/>
        <w:adjustRightInd w:val="0"/>
        <w:ind w:firstLine="567"/>
        <w:jc w:val="both"/>
        <w:rPr>
          <w:rFonts w:eastAsia="Calibri"/>
          <w:color w:val="000000"/>
          <w:lang w:eastAsia="en-US"/>
        </w:rPr>
      </w:pPr>
      <w:r w:rsidRPr="00D122BE">
        <w:rPr>
          <w:rFonts w:eastAsia="Calibri"/>
          <w:color w:val="000000"/>
          <w:lang w:eastAsia="en-US"/>
        </w:rPr>
        <w:t xml:space="preserve">11.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Козловского муниципального округа. </w:t>
      </w:r>
    </w:p>
    <w:p w:rsidR="00D122BE" w:rsidRPr="00D122BE" w:rsidRDefault="00D122BE" w:rsidP="00D122BE">
      <w:pPr>
        <w:autoSpaceDE w:val="0"/>
        <w:autoSpaceDN w:val="0"/>
        <w:adjustRightInd w:val="0"/>
        <w:ind w:firstLine="567"/>
        <w:jc w:val="both"/>
        <w:rPr>
          <w:rFonts w:eastAsia="Calibri"/>
          <w:color w:val="000000"/>
          <w:lang w:eastAsia="en-US"/>
        </w:rPr>
      </w:pPr>
      <w:r w:rsidRPr="00D122BE">
        <w:rPr>
          <w:rFonts w:eastAsia="Calibri"/>
          <w:color w:val="000000"/>
          <w:lang w:eastAsia="en-US"/>
        </w:rPr>
        <w:t xml:space="preserve">12. Действие градостроительного регламента не распространяется на земельные участки: </w:t>
      </w:r>
    </w:p>
    <w:p w:rsidR="00D122BE" w:rsidRPr="00D122BE" w:rsidRDefault="00D122BE" w:rsidP="00D122BE">
      <w:pPr>
        <w:autoSpaceDE w:val="0"/>
        <w:autoSpaceDN w:val="0"/>
        <w:adjustRightInd w:val="0"/>
        <w:ind w:firstLine="567"/>
        <w:jc w:val="both"/>
        <w:rPr>
          <w:rFonts w:eastAsia="Calibri"/>
          <w:color w:val="000000"/>
          <w:lang w:eastAsia="en-US"/>
        </w:rPr>
      </w:pPr>
      <w:r w:rsidRPr="00D122BE">
        <w:rPr>
          <w:rFonts w:eastAsia="Calibri"/>
          <w:color w:val="000000"/>
          <w:lang w:eastAsia="en-US"/>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w:t>
      </w:r>
    </w:p>
    <w:p w:rsidR="00D122BE" w:rsidRPr="00D122BE" w:rsidRDefault="00D122BE" w:rsidP="00D122BE">
      <w:pPr>
        <w:autoSpaceDE w:val="0"/>
        <w:autoSpaceDN w:val="0"/>
        <w:adjustRightInd w:val="0"/>
        <w:ind w:firstLine="567"/>
        <w:jc w:val="both"/>
        <w:rPr>
          <w:rFonts w:eastAsia="Calibri"/>
          <w:color w:val="000000"/>
          <w:lang w:eastAsia="en-US"/>
        </w:rPr>
      </w:pPr>
      <w:r w:rsidRPr="00D122BE">
        <w:rPr>
          <w:rFonts w:eastAsia="Calibri"/>
          <w:color w:val="000000"/>
          <w:lang w:eastAsia="en-US"/>
        </w:rPr>
        <w:t xml:space="preserve">2) в границах территорий общего пользования; </w:t>
      </w:r>
    </w:p>
    <w:p w:rsidR="00D122BE" w:rsidRPr="00D122BE" w:rsidRDefault="00D122BE" w:rsidP="00D122BE">
      <w:pPr>
        <w:autoSpaceDE w:val="0"/>
        <w:autoSpaceDN w:val="0"/>
        <w:adjustRightInd w:val="0"/>
        <w:ind w:firstLine="567"/>
        <w:jc w:val="both"/>
        <w:rPr>
          <w:rFonts w:eastAsia="Calibri"/>
          <w:color w:val="000000"/>
          <w:lang w:eastAsia="en-US"/>
        </w:rPr>
      </w:pPr>
      <w:r w:rsidRPr="00D122BE">
        <w:rPr>
          <w:rFonts w:eastAsia="Calibri"/>
          <w:color w:val="000000"/>
          <w:lang w:eastAsia="en-US"/>
        </w:rPr>
        <w:t xml:space="preserve">3) предназначенные для размещения линейных объектов и/или занятые линейными объектами; </w:t>
      </w:r>
    </w:p>
    <w:p w:rsidR="00D122BE" w:rsidRPr="00D122BE" w:rsidRDefault="00D122BE" w:rsidP="00D122BE">
      <w:pPr>
        <w:autoSpaceDE w:val="0"/>
        <w:autoSpaceDN w:val="0"/>
        <w:adjustRightInd w:val="0"/>
        <w:ind w:firstLine="567"/>
        <w:jc w:val="both"/>
        <w:rPr>
          <w:rFonts w:eastAsia="Calibri"/>
          <w:color w:val="000000"/>
          <w:lang w:eastAsia="en-US"/>
        </w:rPr>
      </w:pPr>
      <w:r w:rsidRPr="00D122BE">
        <w:rPr>
          <w:rFonts w:eastAsia="Calibri"/>
          <w:color w:val="000000"/>
          <w:lang w:eastAsia="en-US"/>
        </w:rPr>
        <w:t xml:space="preserve">4) предоставленные для добычи полезных ископаемых. </w:t>
      </w:r>
    </w:p>
    <w:p w:rsidR="00D122BE" w:rsidRPr="00D122BE" w:rsidRDefault="00D122BE" w:rsidP="00D122BE">
      <w:pPr>
        <w:autoSpaceDE w:val="0"/>
        <w:autoSpaceDN w:val="0"/>
        <w:adjustRightInd w:val="0"/>
        <w:ind w:firstLine="567"/>
        <w:jc w:val="both"/>
        <w:rPr>
          <w:rFonts w:eastAsia="Calibri"/>
          <w:color w:val="000000"/>
          <w:lang w:eastAsia="en-US"/>
        </w:rPr>
      </w:pPr>
      <w:r w:rsidRPr="00D122BE">
        <w:rPr>
          <w:rFonts w:eastAsia="Calibri"/>
          <w:color w:val="000000"/>
          <w:lang w:eastAsia="en-US"/>
        </w:rPr>
        <w:t xml:space="preserve">13.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D122BE" w:rsidRPr="00D122BE" w:rsidRDefault="00D122BE" w:rsidP="00D122BE">
      <w:pPr>
        <w:autoSpaceDE w:val="0"/>
        <w:autoSpaceDN w:val="0"/>
        <w:adjustRightInd w:val="0"/>
        <w:ind w:firstLine="567"/>
        <w:jc w:val="both"/>
        <w:rPr>
          <w:rFonts w:eastAsia="Calibri"/>
          <w:color w:val="000000"/>
          <w:lang w:eastAsia="en-US"/>
        </w:rPr>
      </w:pPr>
      <w:r w:rsidRPr="00D122BE">
        <w:rPr>
          <w:rFonts w:eastAsia="Calibri"/>
          <w:color w:val="000000"/>
          <w:lang w:eastAsia="en-US"/>
        </w:rPr>
        <w:t xml:space="preserve">14. Земельные участки или объекты капитального строительства, созданные (образованные) в установленном порядке до введения в действие Правил,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
    <w:p w:rsidR="00D122BE" w:rsidRPr="00D122BE" w:rsidRDefault="00D122BE" w:rsidP="00D122BE">
      <w:pPr>
        <w:autoSpaceDE w:val="0"/>
        <w:autoSpaceDN w:val="0"/>
        <w:adjustRightInd w:val="0"/>
        <w:ind w:firstLine="567"/>
        <w:jc w:val="both"/>
        <w:rPr>
          <w:rFonts w:eastAsia="Calibri"/>
          <w:color w:val="000000"/>
          <w:lang w:eastAsia="en-US"/>
        </w:rPr>
      </w:pPr>
      <w:r w:rsidRPr="00D122BE">
        <w:rPr>
          <w:rFonts w:eastAsia="Calibri"/>
          <w:color w:val="000000"/>
          <w:lang w:eastAsia="en-US"/>
        </w:rPr>
        <w:t xml:space="preserve">15. Реконструкция указанных в части 8 статьи 36 Градостроительного кодекса Российской Федерации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w:t>
      </w:r>
    </w:p>
    <w:p w:rsidR="00D122BE" w:rsidRPr="00D122BE" w:rsidRDefault="00D122BE" w:rsidP="00D122BE">
      <w:pPr>
        <w:autoSpaceDE w:val="0"/>
        <w:autoSpaceDN w:val="0"/>
        <w:adjustRightInd w:val="0"/>
        <w:ind w:firstLine="567"/>
        <w:jc w:val="both"/>
        <w:rPr>
          <w:rFonts w:eastAsia="Calibri"/>
          <w:color w:val="000000"/>
          <w:lang w:eastAsia="en-US"/>
        </w:rPr>
      </w:pPr>
      <w:r w:rsidRPr="00D122BE">
        <w:rPr>
          <w:rFonts w:eastAsia="Calibri"/>
          <w:color w:val="000000"/>
          <w:lang w:eastAsia="en-US"/>
        </w:rPr>
        <w:t xml:space="preserve">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 </w:t>
      </w:r>
    </w:p>
    <w:p w:rsidR="00D122BE" w:rsidRPr="00D122BE" w:rsidRDefault="00D122BE" w:rsidP="00D122BE">
      <w:pPr>
        <w:autoSpaceDE w:val="0"/>
        <w:autoSpaceDN w:val="0"/>
        <w:adjustRightInd w:val="0"/>
        <w:ind w:firstLine="567"/>
        <w:jc w:val="both"/>
        <w:rPr>
          <w:rFonts w:eastAsia="Calibri"/>
          <w:color w:val="000000"/>
          <w:lang w:eastAsia="en-US"/>
        </w:rPr>
      </w:pPr>
      <w:r w:rsidRPr="00D122BE">
        <w:rPr>
          <w:rFonts w:eastAsia="Calibri"/>
          <w:color w:val="000000"/>
          <w:lang w:eastAsia="en-US"/>
        </w:rPr>
        <w:t xml:space="preserve">16. В случае если использование указанных в части 8 статьи 36 Градостроительного кодекса Российской Федерации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 </w:t>
      </w:r>
    </w:p>
    <w:p w:rsidR="00D122BE" w:rsidRPr="00D122BE" w:rsidRDefault="00D122BE" w:rsidP="00D122BE">
      <w:pPr>
        <w:autoSpaceDE w:val="0"/>
        <w:autoSpaceDN w:val="0"/>
        <w:adjustRightInd w:val="0"/>
        <w:ind w:firstLine="567"/>
        <w:jc w:val="both"/>
        <w:rPr>
          <w:rFonts w:eastAsia="Calibri"/>
          <w:color w:val="000000"/>
          <w:lang w:eastAsia="en-US"/>
        </w:rPr>
      </w:pPr>
      <w:r w:rsidRPr="00D122BE">
        <w:rPr>
          <w:rFonts w:eastAsia="Calibri"/>
          <w:color w:val="000000"/>
          <w:lang w:eastAsia="en-US"/>
        </w:rPr>
        <w:lastRenderedPageBreak/>
        <w:t xml:space="preserve">17.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содержащиеся в градостроительных регламентах, указываются в градостроительных планах земельных участков. </w:t>
      </w:r>
    </w:p>
    <w:p w:rsidR="00D122BE" w:rsidRPr="00D122BE" w:rsidRDefault="00D122BE" w:rsidP="00D122BE">
      <w:pPr>
        <w:autoSpaceDE w:val="0"/>
        <w:autoSpaceDN w:val="0"/>
        <w:adjustRightInd w:val="0"/>
        <w:ind w:firstLine="567"/>
        <w:jc w:val="both"/>
        <w:rPr>
          <w:rFonts w:eastAsia="Calibri"/>
          <w:color w:val="000000"/>
          <w:lang w:eastAsia="en-US"/>
        </w:rPr>
      </w:pPr>
      <w:r w:rsidRPr="00D122BE">
        <w:rPr>
          <w:rFonts w:eastAsia="Calibri"/>
          <w:color w:val="000000"/>
          <w:lang w:eastAsia="en-US"/>
        </w:rPr>
        <w:t xml:space="preserve">18.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 </w:t>
      </w:r>
    </w:p>
    <w:p w:rsidR="00D122BE" w:rsidRPr="00D122BE" w:rsidRDefault="00D122BE" w:rsidP="00D122BE">
      <w:pPr>
        <w:keepNext/>
        <w:tabs>
          <w:tab w:val="left" w:pos="1134"/>
        </w:tabs>
        <w:spacing w:before="240" w:after="60" w:line="259" w:lineRule="auto"/>
        <w:ind w:firstLine="709"/>
        <w:outlineLvl w:val="1"/>
        <w:rPr>
          <w:b/>
          <w:bCs/>
          <w:iCs/>
          <w:color w:val="000000"/>
        </w:rPr>
      </w:pPr>
      <w:bookmarkStart w:id="68" w:name="_Toc153212956"/>
      <w:r w:rsidRPr="00D122BE">
        <w:rPr>
          <w:b/>
          <w:bCs/>
          <w:iCs/>
          <w:color w:val="000000"/>
        </w:rPr>
        <w:t>Статья 29. Градостроительный регламент зоны застройки индивидуальными жилыми домами (Ж1)</w:t>
      </w:r>
      <w:bookmarkEnd w:id="68"/>
    </w:p>
    <w:p w:rsidR="00D122BE" w:rsidRPr="00D122BE" w:rsidRDefault="00D122BE" w:rsidP="00D122BE">
      <w:pPr>
        <w:numPr>
          <w:ilvl w:val="0"/>
          <w:numId w:val="8"/>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14"/>
        <w:tblW w:w="9180" w:type="dxa"/>
        <w:tblLayout w:type="fixed"/>
        <w:tblLook w:val="04A0" w:firstRow="1" w:lastRow="0" w:firstColumn="1" w:lastColumn="0" w:noHBand="0" w:noVBand="1"/>
      </w:tblPr>
      <w:tblGrid>
        <w:gridCol w:w="817"/>
        <w:gridCol w:w="851"/>
        <w:gridCol w:w="4110"/>
        <w:gridCol w:w="851"/>
        <w:gridCol w:w="1134"/>
        <w:gridCol w:w="709"/>
        <w:gridCol w:w="708"/>
      </w:tblGrid>
      <w:tr w:rsidR="00D122BE" w:rsidRPr="00D122BE" w:rsidTr="00D122BE">
        <w:trPr>
          <w:cantSplit/>
          <w:trHeight w:val="645"/>
        </w:trPr>
        <w:tc>
          <w:tcPr>
            <w:tcW w:w="817" w:type="dxa"/>
            <w:vMerge w:val="restart"/>
            <w:vAlign w:val="center"/>
          </w:tcPr>
          <w:p w:rsidR="00D122BE" w:rsidRPr="00D122BE" w:rsidRDefault="00D122BE" w:rsidP="00D122BE">
            <w:pPr>
              <w:autoSpaceDE w:val="0"/>
              <w:autoSpaceDN w:val="0"/>
              <w:adjustRightInd w:val="0"/>
              <w:rPr>
                <w:rFonts w:eastAsia="Calibri"/>
                <w:b/>
                <w:color w:val="000000"/>
                <w:lang w:eastAsia="en-US"/>
              </w:rPr>
            </w:pPr>
            <w:r w:rsidRPr="00D122BE">
              <w:rPr>
                <w:rFonts w:eastAsia="Calibri"/>
                <w:b/>
                <w:color w:val="000000"/>
                <w:lang w:eastAsia="en-US"/>
              </w:rPr>
              <w:t>№</w:t>
            </w:r>
          </w:p>
          <w:p w:rsidR="00D122BE" w:rsidRPr="00D122BE" w:rsidRDefault="00D122BE" w:rsidP="00D122BE">
            <w:pPr>
              <w:autoSpaceDE w:val="0"/>
              <w:autoSpaceDN w:val="0"/>
              <w:adjustRightInd w:val="0"/>
              <w:rPr>
                <w:rFonts w:eastAsia="Calibri"/>
                <w:b/>
                <w:color w:val="000000"/>
                <w:lang w:eastAsia="en-US"/>
              </w:rPr>
            </w:pPr>
            <w:r w:rsidRPr="00D122BE">
              <w:rPr>
                <w:rFonts w:eastAsia="Calibri"/>
                <w:b/>
                <w:color w:val="000000"/>
                <w:lang w:eastAsia="en-US"/>
              </w:rPr>
              <w:t>п/п</w:t>
            </w:r>
          </w:p>
        </w:tc>
        <w:tc>
          <w:tcPr>
            <w:tcW w:w="851" w:type="dxa"/>
            <w:vMerge w:val="restart"/>
            <w:textDirection w:val="btLr"/>
          </w:tcPr>
          <w:p w:rsidR="00D122BE" w:rsidRPr="00D122BE" w:rsidRDefault="00D122BE" w:rsidP="00D122BE">
            <w:pPr>
              <w:autoSpaceDE w:val="0"/>
              <w:autoSpaceDN w:val="0"/>
              <w:adjustRightInd w:val="0"/>
              <w:ind w:left="113" w:right="113"/>
              <w:jc w:val="center"/>
              <w:rPr>
                <w:rFonts w:eastAsia="Calibri"/>
                <w:b/>
                <w:color w:val="000000"/>
                <w:lang w:eastAsia="en-US"/>
              </w:rPr>
            </w:pPr>
            <w:r w:rsidRPr="00D122BE">
              <w:rPr>
                <w:rFonts w:eastAsia="Calibri"/>
                <w:b/>
                <w:color w:val="000000"/>
                <w:lang w:eastAsia="en-US"/>
              </w:rPr>
              <w:t>Код (числовое обозначение) в соответствии с Классификатором</w:t>
            </w:r>
          </w:p>
          <w:p w:rsidR="00D122BE" w:rsidRPr="00D122BE" w:rsidRDefault="00D122BE" w:rsidP="00D122BE">
            <w:pPr>
              <w:autoSpaceDE w:val="0"/>
              <w:autoSpaceDN w:val="0"/>
              <w:adjustRightInd w:val="0"/>
              <w:ind w:left="113" w:right="113"/>
              <w:rPr>
                <w:rFonts w:eastAsia="Calibri"/>
                <w:b/>
                <w:color w:val="000000"/>
                <w:lang w:eastAsia="en-US"/>
              </w:rPr>
            </w:pPr>
          </w:p>
        </w:tc>
        <w:tc>
          <w:tcPr>
            <w:tcW w:w="4110" w:type="dxa"/>
            <w:vMerge w:val="restart"/>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122BE" w:rsidRPr="00D122BE" w:rsidRDefault="00D122BE" w:rsidP="00D122BE">
            <w:pPr>
              <w:autoSpaceDE w:val="0"/>
              <w:autoSpaceDN w:val="0"/>
              <w:adjustRightInd w:val="0"/>
              <w:rPr>
                <w:rFonts w:eastAsia="Calibri"/>
                <w:b/>
                <w:color w:val="000000"/>
                <w:lang w:eastAsia="en-US"/>
              </w:rPr>
            </w:pPr>
          </w:p>
        </w:tc>
        <w:tc>
          <w:tcPr>
            <w:tcW w:w="3402" w:type="dxa"/>
            <w:gridSpan w:val="4"/>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Параметры разрешенного строительства, реконструкции объектов капстроительства</w:t>
            </w:r>
          </w:p>
          <w:p w:rsidR="00D122BE" w:rsidRPr="00D122BE" w:rsidRDefault="00D122BE" w:rsidP="00D122BE">
            <w:pPr>
              <w:autoSpaceDE w:val="0"/>
              <w:autoSpaceDN w:val="0"/>
              <w:adjustRightInd w:val="0"/>
              <w:rPr>
                <w:rFonts w:eastAsia="Calibri"/>
                <w:b/>
                <w:color w:val="000000"/>
                <w:lang w:eastAsia="en-US"/>
              </w:rPr>
            </w:pPr>
          </w:p>
        </w:tc>
      </w:tr>
      <w:tr w:rsidR="00D122BE" w:rsidRPr="00D122BE" w:rsidTr="00D122BE">
        <w:trPr>
          <w:cantSplit/>
          <w:trHeight w:val="3061"/>
        </w:trPr>
        <w:tc>
          <w:tcPr>
            <w:tcW w:w="817" w:type="dxa"/>
            <w:vMerge/>
          </w:tcPr>
          <w:p w:rsidR="00D122BE" w:rsidRPr="00D122BE" w:rsidRDefault="00D122BE" w:rsidP="00D122BE">
            <w:pPr>
              <w:autoSpaceDE w:val="0"/>
              <w:autoSpaceDN w:val="0"/>
              <w:adjustRightInd w:val="0"/>
              <w:rPr>
                <w:rFonts w:eastAsia="Calibri"/>
                <w:b/>
                <w:color w:val="000000"/>
                <w:lang w:eastAsia="en-US"/>
              </w:rPr>
            </w:pPr>
          </w:p>
        </w:tc>
        <w:tc>
          <w:tcPr>
            <w:tcW w:w="851" w:type="dxa"/>
            <w:vMerge/>
            <w:textDirection w:val="btLr"/>
          </w:tcPr>
          <w:p w:rsidR="00D122BE" w:rsidRPr="00D122BE" w:rsidRDefault="00D122BE" w:rsidP="00D122BE">
            <w:pPr>
              <w:autoSpaceDE w:val="0"/>
              <w:autoSpaceDN w:val="0"/>
              <w:adjustRightInd w:val="0"/>
              <w:ind w:left="113" w:right="113"/>
              <w:rPr>
                <w:rFonts w:eastAsia="Calibri"/>
                <w:b/>
                <w:color w:val="000000"/>
                <w:lang w:eastAsia="en-US"/>
              </w:rPr>
            </w:pPr>
          </w:p>
        </w:tc>
        <w:tc>
          <w:tcPr>
            <w:tcW w:w="4110" w:type="dxa"/>
            <w:vMerge/>
          </w:tcPr>
          <w:p w:rsidR="00D122BE" w:rsidRPr="00D122BE" w:rsidRDefault="00D122BE" w:rsidP="00D122BE">
            <w:pPr>
              <w:autoSpaceDE w:val="0"/>
              <w:autoSpaceDN w:val="0"/>
              <w:adjustRightInd w:val="0"/>
              <w:rPr>
                <w:rFonts w:eastAsia="Calibri"/>
                <w:b/>
                <w:color w:val="000000"/>
                <w:lang w:eastAsia="en-US"/>
              </w:rPr>
            </w:pPr>
          </w:p>
        </w:tc>
        <w:tc>
          <w:tcPr>
            <w:tcW w:w="851"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Предельная этажность зданий, строений, сооружений, этаж</w:t>
            </w:r>
          </w:p>
          <w:p w:rsidR="00D122BE" w:rsidRPr="00D122BE" w:rsidRDefault="00D122BE" w:rsidP="00D122BE">
            <w:pPr>
              <w:autoSpaceDE w:val="0"/>
              <w:autoSpaceDN w:val="0"/>
              <w:adjustRightInd w:val="0"/>
              <w:ind w:left="113" w:right="113"/>
              <w:jc w:val="center"/>
              <w:rPr>
                <w:rFonts w:eastAsia="Calibri"/>
                <w:b/>
                <w:color w:val="000000"/>
                <w:lang w:eastAsia="en-US"/>
              </w:rPr>
            </w:pPr>
          </w:p>
        </w:tc>
        <w:tc>
          <w:tcPr>
            <w:tcW w:w="1134" w:type="dxa"/>
            <w:textDirection w:val="btLr"/>
            <w:vAlign w:val="cente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Предельные размеры земельных участков (мин.-макс.), га.</w:t>
            </w:r>
          </w:p>
        </w:tc>
        <w:tc>
          <w:tcPr>
            <w:tcW w:w="709"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Максимальный процент застройки, %</w:t>
            </w:r>
          </w:p>
          <w:p w:rsidR="00D122BE" w:rsidRPr="00D122BE" w:rsidRDefault="00D122BE" w:rsidP="00D122BE">
            <w:pPr>
              <w:autoSpaceDE w:val="0"/>
              <w:autoSpaceDN w:val="0"/>
              <w:adjustRightInd w:val="0"/>
              <w:ind w:left="113" w:right="113"/>
              <w:jc w:val="center"/>
              <w:rPr>
                <w:rFonts w:eastAsia="Calibri"/>
                <w:b/>
                <w:color w:val="000000"/>
                <w:lang w:eastAsia="en-US"/>
              </w:rPr>
            </w:pPr>
          </w:p>
        </w:tc>
        <w:tc>
          <w:tcPr>
            <w:tcW w:w="708"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Минимальные отступы от границ земельных участков</w:t>
            </w:r>
          </w:p>
          <w:p w:rsidR="00D122BE" w:rsidRPr="00D122BE" w:rsidRDefault="00D122BE" w:rsidP="00D122BE">
            <w:pPr>
              <w:autoSpaceDE w:val="0"/>
              <w:autoSpaceDN w:val="0"/>
              <w:adjustRightInd w:val="0"/>
              <w:ind w:left="113" w:right="113"/>
              <w:jc w:val="center"/>
              <w:rPr>
                <w:rFonts w:eastAsia="Calibri"/>
                <w:b/>
                <w:color w:val="000000"/>
                <w:lang w:eastAsia="en-US"/>
              </w:rPr>
            </w:pPr>
          </w:p>
        </w:tc>
      </w:tr>
      <w:tr w:rsidR="00D122BE" w:rsidRPr="00D122BE" w:rsidTr="00D122BE">
        <w:tc>
          <w:tcPr>
            <w:tcW w:w="817"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1</w:t>
            </w:r>
          </w:p>
        </w:tc>
        <w:tc>
          <w:tcPr>
            <w:tcW w:w="851"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2</w:t>
            </w:r>
          </w:p>
        </w:tc>
        <w:tc>
          <w:tcPr>
            <w:tcW w:w="4110"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3</w:t>
            </w:r>
          </w:p>
        </w:tc>
        <w:tc>
          <w:tcPr>
            <w:tcW w:w="851"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4</w:t>
            </w:r>
          </w:p>
        </w:tc>
        <w:tc>
          <w:tcPr>
            <w:tcW w:w="1134"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5</w:t>
            </w:r>
          </w:p>
        </w:tc>
        <w:tc>
          <w:tcPr>
            <w:tcW w:w="709"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6</w:t>
            </w:r>
          </w:p>
        </w:tc>
        <w:tc>
          <w:tcPr>
            <w:tcW w:w="708"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7</w:t>
            </w:r>
          </w:p>
        </w:tc>
      </w:tr>
      <w:tr w:rsidR="00D122BE" w:rsidRPr="00D122BE" w:rsidTr="00D122BE">
        <w:tc>
          <w:tcPr>
            <w:tcW w:w="9180" w:type="dxa"/>
            <w:gridSpan w:val="7"/>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Основные виды разрешенного использования</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42"/>
              <w:jc w:val="both"/>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val="en-US" w:eastAsia="en-US"/>
              </w:rPr>
            </w:pPr>
            <w:r w:rsidRPr="00D122BE">
              <w:rPr>
                <w:rFonts w:eastAsia="Calibri"/>
                <w:color w:val="000000"/>
                <w:lang w:val="en-US" w:eastAsia="en-US"/>
              </w:rPr>
              <w:t>1.15</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shd w:val="clear" w:color="auto" w:fill="FFFFFF"/>
                <w:lang w:eastAsia="en-US"/>
              </w:rPr>
              <w:t>Хранение и переработка сельскохозяйственной продукции</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1</w:t>
            </w:r>
          </w:p>
        </w:tc>
        <w:tc>
          <w:tcPr>
            <w:tcW w:w="1134" w:type="dxa"/>
          </w:tcPr>
          <w:p w:rsidR="00D122BE" w:rsidRPr="00D122BE" w:rsidRDefault="00D122BE" w:rsidP="00D122BE">
            <w:pPr>
              <w:autoSpaceDE w:val="0"/>
              <w:autoSpaceDN w:val="0"/>
              <w:adjustRightInd w:val="0"/>
              <w:ind w:right="-108"/>
              <w:rPr>
                <w:rFonts w:eastAsia="Calibri"/>
                <w:color w:val="000000"/>
                <w:lang w:eastAsia="en-US"/>
              </w:rPr>
            </w:pPr>
            <w:r w:rsidRPr="00D122BE">
              <w:rPr>
                <w:rFonts w:eastAsia="Calibri"/>
                <w:color w:val="000000"/>
                <w:lang w:eastAsia="en-US"/>
              </w:rPr>
              <w:t>0,0005</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80</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0</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42"/>
              <w:jc w:val="both"/>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2.1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Для индивидуального жилищного строительства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c>
          <w:tcPr>
            <w:tcW w:w="1134" w:type="dxa"/>
          </w:tcPr>
          <w:p w:rsidR="00D122BE" w:rsidRPr="00D122BE" w:rsidRDefault="00D122BE" w:rsidP="00D122BE">
            <w:pPr>
              <w:autoSpaceDE w:val="0"/>
              <w:autoSpaceDN w:val="0"/>
              <w:adjustRightInd w:val="0"/>
              <w:ind w:right="-108"/>
              <w:rPr>
                <w:rFonts w:eastAsia="Calibri"/>
                <w:color w:val="000000"/>
                <w:lang w:eastAsia="en-US"/>
              </w:rPr>
            </w:pPr>
            <w:r w:rsidRPr="00D122BE">
              <w:rPr>
                <w:rFonts w:eastAsia="Calibri"/>
                <w:color w:val="000000"/>
                <w:lang w:eastAsia="en-US"/>
              </w:rPr>
              <w:t>0,03 - 0,15</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2.2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Для ведения личного подсобного хозяйства (приусадебный земельный участок)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c>
          <w:tcPr>
            <w:tcW w:w="1134"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0,02 – 1,0 </w:t>
            </w:r>
          </w:p>
          <w:p w:rsidR="00D122BE" w:rsidRPr="00D122BE" w:rsidRDefault="00D122BE" w:rsidP="00D122BE">
            <w:pPr>
              <w:autoSpaceDE w:val="0"/>
              <w:autoSpaceDN w:val="0"/>
              <w:adjustRightInd w:val="0"/>
              <w:rPr>
                <w:rFonts w:eastAsia="Calibri"/>
                <w:color w:val="000000"/>
                <w:lang w:eastAsia="en-US"/>
              </w:rPr>
            </w:pP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2.3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Блокированная жилая застройка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c>
          <w:tcPr>
            <w:tcW w:w="1134"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2.7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Обслуживание жилой застройки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c>
          <w:tcPr>
            <w:tcW w:w="1134" w:type="dxa"/>
          </w:tcPr>
          <w:p w:rsidR="00D122BE" w:rsidRPr="00D122BE" w:rsidRDefault="00D122BE" w:rsidP="00D122BE">
            <w:pPr>
              <w:autoSpaceDE w:val="0"/>
              <w:autoSpaceDN w:val="0"/>
              <w:adjustRightInd w:val="0"/>
              <w:ind w:right="-108"/>
              <w:rPr>
                <w:rFonts w:eastAsia="Calibri"/>
                <w:color w:val="000000"/>
                <w:lang w:eastAsia="en-US"/>
              </w:rPr>
            </w:pPr>
            <w:r w:rsidRPr="00D122BE">
              <w:rPr>
                <w:rFonts w:eastAsia="Calibri"/>
                <w:color w:val="000000"/>
                <w:lang w:eastAsia="en-US"/>
              </w:rPr>
              <w:t xml:space="preserve">мин.0,003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2.7.1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Хранение автотранспорта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c>
          <w:tcPr>
            <w:tcW w:w="1134" w:type="dxa"/>
          </w:tcPr>
          <w:p w:rsidR="00D122BE" w:rsidRPr="00D122BE" w:rsidRDefault="00D122BE" w:rsidP="00D122BE">
            <w:pPr>
              <w:autoSpaceDE w:val="0"/>
              <w:autoSpaceDN w:val="0"/>
              <w:adjustRightInd w:val="0"/>
              <w:ind w:right="-108"/>
              <w:rPr>
                <w:rFonts w:eastAsia="Calibri"/>
                <w:color w:val="000000"/>
                <w:lang w:eastAsia="en-US"/>
              </w:rPr>
            </w:pPr>
            <w:r w:rsidRPr="00D122BE">
              <w:rPr>
                <w:rFonts w:eastAsia="Calibri"/>
                <w:color w:val="000000"/>
                <w:lang w:eastAsia="en-US"/>
              </w:rPr>
              <w:t xml:space="preserve">мин.0,003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2.7.2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Размещение гаражей для собственных нужд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c>
          <w:tcPr>
            <w:tcW w:w="1134" w:type="dxa"/>
          </w:tcPr>
          <w:p w:rsidR="00D122BE" w:rsidRPr="00D122BE" w:rsidRDefault="00D122BE" w:rsidP="00D122BE">
            <w:pPr>
              <w:autoSpaceDE w:val="0"/>
              <w:autoSpaceDN w:val="0"/>
              <w:adjustRightInd w:val="0"/>
              <w:ind w:right="-108"/>
              <w:rPr>
                <w:rFonts w:eastAsia="Calibri"/>
                <w:color w:val="000000"/>
                <w:lang w:eastAsia="en-US"/>
              </w:rPr>
            </w:pPr>
            <w:r w:rsidRPr="00D122BE">
              <w:rPr>
                <w:rFonts w:eastAsia="Calibri"/>
                <w:color w:val="000000"/>
                <w:lang w:eastAsia="en-US"/>
              </w:rPr>
              <w:t xml:space="preserve">мин.0,003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3.1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Коммунальное обслуживание </w:t>
            </w:r>
          </w:p>
        </w:tc>
        <w:tc>
          <w:tcPr>
            <w:tcW w:w="3402" w:type="dxa"/>
            <w:gridSpan w:val="4"/>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не подлежит установлению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3.2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Социальное обслуживание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4"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3.2.3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Оказание услуг связи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4"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70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3.3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Бытовое обслуживание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4"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75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3.4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Здравоохранение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4"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3.5.1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Дошкольное, начальное и среднее общее образование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c>
          <w:tcPr>
            <w:tcW w:w="1134"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мин.0,4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3.6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Культурное развитие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c>
          <w:tcPr>
            <w:tcW w:w="1134"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мин.0,08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70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3.7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Религиозное использование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4" w:type="dxa"/>
          </w:tcPr>
          <w:p w:rsidR="00D122BE" w:rsidRPr="00D122BE" w:rsidRDefault="00D122BE" w:rsidP="00D122BE">
            <w:pPr>
              <w:autoSpaceDE w:val="0"/>
              <w:autoSpaceDN w:val="0"/>
              <w:adjustRightInd w:val="0"/>
              <w:ind w:right="-108"/>
              <w:rPr>
                <w:rFonts w:eastAsia="Calibri"/>
                <w:color w:val="000000"/>
                <w:lang w:eastAsia="en-US"/>
              </w:rPr>
            </w:pPr>
            <w:r w:rsidRPr="00D122BE">
              <w:rPr>
                <w:rFonts w:eastAsia="Calibri"/>
                <w:color w:val="000000"/>
                <w:lang w:eastAsia="en-US"/>
              </w:rPr>
              <w:t xml:space="preserve">мин.0,003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3.8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Общественное управление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4"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мин.0,12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3.10.1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Амбулаторное ветеринарное обслуживание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4"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мин.0,35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4.4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Магазины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4" w:type="dxa"/>
          </w:tcPr>
          <w:p w:rsidR="00D122BE" w:rsidRPr="00D122BE" w:rsidRDefault="00D122BE" w:rsidP="00D122BE">
            <w:pPr>
              <w:autoSpaceDE w:val="0"/>
              <w:autoSpaceDN w:val="0"/>
              <w:adjustRightInd w:val="0"/>
              <w:ind w:right="-108"/>
              <w:rPr>
                <w:rFonts w:eastAsia="Calibri"/>
                <w:color w:val="000000"/>
                <w:lang w:eastAsia="en-US"/>
              </w:rPr>
            </w:pPr>
            <w:r w:rsidRPr="00D122BE">
              <w:rPr>
                <w:rFonts w:eastAsia="Calibri"/>
                <w:color w:val="000000"/>
                <w:lang w:eastAsia="en-US"/>
              </w:rPr>
              <w:t xml:space="preserve">мин.0,003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0,5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4.6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Общественное питание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4"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мин.0,01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5.1.2</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Обеспечение занятий спортом в помещениях</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2</w:t>
            </w:r>
          </w:p>
        </w:tc>
        <w:tc>
          <w:tcPr>
            <w:tcW w:w="1134"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мин.0,03</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80</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3</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5.1.3</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Площадки для занятий спортом</w:t>
            </w:r>
          </w:p>
        </w:tc>
        <w:tc>
          <w:tcPr>
            <w:tcW w:w="851"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1134"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709"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0</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7.0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Транспорт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c>
          <w:tcPr>
            <w:tcW w:w="1134" w:type="dxa"/>
          </w:tcPr>
          <w:p w:rsidR="00D122BE" w:rsidRPr="00D122BE" w:rsidRDefault="00D122BE" w:rsidP="00D122BE">
            <w:pPr>
              <w:autoSpaceDE w:val="0"/>
              <w:autoSpaceDN w:val="0"/>
              <w:adjustRightInd w:val="0"/>
              <w:ind w:right="-108"/>
              <w:rPr>
                <w:rFonts w:eastAsia="Calibri"/>
                <w:color w:val="000000"/>
                <w:lang w:eastAsia="en-US"/>
              </w:rPr>
            </w:pPr>
            <w:r w:rsidRPr="00D122BE">
              <w:rPr>
                <w:rFonts w:eastAsia="Calibri"/>
                <w:color w:val="000000"/>
                <w:lang w:eastAsia="en-US"/>
              </w:rPr>
              <w:t xml:space="preserve">мин.0,003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11.0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Водные объекты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c>
          <w:tcPr>
            <w:tcW w:w="1134"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мин.0,01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12.0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Земельные участки (территории) общего пользования </w:t>
            </w:r>
          </w:p>
        </w:tc>
        <w:tc>
          <w:tcPr>
            <w:tcW w:w="3402" w:type="dxa"/>
            <w:gridSpan w:val="4"/>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не подлежит установлению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13.1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Ведение огородничества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c>
          <w:tcPr>
            <w:tcW w:w="1134"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0,03- 0,25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13.2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Ведение садоводства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4" w:type="dxa"/>
          </w:tcPr>
          <w:p w:rsidR="00D122BE" w:rsidRPr="00D122BE" w:rsidRDefault="00D122BE" w:rsidP="00D122BE">
            <w:pPr>
              <w:autoSpaceDE w:val="0"/>
              <w:autoSpaceDN w:val="0"/>
              <w:adjustRightInd w:val="0"/>
              <w:ind w:right="-108"/>
              <w:rPr>
                <w:rFonts w:eastAsia="Calibri"/>
                <w:color w:val="000000"/>
                <w:lang w:eastAsia="en-US"/>
              </w:rPr>
            </w:pPr>
            <w:r w:rsidRPr="00D122BE">
              <w:rPr>
                <w:rFonts w:eastAsia="Calibri"/>
                <w:color w:val="000000"/>
                <w:lang w:eastAsia="en-US"/>
              </w:rPr>
              <w:t xml:space="preserve">0,03 - 0,15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9180" w:type="dxa"/>
            <w:gridSpan w:val="7"/>
          </w:tcPr>
          <w:p w:rsidR="00D122BE" w:rsidRPr="00D122BE" w:rsidRDefault="00D122BE" w:rsidP="00D122BE">
            <w:pPr>
              <w:autoSpaceDE w:val="0"/>
              <w:autoSpaceDN w:val="0"/>
              <w:adjustRightInd w:val="0"/>
              <w:ind w:left="171"/>
              <w:rPr>
                <w:rFonts w:eastAsia="Calibri"/>
                <w:color w:val="000000"/>
                <w:sz w:val="23"/>
                <w:szCs w:val="23"/>
                <w:lang w:eastAsia="en-US"/>
              </w:rPr>
            </w:pPr>
            <w:r w:rsidRPr="00D122BE">
              <w:rPr>
                <w:rFonts w:eastAsia="Calibri"/>
                <w:b/>
                <w:bCs/>
                <w:color w:val="000000"/>
                <w:lang w:eastAsia="en-US"/>
              </w:rPr>
              <w:t>Условно разрешенные виды разрешённого использования</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2.1.1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Малоэтажная многоквартирная жилая застройка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c>
          <w:tcPr>
            <w:tcW w:w="1134"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мин.0,12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50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4.1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Деловое управление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4"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мин.0,12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4.3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Рынки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4"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4.5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Банковская и страховая деятельность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4"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мин.0,15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4.7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Гостиничное обслуживание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c>
          <w:tcPr>
            <w:tcW w:w="1134" w:type="dxa"/>
          </w:tcPr>
          <w:p w:rsidR="00D122BE" w:rsidRPr="00D122BE" w:rsidRDefault="00D122BE" w:rsidP="00D122BE">
            <w:pPr>
              <w:autoSpaceDE w:val="0"/>
              <w:autoSpaceDN w:val="0"/>
              <w:adjustRightInd w:val="0"/>
              <w:ind w:right="-108"/>
              <w:rPr>
                <w:rFonts w:eastAsia="Calibri"/>
                <w:color w:val="000000"/>
                <w:lang w:eastAsia="en-US"/>
              </w:rPr>
            </w:pPr>
            <w:r w:rsidRPr="00D122BE">
              <w:rPr>
                <w:rFonts w:eastAsia="Calibri"/>
                <w:color w:val="000000"/>
                <w:lang w:eastAsia="en-US"/>
              </w:rPr>
              <w:t xml:space="preserve">мин. 0,10- макс. 0,30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70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4.8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Развлечения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4" w:type="dxa"/>
          </w:tcPr>
          <w:p w:rsidR="00D122BE" w:rsidRPr="00D122BE" w:rsidRDefault="00D122BE" w:rsidP="00D122BE">
            <w:pPr>
              <w:autoSpaceDE w:val="0"/>
              <w:autoSpaceDN w:val="0"/>
              <w:adjustRightInd w:val="0"/>
              <w:ind w:right="-108"/>
              <w:rPr>
                <w:rFonts w:eastAsia="Calibri"/>
                <w:color w:val="000000"/>
                <w:lang w:eastAsia="en-US"/>
              </w:rPr>
            </w:pPr>
            <w:r w:rsidRPr="00D122BE">
              <w:rPr>
                <w:rFonts w:eastAsia="Calibri"/>
                <w:color w:val="000000"/>
                <w:lang w:eastAsia="en-US"/>
              </w:rPr>
              <w:t xml:space="preserve">мин. 0,05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4.9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Служебные гаражи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4" w:type="dxa"/>
          </w:tcPr>
          <w:p w:rsidR="00D122BE" w:rsidRPr="00D122BE" w:rsidRDefault="00D122BE" w:rsidP="00D122BE">
            <w:pPr>
              <w:autoSpaceDE w:val="0"/>
              <w:autoSpaceDN w:val="0"/>
              <w:adjustRightInd w:val="0"/>
              <w:ind w:right="-108"/>
              <w:rPr>
                <w:rFonts w:eastAsia="Calibri"/>
                <w:color w:val="000000"/>
                <w:lang w:eastAsia="en-US"/>
              </w:rPr>
            </w:pPr>
            <w:r w:rsidRPr="00D122BE">
              <w:rPr>
                <w:rFonts w:eastAsia="Calibri"/>
                <w:color w:val="000000"/>
                <w:lang w:eastAsia="en-US"/>
              </w:rPr>
              <w:t xml:space="preserve">мин. 0,005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6.8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Связь </w:t>
            </w:r>
          </w:p>
        </w:tc>
        <w:tc>
          <w:tcPr>
            <w:tcW w:w="3402" w:type="dxa"/>
            <w:gridSpan w:val="4"/>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не подлежит установлению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6.9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Склады </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c>
          <w:tcPr>
            <w:tcW w:w="1134" w:type="dxa"/>
          </w:tcPr>
          <w:p w:rsidR="00D122BE" w:rsidRPr="00D122BE" w:rsidRDefault="00D122BE" w:rsidP="00D122BE">
            <w:pPr>
              <w:autoSpaceDE w:val="0"/>
              <w:autoSpaceDN w:val="0"/>
              <w:adjustRightInd w:val="0"/>
              <w:ind w:right="-108"/>
              <w:rPr>
                <w:rFonts w:eastAsia="Calibri"/>
                <w:color w:val="000000"/>
                <w:lang w:eastAsia="en-US"/>
              </w:rPr>
            </w:pPr>
            <w:r w:rsidRPr="00D122BE">
              <w:rPr>
                <w:rFonts w:eastAsia="Calibri"/>
                <w:color w:val="000000"/>
                <w:lang w:eastAsia="en-US"/>
              </w:rPr>
              <w:t xml:space="preserve">мин. 0,005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r>
      <w:tr w:rsidR="00D122BE" w:rsidRPr="00D122BE" w:rsidTr="00D122BE">
        <w:tc>
          <w:tcPr>
            <w:tcW w:w="9180" w:type="dxa"/>
            <w:gridSpan w:val="7"/>
          </w:tcPr>
          <w:p w:rsidR="00D122BE" w:rsidRPr="00D122BE" w:rsidRDefault="00D122BE" w:rsidP="00D122BE">
            <w:pPr>
              <w:autoSpaceDE w:val="0"/>
              <w:autoSpaceDN w:val="0"/>
              <w:adjustRightInd w:val="0"/>
              <w:ind w:left="171"/>
              <w:rPr>
                <w:rFonts w:eastAsia="Calibri"/>
                <w:color w:val="000000"/>
                <w:sz w:val="23"/>
                <w:szCs w:val="23"/>
                <w:lang w:eastAsia="en-US"/>
              </w:rPr>
            </w:pPr>
            <w:r w:rsidRPr="00D122BE">
              <w:rPr>
                <w:rFonts w:eastAsia="Calibri"/>
                <w:b/>
                <w:bCs/>
                <w:color w:val="000000"/>
                <w:lang w:eastAsia="en-US"/>
              </w:rPr>
              <w:t>Вспомогательные виды использования</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r w:rsidRPr="00D122BE">
              <w:rPr>
                <w:rFonts w:eastAsia="Calibri"/>
                <w:color w:val="000000"/>
                <w:lang w:eastAsia="en-US"/>
              </w:rPr>
              <w:t>3</w:t>
            </w: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13.0 </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Земельные участки общего назначения </w:t>
            </w:r>
          </w:p>
        </w:tc>
        <w:tc>
          <w:tcPr>
            <w:tcW w:w="3402" w:type="dxa"/>
            <w:gridSpan w:val="4"/>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не подлежит установлению </w:t>
            </w:r>
          </w:p>
        </w:tc>
      </w:tr>
      <w:tr w:rsidR="00D122BE" w:rsidRPr="00D122BE" w:rsidTr="00D122BE">
        <w:tc>
          <w:tcPr>
            <w:tcW w:w="817" w:type="dxa"/>
          </w:tcPr>
          <w:p w:rsidR="00D122BE" w:rsidRPr="00D122BE" w:rsidRDefault="00D122BE" w:rsidP="00D122BE">
            <w:pPr>
              <w:numPr>
                <w:ilvl w:val="0"/>
                <w:numId w:val="11"/>
              </w:numPr>
              <w:autoSpaceDE w:val="0"/>
              <w:autoSpaceDN w:val="0"/>
              <w:adjustRightInd w:val="0"/>
              <w:ind w:left="17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14.0</w:t>
            </w:r>
          </w:p>
        </w:tc>
        <w:tc>
          <w:tcPr>
            <w:tcW w:w="411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Земельные участки, входящие в состав общего имущества собственников индивидуальных жилых домов в малоэтажном жилом комплексе</w:t>
            </w:r>
          </w:p>
        </w:tc>
        <w:tc>
          <w:tcPr>
            <w:tcW w:w="3402" w:type="dxa"/>
            <w:gridSpan w:val="4"/>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не подлежит установлению</w:t>
            </w:r>
          </w:p>
        </w:tc>
      </w:tr>
    </w:tbl>
    <w:p w:rsidR="00D122BE" w:rsidRPr="00D122BE" w:rsidRDefault="00D122BE" w:rsidP="00D122BE">
      <w:pPr>
        <w:numPr>
          <w:ilvl w:val="0"/>
          <w:numId w:val="8"/>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Ограничения использования земельных участков и объектов капитального строительства, находящихся в зоне Ж1 и расположенных в границах зон с особыми условиями использования территории, устанавливаются в соответствии со статьёй 45 настоящих Правил.</w:t>
      </w:r>
    </w:p>
    <w:p w:rsidR="00D122BE" w:rsidRPr="00D122BE" w:rsidRDefault="00D122BE" w:rsidP="00D122BE">
      <w:pPr>
        <w:numPr>
          <w:ilvl w:val="0"/>
          <w:numId w:val="8"/>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 xml:space="preserve">Требования к архитектурно-градостроительному облику объектов капитального строительства в зоне Ж1 </w:t>
      </w:r>
      <w:proofErr w:type="gramStart"/>
      <w:r w:rsidRPr="00D122BE">
        <w:rPr>
          <w:rFonts w:eastAsia="Calibri"/>
          <w:color w:val="000000"/>
          <w:lang w:eastAsia="en-US"/>
        </w:rPr>
        <w:t>установлены  в</w:t>
      </w:r>
      <w:proofErr w:type="gramEnd"/>
      <w:r w:rsidRPr="00D122BE">
        <w:rPr>
          <w:rFonts w:eastAsia="Calibri"/>
          <w:color w:val="000000"/>
          <w:lang w:eastAsia="en-US"/>
        </w:rPr>
        <w:t xml:space="preserve"> статье 46 настоящих Правил.</w:t>
      </w:r>
    </w:p>
    <w:p w:rsidR="00D122BE" w:rsidRPr="00D122BE" w:rsidRDefault="00D122BE" w:rsidP="00D122BE">
      <w:pPr>
        <w:autoSpaceDE w:val="0"/>
        <w:autoSpaceDN w:val="0"/>
        <w:adjustRightInd w:val="0"/>
        <w:ind w:firstLine="851"/>
        <w:rPr>
          <w:rFonts w:eastAsia="Calibri"/>
          <w:color w:val="000000"/>
          <w:lang w:eastAsia="en-US"/>
        </w:rPr>
      </w:pPr>
      <w:r w:rsidRPr="00D122BE">
        <w:rPr>
          <w:rFonts w:eastAsia="Calibri"/>
          <w:color w:val="000000"/>
          <w:lang w:eastAsia="en-US"/>
        </w:rPr>
        <w:t xml:space="preserve">Примечания: </w:t>
      </w:r>
    </w:p>
    <w:p w:rsidR="00D122BE" w:rsidRPr="00D122BE" w:rsidRDefault="00D122BE" w:rsidP="00D122BE">
      <w:pPr>
        <w:numPr>
          <w:ilvl w:val="0"/>
          <w:numId w:val="9"/>
        </w:numPr>
        <w:autoSpaceDE w:val="0"/>
        <w:autoSpaceDN w:val="0"/>
        <w:adjustRightInd w:val="0"/>
        <w:spacing w:after="160" w:line="259" w:lineRule="auto"/>
        <w:ind w:firstLine="851"/>
        <w:contextualSpacing/>
        <w:jc w:val="both"/>
        <w:rPr>
          <w:rFonts w:eastAsia="Calibri"/>
          <w:color w:val="000000"/>
          <w:lang w:eastAsia="en-US"/>
        </w:rPr>
      </w:pPr>
      <w:r w:rsidRPr="00D122BE">
        <w:rPr>
          <w:rFonts w:eastAsia="Calibri"/>
          <w:color w:val="000000"/>
          <w:lang w:eastAsia="en-US"/>
        </w:rPr>
        <w:t>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дачного строительства, садоводства, огородничества, устанавливаются Законом Чувашской Республики и решением Собрания депутатов Козловского муниципального округа.</w:t>
      </w:r>
    </w:p>
    <w:p w:rsidR="00D122BE" w:rsidRPr="00D122BE" w:rsidRDefault="00D122BE" w:rsidP="00D122BE">
      <w:pPr>
        <w:keepNext/>
        <w:pageBreakBefore/>
        <w:tabs>
          <w:tab w:val="left" w:pos="1134"/>
        </w:tabs>
        <w:spacing w:before="240" w:after="60" w:line="259" w:lineRule="auto"/>
        <w:ind w:firstLine="709"/>
        <w:jc w:val="both"/>
        <w:outlineLvl w:val="1"/>
        <w:rPr>
          <w:b/>
          <w:bCs/>
          <w:iCs/>
          <w:color w:val="000000"/>
        </w:rPr>
      </w:pPr>
      <w:bookmarkStart w:id="69" w:name="_Toc153212957"/>
      <w:r w:rsidRPr="00D122BE">
        <w:rPr>
          <w:b/>
          <w:bCs/>
          <w:iCs/>
          <w:color w:val="000000"/>
        </w:rPr>
        <w:lastRenderedPageBreak/>
        <w:t>Статья 30. Градостроительный регламент зоны застройки малоэтажными жилыми домами (Ж2)</w:t>
      </w:r>
      <w:bookmarkEnd w:id="69"/>
    </w:p>
    <w:p w:rsidR="00D122BE" w:rsidRPr="00D122BE" w:rsidRDefault="00D122BE" w:rsidP="00D122BE">
      <w:pPr>
        <w:numPr>
          <w:ilvl w:val="0"/>
          <w:numId w:val="10"/>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14"/>
        <w:tblW w:w="9209" w:type="dxa"/>
        <w:tblLayout w:type="fixed"/>
        <w:tblLook w:val="04A0" w:firstRow="1" w:lastRow="0" w:firstColumn="1" w:lastColumn="0" w:noHBand="0" w:noVBand="1"/>
      </w:tblPr>
      <w:tblGrid>
        <w:gridCol w:w="704"/>
        <w:gridCol w:w="851"/>
        <w:gridCol w:w="4251"/>
        <w:gridCol w:w="852"/>
        <w:gridCol w:w="1133"/>
        <w:gridCol w:w="709"/>
        <w:gridCol w:w="691"/>
        <w:gridCol w:w="18"/>
      </w:tblGrid>
      <w:tr w:rsidR="00D122BE" w:rsidRPr="00D122BE" w:rsidTr="00D122BE">
        <w:trPr>
          <w:gridAfter w:val="1"/>
          <w:wAfter w:w="18" w:type="dxa"/>
          <w:cantSplit/>
          <w:trHeight w:val="645"/>
        </w:trPr>
        <w:tc>
          <w:tcPr>
            <w:tcW w:w="704" w:type="dxa"/>
            <w:vMerge w:val="restart"/>
            <w:vAlign w:val="center"/>
          </w:tcPr>
          <w:p w:rsidR="00D122BE" w:rsidRPr="00D122BE" w:rsidRDefault="00D122BE" w:rsidP="00D122BE">
            <w:pPr>
              <w:autoSpaceDE w:val="0"/>
              <w:autoSpaceDN w:val="0"/>
              <w:adjustRightInd w:val="0"/>
              <w:rPr>
                <w:rFonts w:eastAsia="Calibri"/>
                <w:b/>
                <w:color w:val="000000"/>
                <w:lang w:eastAsia="en-US"/>
              </w:rPr>
            </w:pPr>
            <w:r w:rsidRPr="00D122BE">
              <w:rPr>
                <w:rFonts w:eastAsia="Calibri"/>
                <w:b/>
                <w:color w:val="000000"/>
                <w:lang w:eastAsia="en-US"/>
              </w:rPr>
              <w:t>№</w:t>
            </w:r>
          </w:p>
          <w:p w:rsidR="00D122BE" w:rsidRPr="00D122BE" w:rsidRDefault="00D122BE" w:rsidP="00D122BE">
            <w:pPr>
              <w:autoSpaceDE w:val="0"/>
              <w:autoSpaceDN w:val="0"/>
              <w:adjustRightInd w:val="0"/>
              <w:rPr>
                <w:rFonts w:eastAsia="Calibri"/>
                <w:b/>
                <w:color w:val="000000"/>
                <w:lang w:eastAsia="en-US"/>
              </w:rPr>
            </w:pPr>
            <w:r w:rsidRPr="00D122BE">
              <w:rPr>
                <w:rFonts w:eastAsia="Calibri"/>
                <w:b/>
                <w:color w:val="000000"/>
                <w:lang w:eastAsia="en-US"/>
              </w:rPr>
              <w:t>п/п</w:t>
            </w:r>
          </w:p>
        </w:tc>
        <w:tc>
          <w:tcPr>
            <w:tcW w:w="851" w:type="dxa"/>
            <w:vMerge w:val="restart"/>
            <w:textDirection w:val="btLr"/>
          </w:tcPr>
          <w:p w:rsidR="00D122BE" w:rsidRPr="00D122BE" w:rsidRDefault="00D122BE" w:rsidP="00D122BE">
            <w:pPr>
              <w:autoSpaceDE w:val="0"/>
              <w:autoSpaceDN w:val="0"/>
              <w:adjustRightInd w:val="0"/>
              <w:ind w:left="113" w:right="113"/>
              <w:jc w:val="center"/>
              <w:rPr>
                <w:rFonts w:eastAsia="Calibri"/>
                <w:b/>
                <w:color w:val="000000"/>
                <w:lang w:eastAsia="en-US"/>
              </w:rPr>
            </w:pPr>
            <w:r w:rsidRPr="00D122BE">
              <w:rPr>
                <w:rFonts w:eastAsia="Calibri"/>
                <w:b/>
                <w:color w:val="000000"/>
                <w:lang w:eastAsia="en-US"/>
              </w:rPr>
              <w:t>Код (числовое обозначение) в соответствии с Классификатором</w:t>
            </w:r>
          </w:p>
          <w:p w:rsidR="00D122BE" w:rsidRPr="00D122BE" w:rsidRDefault="00D122BE" w:rsidP="00D122BE">
            <w:pPr>
              <w:autoSpaceDE w:val="0"/>
              <w:autoSpaceDN w:val="0"/>
              <w:adjustRightInd w:val="0"/>
              <w:ind w:left="113" w:right="113"/>
              <w:rPr>
                <w:rFonts w:eastAsia="Calibri"/>
                <w:b/>
                <w:color w:val="000000"/>
                <w:lang w:eastAsia="en-US"/>
              </w:rPr>
            </w:pPr>
          </w:p>
        </w:tc>
        <w:tc>
          <w:tcPr>
            <w:tcW w:w="4251" w:type="dxa"/>
            <w:vMerge w:val="restart"/>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122BE" w:rsidRPr="00D122BE" w:rsidRDefault="00D122BE" w:rsidP="00D122BE">
            <w:pPr>
              <w:autoSpaceDE w:val="0"/>
              <w:autoSpaceDN w:val="0"/>
              <w:adjustRightInd w:val="0"/>
              <w:rPr>
                <w:rFonts w:eastAsia="Calibri"/>
                <w:b/>
                <w:color w:val="000000"/>
                <w:lang w:eastAsia="en-US"/>
              </w:rPr>
            </w:pPr>
          </w:p>
        </w:tc>
        <w:tc>
          <w:tcPr>
            <w:tcW w:w="3385" w:type="dxa"/>
            <w:gridSpan w:val="4"/>
            <w:tcBorders>
              <w:bottom w:val="single" w:sz="4" w:space="0" w:color="auto"/>
            </w:tcBorders>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Параметры разрешенного строительства, реконструкции объектов капстроительства</w:t>
            </w:r>
          </w:p>
          <w:p w:rsidR="00D122BE" w:rsidRPr="00D122BE" w:rsidRDefault="00D122BE" w:rsidP="00D122BE">
            <w:pPr>
              <w:autoSpaceDE w:val="0"/>
              <w:autoSpaceDN w:val="0"/>
              <w:adjustRightInd w:val="0"/>
              <w:rPr>
                <w:rFonts w:eastAsia="Calibri"/>
                <w:b/>
                <w:color w:val="000000"/>
                <w:lang w:eastAsia="en-US"/>
              </w:rPr>
            </w:pPr>
          </w:p>
        </w:tc>
      </w:tr>
      <w:tr w:rsidR="00D122BE" w:rsidRPr="00D122BE" w:rsidTr="00D122BE">
        <w:trPr>
          <w:gridAfter w:val="1"/>
          <w:wAfter w:w="18" w:type="dxa"/>
          <w:cantSplit/>
          <w:trHeight w:val="2365"/>
        </w:trPr>
        <w:tc>
          <w:tcPr>
            <w:tcW w:w="704" w:type="dxa"/>
            <w:vMerge/>
          </w:tcPr>
          <w:p w:rsidR="00D122BE" w:rsidRPr="00D122BE" w:rsidRDefault="00D122BE" w:rsidP="00D122BE">
            <w:pPr>
              <w:autoSpaceDE w:val="0"/>
              <w:autoSpaceDN w:val="0"/>
              <w:adjustRightInd w:val="0"/>
              <w:rPr>
                <w:rFonts w:eastAsia="Calibri"/>
                <w:b/>
                <w:color w:val="000000"/>
                <w:lang w:eastAsia="en-US"/>
              </w:rPr>
            </w:pPr>
          </w:p>
        </w:tc>
        <w:tc>
          <w:tcPr>
            <w:tcW w:w="851" w:type="dxa"/>
            <w:vMerge/>
            <w:textDirection w:val="btLr"/>
          </w:tcPr>
          <w:p w:rsidR="00D122BE" w:rsidRPr="00D122BE" w:rsidRDefault="00D122BE" w:rsidP="00D122BE">
            <w:pPr>
              <w:autoSpaceDE w:val="0"/>
              <w:autoSpaceDN w:val="0"/>
              <w:adjustRightInd w:val="0"/>
              <w:ind w:left="113" w:right="113"/>
              <w:rPr>
                <w:rFonts w:eastAsia="Calibri"/>
                <w:b/>
                <w:color w:val="000000"/>
                <w:lang w:eastAsia="en-US"/>
              </w:rPr>
            </w:pPr>
          </w:p>
        </w:tc>
        <w:tc>
          <w:tcPr>
            <w:tcW w:w="4251" w:type="dxa"/>
            <w:vMerge/>
            <w:tcBorders>
              <w:right w:val="single" w:sz="4" w:space="0" w:color="auto"/>
            </w:tcBorders>
          </w:tcPr>
          <w:p w:rsidR="00D122BE" w:rsidRPr="00D122BE" w:rsidRDefault="00D122BE" w:rsidP="00D122BE">
            <w:pPr>
              <w:autoSpaceDE w:val="0"/>
              <w:autoSpaceDN w:val="0"/>
              <w:adjustRightInd w:val="0"/>
              <w:rPr>
                <w:rFonts w:eastAsia="Calibri"/>
                <w:b/>
                <w:color w:val="000000"/>
                <w:lang w:eastAsia="en-US"/>
              </w:rPr>
            </w:pPr>
          </w:p>
        </w:tc>
        <w:tc>
          <w:tcPr>
            <w:tcW w:w="852" w:type="dxa"/>
            <w:tcBorders>
              <w:top w:val="single" w:sz="4" w:space="0" w:color="auto"/>
              <w:left w:val="single" w:sz="4" w:space="0" w:color="auto"/>
              <w:bottom w:val="single" w:sz="4" w:space="0" w:color="auto"/>
              <w:right w:val="single" w:sz="4" w:space="0" w:color="auto"/>
            </w:tcBorders>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 xml:space="preserve">Предельная этажность зданий, строении1, </w:t>
            </w:r>
            <w:proofErr w:type="spellStart"/>
            <w:r w:rsidRPr="00D122BE">
              <w:rPr>
                <w:rFonts w:eastAsia="Calibri"/>
                <w:b/>
                <w:color w:val="000000"/>
                <w:lang w:eastAsia="en-US"/>
              </w:rPr>
              <w:t>соожений</w:t>
            </w:r>
            <w:proofErr w:type="spellEnd"/>
            <w:r w:rsidRPr="00D122BE">
              <w:rPr>
                <w:rFonts w:eastAsia="Calibri"/>
                <w:b/>
                <w:color w:val="000000"/>
                <w:lang w:eastAsia="en-US"/>
              </w:rPr>
              <w:t>, этаж</w:t>
            </w:r>
          </w:p>
          <w:p w:rsidR="00D122BE" w:rsidRPr="00D122BE" w:rsidRDefault="00D122BE" w:rsidP="00D122BE">
            <w:pPr>
              <w:autoSpaceDE w:val="0"/>
              <w:autoSpaceDN w:val="0"/>
              <w:adjustRightInd w:val="0"/>
              <w:jc w:val="center"/>
              <w:rPr>
                <w:rFonts w:eastAsia="Calibri"/>
                <w:b/>
                <w:color w:val="000000"/>
                <w:lang w:eastAsia="en-US"/>
              </w:rPr>
            </w:pPr>
          </w:p>
        </w:tc>
        <w:tc>
          <w:tcPr>
            <w:tcW w:w="1133" w:type="dxa"/>
            <w:tcBorders>
              <w:top w:val="single" w:sz="4" w:space="0" w:color="auto"/>
              <w:left w:val="single" w:sz="4" w:space="0" w:color="auto"/>
              <w:bottom w:val="single" w:sz="4" w:space="0" w:color="auto"/>
              <w:right w:val="single" w:sz="4" w:space="0" w:color="auto"/>
            </w:tcBorders>
            <w:textDirection w:val="btLr"/>
            <w:vAlign w:val="cente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 xml:space="preserve">Предельные размеры земельных </w:t>
            </w:r>
            <w:proofErr w:type="gramStart"/>
            <w:r w:rsidRPr="00D122BE">
              <w:rPr>
                <w:rFonts w:eastAsia="Calibri"/>
                <w:b/>
                <w:color w:val="000000"/>
                <w:lang w:eastAsia="en-US"/>
              </w:rPr>
              <w:t>участков  (</w:t>
            </w:r>
            <w:proofErr w:type="gramEnd"/>
            <w:r w:rsidRPr="00D122BE">
              <w:rPr>
                <w:rFonts w:eastAsia="Calibri"/>
                <w:b/>
                <w:color w:val="000000"/>
                <w:lang w:eastAsia="en-US"/>
              </w:rPr>
              <w:t>мин.-макс.), га.</w:t>
            </w:r>
          </w:p>
        </w:tc>
        <w:tc>
          <w:tcPr>
            <w:tcW w:w="709" w:type="dxa"/>
            <w:tcBorders>
              <w:top w:val="single" w:sz="4" w:space="0" w:color="auto"/>
              <w:left w:val="single" w:sz="4" w:space="0" w:color="auto"/>
              <w:bottom w:val="single" w:sz="4" w:space="0" w:color="auto"/>
              <w:right w:val="single" w:sz="4" w:space="0" w:color="auto"/>
            </w:tcBorders>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Максимальный процент застройки, %</w:t>
            </w:r>
          </w:p>
          <w:p w:rsidR="00D122BE" w:rsidRPr="00D122BE" w:rsidRDefault="00D122BE" w:rsidP="00D122BE">
            <w:pPr>
              <w:autoSpaceDE w:val="0"/>
              <w:autoSpaceDN w:val="0"/>
              <w:adjustRightInd w:val="0"/>
              <w:jc w:val="center"/>
              <w:rPr>
                <w:rFonts w:eastAsia="Calibri"/>
                <w:b/>
                <w:color w:val="000000"/>
                <w:lang w:eastAsia="en-US"/>
              </w:rPr>
            </w:pPr>
          </w:p>
        </w:tc>
        <w:tc>
          <w:tcPr>
            <w:tcW w:w="691" w:type="dxa"/>
            <w:tcBorders>
              <w:top w:val="single" w:sz="4" w:space="0" w:color="auto"/>
              <w:left w:val="single" w:sz="4" w:space="0" w:color="auto"/>
              <w:bottom w:val="single" w:sz="4" w:space="0" w:color="auto"/>
              <w:right w:val="single" w:sz="4" w:space="0" w:color="auto"/>
            </w:tcBorders>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Минимальные отступы от границ земельных участков</w:t>
            </w:r>
          </w:p>
          <w:p w:rsidR="00D122BE" w:rsidRPr="00D122BE" w:rsidRDefault="00D122BE" w:rsidP="00D122BE">
            <w:pPr>
              <w:autoSpaceDE w:val="0"/>
              <w:autoSpaceDN w:val="0"/>
              <w:adjustRightInd w:val="0"/>
              <w:jc w:val="center"/>
              <w:rPr>
                <w:rFonts w:eastAsia="Calibri"/>
                <w:b/>
                <w:color w:val="000000"/>
                <w:lang w:eastAsia="en-US"/>
              </w:rPr>
            </w:pPr>
          </w:p>
        </w:tc>
      </w:tr>
      <w:tr w:rsidR="00D122BE" w:rsidRPr="00D122BE" w:rsidTr="00D122BE">
        <w:trPr>
          <w:gridAfter w:val="1"/>
          <w:wAfter w:w="18" w:type="dxa"/>
        </w:trPr>
        <w:tc>
          <w:tcPr>
            <w:tcW w:w="704"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1</w:t>
            </w:r>
          </w:p>
        </w:tc>
        <w:tc>
          <w:tcPr>
            <w:tcW w:w="851"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2</w:t>
            </w:r>
          </w:p>
        </w:tc>
        <w:tc>
          <w:tcPr>
            <w:tcW w:w="4251"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3</w:t>
            </w:r>
          </w:p>
        </w:tc>
        <w:tc>
          <w:tcPr>
            <w:tcW w:w="852" w:type="dxa"/>
            <w:tcBorders>
              <w:top w:val="single" w:sz="4" w:space="0" w:color="auto"/>
            </w:tcBorders>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4</w:t>
            </w:r>
          </w:p>
        </w:tc>
        <w:tc>
          <w:tcPr>
            <w:tcW w:w="1133" w:type="dxa"/>
            <w:tcBorders>
              <w:top w:val="single" w:sz="4" w:space="0" w:color="auto"/>
            </w:tcBorders>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5</w:t>
            </w:r>
          </w:p>
        </w:tc>
        <w:tc>
          <w:tcPr>
            <w:tcW w:w="709" w:type="dxa"/>
            <w:tcBorders>
              <w:top w:val="single" w:sz="4" w:space="0" w:color="auto"/>
            </w:tcBorders>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6</w:t>
            </w:r>
          </w:p>
        </w:tc>
        <w:tc>
          <w:tcPr>
            <w:tcW w:w="691" w:type="dxa"/>
            <w:tcBorders>
              <w:top w:val="single" w:sz="4" w:space="0" w:color="auto"/>
            </w:tcBorders>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7</w:t>
            </w:r>
          </w:p>
        </w:tc>
      </w:tr>
      <w:tr w:rsidR="00D122BE" w:rsidRPr="00D122BE" w:rsidTr="00D122BE">
        <w:trPr>
          <w:gridAfter w:val="1"/>
          <w:wAfter w:w="18" w:type="dxa"/>
        </w:trPr>
        <w:tc>
          <w:tcPr>
            <w:tcW w:w="9191" w:type="dxa"/>
            <w:gridSpan w:val="7"/>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Основные виды разрешенного использования</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2.1.1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Малоэтажная многоквартирная жилая застройка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c>
          <w:tcPr>
            <w:tcW w:w="1133"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мин.0,12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50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2.3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Блокированная жилая застройка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c>
          <w:tcPr>
            <w:tcW w:w="1133"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2.7.1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Хранение автотранспорта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c>
          <w:tcPr>
            <w:tcW w:w="1133" w:type="dxa"/>
          </w:tcPr>
          <w:p w:rsidR="00D122BE" w:rsidRPr="00D122BE" w:rsidRDefault="00D122BE" w:rsidP="00D122BE">
            <w:pPr>
              <w:autoSpaceDE w:val="0"/>
              <w:autoSpaceDN w:val="0"/>
              <w:adjustRightInd w:val="0"/>
              <w:ind w:right="-109"/>
              <w:rPr>
                <w:rFonts w:eastAsia="Calibri"/>
                <w:color w:val="000000"/>
                <w:lang w:eastAsia="en-US"/>
              </w:rPr>
            </w:pPr>
            <w:r w:rsidRPr="00D122BE">
              <w:rPr>
                <w:rFonts w:eastAsia="Calibri"/>
                <w:color w:val="000000"/>
                <w:lang w:eastAsia="en-US"/>
              </w:rPr>
              <w:t xml:space="preserve">мин.0,003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2.7.2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Размещение гаражей для собственных нужд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c>
          <w:tcPr>
            <w:tcW w:w="1133" w:type="dxa"/>
          </w:tcPr>
          <w:p w:rsidR="00D122BE" w:rsidRPr="00D122BE" w:rsidRDefault="00D122BE" w:rsidP="00D122BE">
            <w:pPr>
              <w:autoSpaceDE w:val="0"/>
              <w:autoSpaceDN w:val="0"/>
              <w:adjustRightInd w:val="0"/>
              <w:ind w:right="-109"/>
              <w:rPr>
                <w:rFonts w:eastAsia="Calibri"/>
                <w:color w:val="000000"/>
                <w:lang w:eastAsia="en-US"/>
              </w:rPr>
            </w:pPr>
            <w:r w:rsidRPr="00D122BE">
              <w:rPr>
                <w:rFonts w:eastAsia="Calibri"/>
                <w:color w:val="000000"/>
                <w:lang w:eastAsia="en-US"/>
              </w:rPr>
              <w:t xml:space="preserve">мин.0,003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3.1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Коммунальное обслуживание </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не подлежит установлению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3.2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Социальное обслуживание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3"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3.2.3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Оказание услуг связи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3"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70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3.3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Бытовое обслуживание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3"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75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3.4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Здравоохранение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3"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3.5.1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Дошкольное, начальное и среднее общее образование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c>
          <w:tcPr>
            <w:tcW w:w="1133"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мин.0,4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3.6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Культурное развитие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c>
          <w:tcPr>
            <w:tcW w:w="1133"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мин.0,08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70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3.7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Религиозное использование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3" w:type="dxa"/>
          </w:tcPr>
          <w:p w:rsidR="00D122BE" w:rsidRPr="00D122BE" w:rsidRDefault="00D122BE" w:rsidP="00D122BE">
            <w:pPr>
              <w:autoSpaceDE w:val="0"/>
              <w:autoSpaceDN w:val="0"/>
              <w:adjustRightInd w:val="0"/>
              <w:ind w:right="-109"/>
              <w:rPr>
                <w:rFonts w:eastAsia="Calibri"/>
                <w:color w:val="000000"/>
                <w:lang w:eastAsia="en-US"/>
              </w:rPr>
            </w:pPr>
            <w:r w:rsidRPr="00D122BE">
              <w:rPr>
                <w:rFonts w:eastAsia="Calibri"/>
                <w:color w:val="000000"/>
                <w:lang w:eastAsia="en-US"/>
              </w:rPr>
              <w:t xml:space="preserve">мин.0,003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3.8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Общественное управление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3"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мин.0,12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3.10.1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Амбулаторное ветеринарное обслуживание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3"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мин.0,35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4.4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Магазины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3" w:type="dxa"/>
          </w:tcPr>
          <w:p w:rsidR="00D122BE" w:rsidRPr="00D122BE" w:rsidRDefault="00D122BE" w:rsidP="00D122BE">
            <w:pPr>
              <w:autoSpaceDE w:val="0"/>
              <w:autoSpaceDN w:val="0"/>
              <w:adjustRightInd w:val="0"/>
              <w:ind w:right="-109"/>
              <w:rPr>
                <w:rFonts w:eastAsia="Calibri"/>
                <w:color w:val="000000"/>
                <w:lang w:eastAsia="en-US"/>
              </w:rPr>
            </w:pPr>
            <w:r w:rsidRPr="00D122BE">
              <w:rPr>
                <w:rFonts w:eastAsia="Calibri"/>
                <w:color w:val="000000"/>
                <w:lang w:eastAsia="en-US"/>
              </w:rPr>
              <w:t xml:space="preserve">мин.0,003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0,5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4.6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Общественное питание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3"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мин.0,01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4.7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Гостиничное обслуживание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c>
          <w:tcPr>
            <w:tcW w:w="1133" w:type="dxa"/>
          </w:tcPr>
          <w:p w:rsidR="00D122BE" w:rsidRPr="00D122BE" w:rsidRDefault="00D122BE" w:rsidP="00D122BE">
            <w:pPr>
              <w:autoSpaceDE w:val="0"/>
              <w:autoSpaceDN w:val="0"/>
              <w:adjustRightInd w:val="0"/>
              <w:ind w:right="-109"/>
              <w:rPr>
                <w:rFonts w:eastAsia="Calibri"/>
                <w:color w:val="000000"/>
                <w:lang w:eastAsia="en-US"/>
              </w:rPr>
            </w:pPr>
            <w:r w:rsidRPr="00D122BE">
              <w:rPr>
                <w:rFonts w:eastAsia="Calibri"/>
                <w:color w:val="000000"/>
                <w:lang w:eastAsia="en-US"/>
              </w:rPr>
              <w:t xml:space="preserve">мин. 0,10- макс. 0,30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70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5.1.2</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Обеспечение занятий спортом в помещениях</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2</w:t>
            </w:r>
          </w:p>
        </w:tc>
        <w:tc>
          <w:tcPr>
            <w:tcW w:w="1133"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мин.0,03</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80</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3</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5.1.3</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Площадки для занятий спортом</w:t>
            </w:r>
          </w:p>
        </w:tc>
        <w:tc>
          <w:tcPr>
            <w:tcW w:w="852"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1133"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709"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0</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5.1.4</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Оборудованные площадки для занятий спортом</w:t>
            </w:r>
          </w:p>
        </w:tc>
        <w:tc>
          <w:tcPr>
            <w:tcW w:w="852"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1133"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709"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0</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11.0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Водные объекты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c>
          <w:tcPr>
            <w:tcW w:w="1133"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мин.0,01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12.0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Земельные участки (территории) общего пользования </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не подлежит установлению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13.1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Ведение огородничества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c>
          <w:tcPr>
            <w:tcW w:w="1133"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0,03- 0,25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13.2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Ведение садоводства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3" w:type="dxa"/>
          </w:tcPr>
          <w:p w:rsidR="00D122BE" w:rsidRPr="00D122BE" w:rsidRDefault="00D122BE" w:rsidP="00D122BE">
            <w:pPr>
              <w:autoSpaceDE w:val="0"/>
              <w:autoSpaceDN w:val="0"/>
              <w:adjustRightInd w:val="0"/>
              <w:ind w:right="-109"/>
              <w:rPr>
                <w:rFonts w:eastAsia="Calibri"/>
                <w:color w:val="000000"/>
                <w:lang w:eastAsia="en-US"/>
              </w:rPr>
            </w:pPr>
            <w:r w:rsidRPr="00D122BE">
              <w:rPr>
                <w:rFonts w:eastAsia="Calibri"/>
                <w:color w:val="000000"/>
                <w:lang w:eastAsia="en-US"/>
              </w:rPr>
              <w:t xml:space="preserve">0,03 - 0,15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9209" w:type="dxa"/>
            <w:gridSpan w:val="8"/>
          </w:tcPr>
          <w:p w:rsidR="00D122BE" w:rsidRPr="00D122BE" w:rsidRDefault="00D122BE" w:rsidP="00D122BE">
            <w:pPr>
              <w:autoSpaceDE w:val="0"/>
              <w:autoSpaceDN w:val="0"/>
              <w:adjustRightInd w:val="0"/>
              <w:ind w:left="313"/>
              <w:rPr>
                <w:rFonts w:eastAsia="Calibri"/>
                <w:color w:val="000000"/>
                <w:sz w:val="23"/>
                <w:szCs w:val="23"/>
                <w:lang w:eastAsia="en-US"/>
              </w:rPr>
            </w:pPr>
            <w:r w:rsidRPr="00D122BE">
              <w:rPr>
                <w:rFonts w:eastAsia="Calibri"/>
                <w:b/>
                <w:bCs/>
                <w:color w:val="000000"/>
                <w:lang w:eastAsia="en-US"/>
              </w:rPr>
              <w:t>Условно разрешенные виды разрешённого использования</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2.1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Для индивидуального жилищного строительства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c>
          <w:tcPr>
            <w:tcW w:w="1133" w:type="dxa"/>
          </w:tcPr>
          <w:p w:rsidR="00D122BE" w:rsidRPr="00D122BE" w:rsidRDefault="00D122BE" w:rsidP="00D122BE">
            <w:pPr>
              <w:autoSpaceDE w:val="0"/>
              <w:autoSpaceDN w:val="0"/>
              <w:adjustRightInd w:val="0"/>
              <w:ind w:right="-109"/>
              <w:rPr>
                <w:rFonts w:eastAsia="Calibri"/>
                <w:color w:val="000000"/>
                <w:lang w:eastAsia="en-US"/>
              </w:rPr>
            </w:pPr>
            <w:r w:rsidRPr="00D122BE">
              <w:rPr>
                <w:rFonts w:eastAsia="Calibri"/>
                <w:color w:val="000000"/>
                <w:lang w:eastAsia="en-US"/>
              </w:rPr>
              <w:t>0,03 - 0,15</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2.2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Для ведения личного подсобного хозяйства (приусадебный земельный участок)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c>
          <w:tcPr>
            <w:tcW w:w="1133"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0,02 – 1,0 </w:t>
            </w:r>
          </w:p>
          <w:p w:rsidR="00D122BE" w:rsidRPr="00D122BE" w:rsidRDefault="00D122BE" w:rsidP="00D122BE">
            <w:pPr>
              <w:autoSpaceDE w:val="0"/>
              <w:autoSpaceDN w:val="0"/>
              <w:adjustRightInd w:val="0"/>
              <w:rPr>
                <w:rFonts w:eastAsia="Calibri"/>
                <w:color w:val="000000"/>
                <w:lang w:eastAsia="en-US"/>
              </w:rPr>
            </w:pP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4.1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Деловое управление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3"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мин.0,12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4.3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Рынки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3"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4.5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Банковская и страховая деятельность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3"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мин.0,15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4.8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Развлечения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3"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0,05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4.9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Служебные гаражи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3" w:type="dxa"/>
          </w:tcPr>
          <w:p w:rsidR="00D122BE" w:rsidRPr="00D122BE" w:rsidRDefault="00D122BE" w:rsidP="00D122BE">
            <w:pPr>
              <w:autoSpaceDE w:val="0"/>
              <w:autoSpaceDN w:val="0"/>
              <w:adjustRightInd w:val="0"/>
              <w:ind w:right="-109"/>
              <w:rPr>
                <w:rFonts w:eastAsia="Calibri"/>
                <w:color w:val="000000"/>
                <w:lang w:eastAsia="en-US"/>
              </w:rPr>
            </w:pPr>
            <w:r w:rsidRPr="00D122BE">
              <w:rPr>
                <w:rFonts w:eastAsia="Calibri"/>
                <w:color w:val="000000"/>
                <w:lang w:eastAsia="en-US"/>
              </w:rPr>
              <w:t xml:space="preserve">мин. 0,005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6.9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Склады </w:t>
            </w:r>
          </w:p>
        </w:tc>
        <w:tc>
          <w:tcPr>
            <w:tcW w:w="852"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c>
          <w:tcPr>
            <w:tcW w:w="1133" w:type="dxa"/>
          </w:tcPr>
          <w:p w:rsidR="00D122BE" w:rsidRPr="00D122BE" w:rsidRDefault="00D122BE" w:rsidP="00D122BE">
            <w:pPr>
              <w:autoSpaceDE w:val="0"/>
              <w:autoSpaceDN w:val="0"/>
              <w:adjustRightInd w:val="0"/>
              <w:ind w:right="-109"/>
              <w:rPr>
                <w:rFonts w:eastAsia="Calibri"/>
                <w:color w:val="000000"/>
                <w:lang w:eastAsia="en-US"/>
              </w:rPr>
            </w:pPr>
            <w:r w:rsidRPr="00D122BE">
              <w:rPr>
                <w:rFonts w:eastAsia="Calibri"/>
                <w:color w:val="000000"/>
                <w:lang w:eastAsia="en-US"/>
              </w:rPr>
              <w:t xml:space="preserve">мин. 0,005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6.8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Связь </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не подлежит установлению </w:t>
            </w:r>
          </w:p>
        </w:tc>
      </w:tr>
      <w:tr w:rsidR="00D122BE" w:rsidRPr="00D122BE" w:rsidTr="00D122BE">
        <w:tc>
          <w:tcPr>
            <w:tcW w:w="9209" w:type="dxa"/>
            <w:gridSpan w:val="8"/>
          </w:tcPr>
          <w:p w:rsidR="00D122BE" w:rsidRPr="00D122BE" w:rsidRDefault="00D122BE" w:rsidP="00D122BE">
            <w:pPr>
              <w:autoSpaceDE w:val="0"/>
              <w:autoSpaceDN w:val="0"/>
              <w:adjustRightInd w:val="0"/>
              <w:ind w:left="313"/>
              <w:rPr>
                <w:rFonts w:eastAsia="Calibri"/>
                <w:color w:val="000000"/>
                <w:sz w:val="23"/>
                <w:szCs w:val="23"/>
                <w:lang w:eastAsia="en-US"/>
              </w:rPr>
            </w:pPr>
            <w:r w:rsidRPr="00D122BE">
              <w:rPr>
                <w:rFonts w:eastAsia="Calibri"/>
                <w:b/>
                <w:bCs/>
                <w:color w:val="000000"/>
                <w:lang w:eastAsia="en-US"/>
              </w:rPr>
              <w:t>Вспомогательные виды использования</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13.0 </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Земельные участки общего назначения </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не подлежит установлению </w:t>
            </w:r>
          </w:p>
        </w:tc>
      </w:tr>
      <w:tr w:rsidR="00D122BE" w:rsidRPr="00D122BE" w:rsidTr="00D122BE">
        <w:tc>
          <w:tcPr>
            <w:tcW w:w="704" w:type="dxa"/>
          </w:tcPr>
          <w:p w:rsidR="00D122BE" w:rsidRPr="00D122BE" w:rsidRDefault="00D122BE" w:rsidP="00D122BE">
            <w:pPr>
              <w:numPr>
                <w:ilvl w:val="0"/>
                <w:numId w:val="1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14.0</w:t>
            </w:r>
          </w:p>
        </w:tc>
        <w:tc>
          <w:tcPr>
            <w:tcW w:w="42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Земельные участки, входящие в состав общего имущества собственников индивидуальных жилых домов в малоэтажном жилом комплексе</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не подлежит установлению</w:t>
            </w:r>
          </w:p>
        </w:tc>
      </w:tr>
    </w:tbl>
    <w:p w:rsidR="00D122BE" w:rsidRPr="00D122BE" w:rsidRDefault="00D122BE" w:rsidP="00D122BE">
      <w:pPr>
        <w:numPr>
          <w:ilvl w:val="0"/>
          <w:numId w:val="10"/>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Ограничения использования земельных участков и объектов капитального строительства, находящихся в зоне Ж2 и расположенных в границах зон с особыми условиями использования территории, устанавливаются в соответствии со статьёй 45 настоящих Правил.</w:t>
      </w:r>
    </w:p>
    <w:p w:rsidR="00D122BE" w:rsidRPr="00D122BE" w:rsidRDefault="00D122BE" w:rsidP="00D122BE">
      <w:pPr>
        <w:numPr>
          <w:ilvl w:val="0"/>
          <w:numId w:val="10"/>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Требования к архитектурно-градостроительному облику объектов капитального строительства в зоне Ж2 установлены в статье 46 настоящих Правил.</w:t>
      </w:r>
    </w:p>
    <w:p w:rsidR="00D122BE" w:rsidRPr="00D122BE" w:rsidRDefault="00D122BE" w:rsidP="00D122BE">
      <w:pPr>
        <w:autoSpaceDE w:val="0"/>
        <w:autoSpaceDN w:val="0"/>
        <w:adjustRightInd w:val="0"/>
        <w:ind w:firstLine="709"/>
        <w:rPr>
          <w:rFonts w:eastAsia="Calibri"/>
          <w:color w:val="000000"/>
          <w:lang w:eastAsia="en-US"/>
        </w:rPr>
      </w:pPr>
      <w:r w:rsidRPr="00D122BE">
        <w:rPr>
          <w:rFonts w:eastAsia="Calibri"/>
          <w:color w:val="000000"/>
          <w:lang w:eastAsia="en-US"/>
        </w:rPr>
        <w:t xml:space="preserve">Примечания: </w:t>
      </w:r>
    </w:p>
    <w:p w:rsidR="00D122BE" w:rsidRPr="00D122BE" w:rsidRDefault="00D122BE" w:rsidP="00D122BE">
      <w:pPr>
        <w:autoSpaceDE w:val="0"/>
        <w:autoSpaceDN w:val="0"/>
        <w:adjustRightInd w:val="0"/>
        <w:ind w:firstLine="709"/>
        <w:jc w:val="both"/>
        <w:rPr>
          <w:rFonts w:eastAsia="Calibri"/>
          <w:lang w:eastAsia="en-US"/>
        </w:rPr>
      </w:pPr>
      <w:r w:rsidRPr="00D122BE">
        <w:rPr>
          <w:rFonts w:eastAsia="Calibri"/>
          <w:color w:val="000000"/>
          <w:lang w:eastAsia="en-US"/>
        </w:rPr>
        <w:t>1.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дачного строительства, садоводства, огородничества, устанавливаются Законом Чувашской Республики и решением Собрания депутатов Козловского муниципального округа.</w:t>
      </w:r>
    </w:p>
    <w:p w:rsidR="00D122BE" w:rsidRPr="00D122BE" w:rsidRDefault="00D122BE" w:rsidP="00D122BE">
      <w:pPr>
        <w:keepNext/>
        <w:tabs>
          <w:tab w:val="left" w:pos="1134"/>
        </w:tabs>
        <w:spacing w:before="240" w:after="60" w:line="259" w:lineRule="auto"/>
        <w:ind w:firstLine="709"/>
        <w:jc w:val="both"/>
        <w:outlineLvl w:val="1"/>
        <w:rPr>
          <w:b/>
          <w:bCs/>
          <w:iCs/>
        </w:rPr>
      </w:pPr>
      <w:bookmarkStart w:id="70" w:name="_Toc153212958"/>
      <w:r w:rsidRPr="00D122BE">
        <w:rPr>
          <w:b/>
          <w:bCs/>
          <w:iCs/>
        </w:rPr>
        <w:t>Статья 31. Градостроительный регламент общественно-деловой зоны (ОД1)</w:t>
      </w:r>
      <w:bookmarkEnd w:id="70"/>
    </w:p>
    <w:p w:rsidR="00D122BE" w:rsidRPr="00D122BE" w:rsidRDefault="00D122BE" w:rsidP="00D122BE">
      <w:pPr>
        <w:numPr>
          <w:ilvl w:val="0"/>
          <w:numId w:val="13"/>
        </w:numPr>
        <w:tabs>
          <w:tab w:val="left" w:pos="1134"/>
          <w:tab w:val="left" w:pos="2144"/>
        </w:tabs>
        <w:spacing w:after="160" w:line="259" w:lineRule="auto"/>
        <w:ind w:firstLine="709"/>
        <w:contextualSpacing/>
        <w:jc w:val="both"/>
        <w:rPr>
          <w:rFonts w:eastAsia="Calibri"/>
          <w:lang w:eastAsia="en-US"/>
        </w:rPr>
      </w:pPr>
      <w:r w:rsidRPr="00D122BE">
        <w:rPr>
          <w:rFonts w:eastAsia="Calibri"/>
          <w:lang w:eastAsia="en-US"/>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14"/>
        <w:tblpPr w:leftFromText="180" w:rightFromText="180" w:vertAnchor="text" w:tblpY="1"/>
        <w:tblOverlap w:val="never"/>
        <w:tblW w:w="9210" w:type="dxa"/>
        <w:tblLayout w:type="fixed"/>
        <w:tblLook w:val="04A0" w:firstRow="1" w:lastRow="0" w:firstColumn="1" w:lastColumn="0" w:noHBand="0" w:noVBand="1"/>
      </w:tblPr>
      <w:tblGrid>
        <w:gridCol w:w="562"/>
        <w:gridCol w:w="851"/>
        <w:gridCol w:w="4394"/>
        <w:gridCol w:w="851"/>
        <w:gridCol w:w="1134"/>
        <w:gridCol w:w="709"/>
        <w:gridCol w:w="691"/>
        <w:gridCol w:w="18"/>
      </w:tblGrid>
      <w:tr w:rsidR="00D122BE" w:rsidRPr="00D122BE" w:rsidTr="00D122BE">
        <w:trPr>
          <w:gridAfter w:val="1"/>
          <w:wAfter w:w="18" w:type="dxa"/>
          <w:cantSplit/>
          <w:trHeight w:val="645"/>
        </w:trPr>
        <w:tc>
          <w:tcPr>
            <w:tcW w:w="562" w:type="dxa"/>
            <w:vMerge w:val="restart"/>
            <w:vAlign w:val="center"/>
          </w:tcPr>
          <w:p w:rsidR="00D122BE" w:rsidRPr="00D122BE" w:rsidRDefault="00D122BE" w:rsidP="00D122BE">
            <w:pPr>
              <w:autoSpaceDE w:val="0"/>
              <w:autoSpaceDN w:val="0"/>
              <w:adjustRightInd w:val="0"/>
              <w:rPr>
                <w:rFonts w:eastAsia="Calibri"/>
                <w:b/>
                <w:lang w:eastAsia="en-US"/>
              </w:rPr>
            </w:pPr>
            <w:r w:rsidRPr="00D122BE">
              <w:rPr>
                <w:rFonts w:eastAsia="Calibri"/>
                <w:b/>
                <w:lang w:eastAsia="en-US"/>
              </w:rPr>
              <w:t>№</w:t>
            </w:r>
          </w:p>
          <w:p w:rsidR="00D122BE" w:rsidRPr="00D122BE" w:rsidRDefault="00D122BE" w:rsidP="00D122BE">
            <w:pPr>
              <w:autoSpaceDE w:val="0"/>
              <w:autoSpaceDN w:val="0"/>
              <w:adjustRightInd w:val="0"/>
              <w:rPr>
                <w:rFonts w:eastAsia="Calibri"/>
                <w:b/>
                <w:lang w:eastAsia="en-US"/>
              </w:rPr>
            </w:pPr>
            <w:r w:rsidRPr="00D122BE">
              <w:rPr>
                <w:rFonts w:eastAsia="Calibri"/>
                <w:b/>
                <w:lang w:eastAsia="en-US"/>
              </w:rPr>
              <w:t>п/п</w:t>
            </w:r>
          </w:p>
        </w:tc>
        <w:tc>
          <w:tcPr>
            <w:tcW w:w="851" w:type="dxa"/>
            <w:vMerge w:val="restart"/>
            <w:textDirection w:val="btLr"/>
          </w:tcPr>
          <w:p w:rsidR="00D122BE" w:rsidRPr="00D122BE" w:rsidRDefault="00D122BE" w:rsidP="00D122BE">
            <w:pPr>
              <w:autoSpaceDE w:val="0"/>
              <w:autoSpaceDN w:val="0"/>
              <w:adjustRightInd w:val="0"/>
              <w:ind w:left="113" w:right="113"/>
              <w:jc w:val="center"/>
              <w:rPr>
                <w:rFonts w:eastAsia="Calibri"/>
                <w:b/>
                <w:lang w:eastAsia="en-US"/>
              </w:rPr>
            </w:pPr>
            <w:r w:rsidRPr="00D122BE">
              <w:rPr>
                <w:rFonts w:eastAsia="Calibri"/>
                <w:b/>
                <w:lang w:eastAsia="en-US"/>
              </w:rPr>
              <w:t>Код (числовое обозначение) в соответствии с Классификатором</w:t>
            </w:r>
          </w:p>
          <w:p w:rsidR="00D122BE" w:rsidRPr="00D122BE" w:rsidRDefault="00D122BE" w:rsidP="00D122BE">
            <w:pPr>
              <w:autoSpaceDE w:val="0"/>
              <w:autoSpaceDN w:val="0"/>
              <w:adjustRightInd w:val="0"/>
              <w:ind w:left="113" w:right="113"/>
              <w:rPr>
                <w:rFonts w:eastAsia="Calibri"/>
                <w:b/>
                <w:lang w:eastAsia="en-US"/>
              </w:rPr>
            </w:pPr>
          </w:p>
        </w:tc>
        <w:tc>
          <w:tcPr>
            <w:tcW w:w="4394" w:type="dxa"/>
            <w:vMerge w:val="restart"/>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122BE" w:rsidRPr="00D122BE" w:rsidRDefault="00D122BE" w:rsidP="00D122BE">
            <w:pPr>
              <w:autoSpaceDE w:val="0"/>
              <w:autoSpaceDN w:val="0"/>
              <w:adjustRightInd w:val="0"/>
              <w:rPr>
                <w:rFonts w:eastAsia="Calibri"/>
                <w:b/>
                <w:lang w:eastAsia="en-US"/>
              </w:rPr>
            </w:pPr>
          </w:p>
        </w:tc>
        <w:tc>
          <w:tcPr>
            <w:tcW w:w="3385" w:type="dxa"/>
            <w:gridSpan w:val="4"/>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Параметры разрешенного строительства, реконструкции объектов капстроительства</w:t>
            </w:r>
          </w:p>
          <w:p w:rsidR="00D122BE" w:rsidRPr="00D122BE" w:rsidRDefault="00D122BE" w:rsidP="00D122BE">
            <w:pPr>
              <w:autoSpaceDE w:val="0"/>
              <w:autoSpaceDN w:val="0"/>
              <w:adjustRightInd w:val="0"/>
              <w:rPr>
                <w:rFonts w:eastAsia="Calibri"/>
                <w:b/>
                <w:lang w:eastAsia="en-US"/>
              </w:rPr>
            </w:pPr>
          </w:p>
        </w:tc>
      </w:tr>
      <w:tr w:rsidR="00D122BE" w:rsidRPr="00D122BE" w:rsidTr="00D122BE">
        <w:trPr>
          <w:gridAfter w:val="1"/>
          <w:wAfter w:w="18" w:type="dxa"/>
          <w:cantSplit/>
          <w:trHeight w:val="2373"/>
        </w:trPr>
        <w:tc>
          <w:tcPr>
            <w:tcW w:w="562" w:type="dxa"/>
            <w:vMerge/>
          </w:tcPr>
          <w:p w:rsidR="00D122BE" w:rsidRPr="00D122BE" w:rsidRDefault="00D122BE" w:rsidP="00D122BE">
            <w:pPr>
              <w:autoSpaceDE w:val="0"/>
              <w:autoSpaceDN w:val="0"/>
              <w:adjustRightInd w:val="0"/>
              <w:rPr>
                <w:rFonts w:eastAsia="Calibri"/>
                <w:b/>
                <w:lang w:eastAsia="en-US"/>
              </w:rPr>
            </w:pPr>
          </w:p>
        </w:tc>
        <w:tc>
          <w:tcPr>
            <w:tcW w:w="851" w:type="dxa"/>
            <w:vMerge/>
            <w:textDirection w:val="btLr"/>
          </w:tcPr>
          <w:p w:rsidR="00D122BE" w:rsidRPr="00D122BE" w:rsidRDefault="00D122BE" w:rsidP="00D122BE">
            <w:pPr>
              <w:autoSpaceDE w:val="0"/>
              <w:autoSpaceDN w:val="0"/>
              <w:adjustRightInd w:val="0"/>
              <w:ind w:left="113" w:right="113"/>
              <w:rPr>
                <w:rFonts w:eastAsia="Calibri"/>
                <w:b/>
                <w:lang w:eastAsia="en-US"/>
              </w:rPr>
            </w:pPr>
          </w:p>
        </w:tc>
        <w:tc>
          <w:tcPr>
            <w:tcW w:w="4394" w:type="dxa"/>
            <w:vMerge/>
          </w:tcPr>
          <w:p w:rsidR="00D122BE" w:rsidRPr="00D122BE" w:rsidRDefault="00D122BE" w:rsidP="00D122BE">
            <w:pPr>
              <w:autoSpaceDE w:val="0"/>
              <w:autoSpaceDN w:val="0"/>
              <w:adjustRightInd w:val="0"/>
              <w:rPr>
                <w:rFonts w:eastAsia="Calibri"/>
                <w:b/>
                <w:lang w:eastAsia="en-US"/>
              </w:rPr>
            </w:pPr>
          </w:p>
        </w:tc>
        <w:tc>
          <w:tcPr>
            <w:tcW w:w="851" w:type="dxa"/>
            <w:textDirection w:val="btL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Предельная этажность зданий, строений, сооружений, этаж</w:t>
            </w:r>
          </w:p>
          <w:p w:rsidR="00D122BE" w:rsidRPr="00D122BE" w:rsidRDefault="00D122BE" w:rsidP="00D122BE">
            <w:pPr>
              <w:autoSpaceDE w:val="0"/>
              <w:autoSpaceDN w:val="0"/>
              <w:adjustRightInd w:val="0"/>
              <w:ind w:left="113" w:right="113"/>
              <w:jc w:val="center"/>
              <w:rPr>
                <w:rFonts w:eastAsia="Calibri"/>
                <w:b/>
                <w:lang w:eastAsia="en-US"/>
              </w:rPr>
            </w:pPr>
          </w:p>
        </w:tc>
        <w:tc>
          <w:tcPr>
            <w:tcW w:w="1134" w:type="dxa"/>
            <w:textDirection w:val="btLr"/>
            <w:vAlign w:val="cente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 xml:space="preserve">Предельные размеры земельных </w:t>
            </w:r>
            <w:proofErr w:type="gramStart"/>
            <w:r w:rsidRPr="00D122BE">
              <w:rPr>
                <w:rFonts w:eastAsia="Calibri"/>
                <w:b/>
                <w:lang w:eastAsia="en-US"/>
              </w:rPr>
              <w:t>участков  (</w:t>
            </w:r>
            <w:proofErr w:type="gramEnd"/>
            <w:r w:rsidRPr="00D122BE">
              <w:rPr>
                <w:rFonts w:eastAsia="Calibri"/>
                <w:b/>
                <w:lang w:eastAsia="en-US"/>
              </w:rPr>
              <w:t>мин.-макс.), га.</w:t>
            </w:r>
          </w:p>
        </w:tc>
        <w:tc>
          <w:tcPr>
            <w:tcW w:w="709" w:type="dxa"/>
            <w:textDirection w:val="btL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Максимальный процент застройки, %</w:t>
            </w:r>
          </w:p>
          <w:p w:rsidR="00D122BE" w:rsidRPr="00D122BE" w:rsidRDefault="00D122BE" w:rsidP="00D122BE">
            <w:pPr>
              <w:autoSpaceDE w:val="0"/>
              <w:autoSpaceDN w:val="0"/>
              <w:adjustRightInd w:val="0"/>
              <w:ind w:left="113" w:right="113"/>
              <w:jc w:val="center"/>
              <w:rPr>
                <w:rFonts w:eastAsia="Calibri"/>
                <w:b/>
                <w:lang w:eastAsia="en-US"/>
              </w:rPr>
            </w:pPr>
          </w:p>
        </w:tc>
        <w:tc>
          <w:tcPr>
            <w:tcW w:w="691" w:type="dxa"/>
            <w:textDirection w:val="btL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Минимальные отступы от границ земельных участков</w:t>
            </w:r>
          </w:p>
          <w:p w:rsidR="00D122BE" w:rsidRPr="00D122BE" w:rsidRDefault="00D122BE" w:rsidP="00D122BE">
            <w:pPr>
              <w:autoSpaceDE w:val="0"/>
              <w:autoSpaceDN w:val="0"/>
              <w:adjustRightInd w:val="0"/>
              <w:ind w:left="113" w:right="113"/>
              <w:jc w:val="center"/>
              <w:rPr>
                <w:rFonts w:eastAsia="Calibri"/>
                <w:b/>
                <w:lang w:eastAsia="en-US"/>
              </w:rPr>
            </w:pPr>
          </w:p>
        </w:tc>
      </w:tr>
      <w:tr w:rsidR="00D122BE" w:rsidRPr="00D122BE" w:rsidTr="00D122BE">
        <w:trPr>
          <w:gridAfter w:val="1"/>
          <w:wAfter w:w="18" w:type="dxa"/>
        </w:trPr>
        <w:tc>
          <w:tcPr>
            <w:tcW w:w="562"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1</w:t>
            </w:r>
          </w:p>
        </w:tc>
        <w:tc>
          <w:tcPr>
            <w:tcW w:w="851"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2</w:t>
            </w:r>
          </w:p>
        </w:tc>
        <w:tc>
          <w:tcPr>
            <w:tcW w:w="4394"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3</w:t>
            </w:r>
          </w:p>
        </w:tc>
        <w:tc>
          <w:tcPr>
            <w:tcW w:w="851"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4</w:t>
            </w:r>
          </w:p>
        </w:tc>
        <w:tc>
          <w:tcPr>
            <w:tcW w:w="1134"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5</w:t>
            </w:r>
          </w:p>
        </w:tc>
        <w:tc>
          <w:tcPr>
            <w:tcW w:w="709"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6</w:t>
            </w:r>
          </w:p>
        </w:tc>
        <w:tc>
          <w:tcPr>
            <w:tcW w:w="691"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7</w:t>
            </w:r>
          </w:p>
        </w:tc>
      </w:tr>
      <w:tr w:rsidR="00D122BE" w:rsidRPr="00D122BE" w:rsidTr="00D122BE">
        <w:trPr>
          <w:gridAfter w:val="1"/>
          <w:wAfter w:w="18" w:type="dxa"/>
        </w:trPr>
        <w:tc>
          <w:tcPr>
            <w:tcW w:w="9192" w:type="dxa"/>
            <w:gridSpan w:val="7"/>
          </w:tcPr>
          <w:p w:rsidR="00D122BE" w:rsidRPr="00D122BE" w:rsidRDefault="00D122BE" w:rsidP="00D122BE">
            <w:pPr>
              <w:autoSpaceDE w:val="0"/>
              <w:autoSpaceDN w:val="0"/>
              <w:adjustRightInd w:val="0"/>
              <w:rPr>
                <w:rFonts w:eastAsia="Calibri"/>
                <w:lang w:eastAsia="en-US"/>
              </w:rPr>
            </w:pPr>
            <w:r w:rsidRPr="00D122BE">
              <w:rPr>
                <w:rFonts w:eastAsia="Calibri"/>
                <w:b/>
                <w:bCs/>
                <w:lang w:eastAsia="en-US"/>
              </w:rPr>
              <w:t>Основные виды разрешенного использования</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3.1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Коммунальное обслуживание </w:t>
            </w:r>
          </w:p>
        </w:tc>
        <w:tc>
          <w:tcPr>
            <w:tcW w:w="3403" w:type="dxa"/>
            <w:gridSpan w:val="5"/>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не подлежит установлению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3.2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Социальное обслуживание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ind w:right="-108"/>
              <w:rPr>
                <w:rFonts w:eastAsia="Calibri"/>
                <w:lang w:eastAsia="en-US"/>
              </w:rPr>
            </w:pPr>
            <w:r w:rsidRPr="00D122BE">
              <w:rPr>
                <w:rFonts w:eastAsia="Calibri"/>
                <w:lang w:eastAsia="en-US"/>
              </w:rPr>
              <w:t xml:space="preserve">мин. 0,003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3.3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Бытовое обслуживание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ind w:right="-108"/>
              <w:rPr>
                <w:rFonts w:eastAsia="Calibri"/>
                <w:lang w:eastAsia="en-US"/>
              </w:rPr>
            </w:pPr>
            <w:r w:rsidRPr="00D122BE">
              <w:rPr>
                <w:rFonts w:eastAsia="Calibri"/>
                <w:lang w:eastAsia="en-US"/>
              </w:rPr>
              <w:t xml:space="preserve">мин. 0,003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75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3.2.3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Оказание услуг связи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мин.0,05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3.4.1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Амбулаторно-поликлиническое обслуживание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ind w:right="-108"/>
              <w:rPr>
                <w:rFonts w:eastAsia="Calibri"/>
                <w:lang w:eastAsia="en-US"/>
              </w:rPr>
            </w:pPr>
            <w:r w:rsidRPr="00D122BE">
              <w:rPr>
                <w:rFonts w:eastAsia="Calibri"/>
                <w:lang w:eastAsia="en-US"/>
              </w:rPr>
              <w:t xml:space="preserve">мин. 0,02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3.4.2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Стационарное медицинское обслуживание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ind w:right="-108"/>
              <w:rPr>
                <w:rFonts w:eastAsia="Calibri"/>
                <w:lang w:eastAsia="en-US"/>
              </w:rPr>
            </w:pPr>
            <w:r w:rsidRPr="00D122BE">
              <w:rPr>
                <w:rFonts w:eastAsia="Calibri"/>
                <w:lang w:eastAsia="en-US"/>
              </w:rPr>
              <w:t xml:space="preserve">мин. 1,0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3.5.1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Дошкольное, начальное и среднее общее образование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ind w:right="-108"/>
              <w:rPr>
                <w:rFonts w:eastAsia="Calibri"/>
                <w:lang w:eastAsia="en-US"/>
              </w:rPr>
            </w:pPr>
            <w:r w:rsidRPr="00D122BE">
              <w:rPr>
                <w:rFonts w:eastAsia="Calibri"/>
                <w:lang w:eastAsia="en-US"/>
              </w:rPr>
              <w:t xml:space="preserve">мин. 0,4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3.5.2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Среднее и высшее профессиональное образование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 </w:t>
            </w:r>
          </w:p>
        </w:tc>
        <w:tc>
          <w:tcPr>
            <w:tcW w:w="1134" w:type="dxa"/>
          </w:tcPr>
          <w:p w:rsidR="00D122BE" w:rsidRPr="00D122BE" w:rsidRDefault="00D122BE" w:rsidP="00D122BE">
            <w:pPr>
              <w:autoSpaceDE w:val="0"/>
              <w:autoSpaceDN w:val="0"/>
              <w:adjustRightInd w:val="0"/>
              <w:ind w:right="-108"/>
              <w:rPr>
                <w:rFonts w:eastAsia="Calibri"/>
                <w:lang w:eastAsia="en-US"/>
              </w:rPr>
            </w:pPr>
            <w:r w:rsidRPr="00D122BE">
              <w:rPr>
                <w:rFonts w:eastAsia="Calibri"/>
                <w:lang w:eastAsia="en-US"/>
              </w:rPr>
              <w:t xml:space="preserve">мин. 2,4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3.6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Культурное развитие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ind w:right="-108"/>
              <w:rPr>
                <w:rFonts w:eastAsia="Calibri"/>
                <w:lang w:eastAsia="en-US"/>
              </w:rPr>
            </w:pPr>
            <w:r w:rsidRPr="00D122BE">
              <w:rPr>
                <w:rFonts w:eastAsia="Calibri"/>
                <w:lang w:eastAsia="en-US"/>
              </w:rPr>
              <w:t xml:space="preserve">мин. 0,2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3.7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Религиозное использование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ind w:right="-108"/>
              <w:rPr>
                <w:rFonts w:eastAsia="Calibri"/>
                <w:lang w:eastAsia="en-US"/>
              </w:rPr>
            </w:pPr>
            <w:r w:rsidRPr="00D122BE">
              <w:rPr>
                <w:rFonts w:eastAsia="Calibri"/>
                <w:lang w:eastAsia="en-US"/>
              </w:rPr>
              <w:t xml:space="preserve">мин. 0,003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3.8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Общественное управление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ind w:right="-108"/>
              <w:rPr>
                <w:rFonts w:eastAsia="Calibri"/>
                <w:lang w:eastAsia="en-US"/>
              </w:rPr>
            </w:pPr>
            <w:r w:rsidRPr="00D122BE">
              <w:rPr>
                <w:rFonts w:eastAsia="Calibri"/>
                <w:lang w:eastAsia="en-US"/>
              </w:rPr>
              <w:t xml:space="preserve">мин. 0,12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3.10.1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Амбулаторное ветеринарное обслуживание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ind w:right="-108"/>
              <w:rPr>
                <w:rFonts w:eastAsia="Calibri"/>
                <w:lang w:eastAsia="en-US"/>
              </w:rPr>
            </w:pPr>
            <w:r w:rsidRPr="00D122BE">
              <w:rPr>
                <w:rFonts w:eastAsia="Calibri"/>
                <w:lang w:eastAsia="en-US"/>
              </w:rPr>
              <w:t xml:space="preserve">мин. 0,01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4.1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Деловое управление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ind w:right="-108"/>
              <w:rPr>
                <w:rFonts w:eastAsia="Calibri"/>
                <w:lang w:eastAsia="en-US"/>
              </w:rPr>
            </w:pPr>
            <w:r w:rsidRPr="00D122BE">
              <w:rPr>
                <w:rFonts w:eastAsia="Calibri"/>
                <w:lang w:eastAsia="en-US"/>
              </w:rPr>
              <w:t xml:space="preserve">мин. 0,01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4.2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Объекты торговли (торговые центры, торгово-развлекательные центры (комплексы)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ind w:right="-108"/>
              <w:rPr>
                <w:rFonts w:eastAsia="Calibri"/>
                <w:lang w:eastAsia="en-US"/>
              </w:rPr>
            </w:pPr>
            <w:r w:rsidRPr="00D122BE">
              <w:rPr>
                <w:rFonts w:eastAsia="Calibri"/>
                <w:lang w:eastAsia="en-US"/>
              </w:rPr>
              <w:t xml:space="preserve">мин. 0,08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4.4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Магазины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ind w:right="-108"/>
              <w:rPr>
                <w:rFonts w:eastAsia="Calibri"/>
                <w:lang w:eastAsia="en-US"/>
              </w:rPr>
            </w:pPr>
            <w:r w:rsidRPr="00D122BE">
              <w:rPr>
                <w:rFonts w:eastAsia="Calibri"/>
                <w:lang w:eastAsia="en-US"/>
              </w:rPr>
              <w:t xml:space="preserve">мин. 0,003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4.5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Банковская и страховая деятельность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0,05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4.6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Общественное питание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0,05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4.7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Гостиничное обслуживание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c>
          <w:tcPr>
            <w:tcW w:w="1134" w:type="dxa"/>
          </w:tcPr>
          <w:p w:rsidR="00D122BE" w:rsidRPr="00D122BE" w:rsidRDefault="00D122BE" w:rsidP="00D122BE">
            <w:pPr>
              <w:autoSpaceDE w:val="0"/>
              <w:autoSpaceDN w:val="0"/>
              <w:adjustRightInd w:val="0"/>
              <w:ind w:right="-109"/>
              <w:rPr>
                <w:rFonts w:eastAsia="Calibri"/>
                <w:lang w:eastAsia="en-US"/>
              </w:rPr>
            </w:pPr>
            <w:r w:rsidRPr="00D122BE">
              <w:rPr>
                <w:rFonts w:eastAsia="Calibri"/>
                <w:lang w:eastAsia="en-US"/>
              </w:rPr>
              <w:t xml:space="preserve">мин. 0,10- макс. 0,30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4.9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Служебные гаражи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0,4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5.1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Спорт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0,3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6.8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Связь </w:t>
            </w:r>
          </w:p>
        </w:tc>
        <w:tc>
          <w:tcPr>
            <w:tcW w:w="3403" w:type="dxa"/>
            <w:gridSpan w:val="5"/>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не подлежит установлению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8.3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Обеспечение внутреннего правопорядка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0,02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9.3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Историко-культурная деятельность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0,1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12.0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Земельные участки (территории) общего пользования </w:t>
            </w:r>
          </w:p>
        </w:tc>
        <w:tc>
          <w:tcPr>
            <w:tcW w:w="3403" w:type="dxa"/>
            <w:gridSpan w:val="5"/>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не подлежит установлению </w:t>
            </w:r>
          </w:p>
        </w:tc>
      </w:tr>
      <w:tr w:rsidR="00D122BE" w:rsidRPr="00D122BE" w:rsidTr="00D122BE">
        <w:tc>
          <w:tcPr>
            <w:tcW w:w="9210" w:type="dxa"/>
            <w:gridSpan w:val="8"/>
          </w:tcPr>
          <w:p w:rsidR="00D122BE" w:rsidRPr="00D122BE" w:rsidRDefault="00D122BE" w:rsidP="00D122BE">
            <w:pPr>
              <w:autoSpaceDE w:val="0"/>
              <w:autoSpaceDN w:val="0"/>
              <w:adjustRightInd w:val="0"/>
              <w:ind w:left="313"/>
              <w:rPr>
                <w:rFonts w:eastAsia="Calibri"/>
                <w:sz w:val="23"/>
                <w:szCs w:val="23"/>
                <w:lang w:eastAsia="en-US"/>
              </w:rPr>
            </w:pPr>
            <w:r w:rsidRPr="00D122BE">
              <w:rPr>
                <w:rFonts w:eastAsia="Calibri"/>
                <w:b/>
                <w:bCs/>
                <w:lang w:eastAsia="en-US"/>
              </w:rPr>
              <w:t>Условно разрешенные виды разрешённого использования</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3.9.1</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Обеспечение деятельности в области гидрометеорологии и смежных с ней областях</w:t>
            </w:r>
          </w:p>
        </w:tc>
        <w:tc>
          <w:tcPr>
            <w:tcW w:w="3403" w:type="dxa"/>
            <w:gridSpan w:val="5"/>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не подлежит установлению</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4.9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Служебные гаражи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0,4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4.9.1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Объекты дорожного сервиса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0,06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shd w:val="clear" w:color="auto" w:fill="FFFFFF"/>
                <w:lang w:eastAsia="en-US"/>
              </w:rPr>
              <w:t>7.3</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shd w:val="clear" w:color="auto" w:fill="FFFFFF"/>
                <w:lang w:eastAsia="en-US"/>
              </w:rPr>
              <w:t>Водный транспорт</w:t>
            </w:r>
          </w:p>
        </w:tc>
        <w:tc>
          <w:tcPr>
            <w:tcW w:w="3403" w:type="dxa"/>
            <w:gridSpan w:val="5"/>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не подлежит установлению </w:t>
            </w:r>
          </w:p>
        </w:tc>
      </w:tr>
      <w:tr w:rsidR="00D122BE" w:rsidRPr="00D122BE" w:rsidTr="00D122BE">
        <w:tc>
          <w:tcPr>
            <w:tcW w:w="9210" w:type="dxa"/>
            <w:gridSpan w:val="8"/>
          </w:tcPr>
          <w:p w:rsidR="00D122BE" w:rsidRPr="00D122BE" w:rsidRDefault="00D122BE" w:rsidP="00D122BE">
            <w:pPr>
              <w:autoSpaceDE w:val="0"/>
              <w:autoSpaceDN w:val="0"/>
              <w:adjustRightInd w:val="0"/>
              <w:ind w:left="313"/>
              <w:rPr>
                <w:rFonts w:eastAsia="Calibri"/>
                <w:sz w:val="23"/>
                <w:szCs w:val="23"/>
                <w:lang w:eastAsia="en-US"/>
              </w:rPr>
            </w:pPr>
            <w:r w:rsidRPr="00D122BE">
              <w:rPr>
                <w:rFonts w:eastAsia="Calibri"/>
                <w:b/>
                <w:bCs/>
                <w:lang w:eastAsia="en-US"/>
              </w:rPr>
              <w:t>Вспомогательные виды использования</w:t>
            </w:r>
          </w:p>
        </w:tc>
      </w:tr>
      <w:tr w:rsidR="00D122BE" w:rsidRPr="00D122BE" w:rsidTr="00D122BE">
        <w:tc>
          <w:tcPr>
            <w:tcW w:w="562" w:type="dxa"/>
          </w:tcPr>
          <w:p w:rsidR="00D122BE" w:rsidRPr="00D122BE" w:rsidRDefault="00D122BE" w:rsidP="00D122BE">
            <w:pPr>
              <w:numPr>
                <w:ilvl w:val="0"/>
                <w:numId w:val="14"/>
              </w:numPr>
              <w:autoSpaceDE w:val="0"/>
              <w:autoSpaceDN w:val="0"/>
              <w:adjustRightInd w:val="0"/>
              <w:ind w:left="313" w:hanging="284"/>
              <w:rPr>
                <w:rFonts w:eastAsia="Calibri"/>
                <w:lang w:eastAsia="en-US"/>
              </w:rPr>
            </w:pPr>
          </w:p>
        </w:tc>
        <w:tc>
          <w:tcPr>
            <w:tcW w:w="8648" w:type="dxa"/>
            <w:gridSpan w:val="7"/>
          </w:tcPr>
          <w:p w:rsidR="00D122BE" w:rsidRPr="00D122BE" w:rsidRDefault="00D122BE" w:rsidP="00D122BE">
            <w:pPr>
              <w:autoSpaceDE w:val="0"/>
              <w:autoSpaceDN w:val="0"/>
              <w:adjustRightInd w:val="0"/>
              <w:rPr>
                <w:rFonts w:eastAsia="Calibri"/>
                <w:lang w:eastAsia="en-US"/>
              </w:rPr>
            </w:pPr>
          </w:p>
        </w:tc>
      </w:tr>
    </w:tbl>
    <w:p w:rsidR="00D122BE" w:rsidRPr="00D122BE" w:rsidRDefault="00D122BE" w:rsidP="00D122BE">
      <w:pPr>
        <w:numPr>
          <w:ilvl w:val="0"/>
          <w:numId w:val="13"/>
        </w:numPr>
        <w:tabs>
          <w:tab w:val="left" w:pos="1134"/>
          <w:tab w:val="left" w:pos="2144"/>
        </w:tabs>
        <w:spacing w:after="160" w:line="259" w:lineRule="auto"/>
        <w:ind w:firstLine="709"/>
        <w:contextualSpacing/>
        <w:jc w:val="both"/>
        <w:rPr>
          <w:rFonts w:eastAsia="Calibri"/>
          <w:lang w:eastAsia="en-US"/>
        </w:rPr>
      </w:pPr>
      <w:r w:rsidRPr="00D122BE">
        <w:rPr>
          <w:rFonts w:eastAsia="Calibri"/>
          <w:lang w:eastAsia="en-US"/>
        </w:rPr>
        <w:t>Ограничения использования земельных участков и объектов капитального строительства, находящихся в зоне ОД1 и расположенных в границах зон с особыми условиями использования территории, устанавливаются в соответствии со статьёй 45 настоящих Правил.</w:t>
      </w:r>
    </w:p>
    <w:p w:rsidR="00D122BE" w:rsidRPr="00D122BE" w:rsidRDefault="00D122BE" w:rsidP="00D122BE">
      <w:pPr>
        <w:numPr>
          <w:ilvl w:val="0"/>
          <w:numId w:val="13"/>
        </w:numPr>
        <w:tabs>
          <w:tab w:val="left" w:pos="1134"/>
          <w:tab w:val="left" w:pos="2144"/>
        </w:tabs>
        <w:spacing w:after="160" w:line="259" w:lineRule="auto"/>
        <w:ind w:firstLine="709"/>
        <w:contextualSpacing/>
        <w:jc w:val="both"/>
        <w:rPr>
          <w:rFonts w:eastAsia="Calibri"/>
          <w:lang w:eastAsia="en-US"/>
        </w:rPr>
      </w:pPr>
      <w:r w:rsidRPr="00D122BE">
        <w:rPr>
          <w:rFonts w:eastAsia="Calibri"/>
          <w:lang w:eastAsia="en-US"/>
        </w:rPr>
        <w:t>Требования к архитектурно-градостроительному облику объектов капитального строительства в зоне ОД1 установлены в статье 46 настоящих Правил.</w:t>
      </w:r>
    </w:p>
    <w:p w:rsidR="00D122BE" w:rsidRPr="00D122BE" w:rsidRDefault="00D122BE" w:rsidP="00D122BE">
      <w:pPr>
        <w:keepNext/>
        <w:tabs>
          <w:tab w:val="left" w:pos="1134"/>
        </w:tabs>
        <w:spacing w:before="240" w:after="60" w:line="259" w:lineRule="auto"/>
        <w:ind w:firstLine="709"/>
        <w:jc w:val="both"/>
        <w:outlineLvl w:val="1"/>
        <w:rPr>
          <w:b/>
          <w:bCs/>
          <w:iCs/>
        </w:rPr>
      </w:pPr>
      <w:bookmarkStart w:id="71" w:name="_Toc153212959"/>
      <w:r w:rsidRPr="00D122BE">
        <w:rPr>
          <w:b/>
          <w:bCs/>
          <w:iCs/>
        </w:rPr>
        <w:t>Статья 32. Градостроительный регламент производственной зоны (П1)</w:t>
      </w:r>
      <w:bookmarkEnd w:id="71"/>
    </w:p>
    <w:p w:rsidR="00D122BE" w:rsidRPr="00D122BE" w:rsidRDefault="00D122BE" w:rsidP="00D122BE">
      <w:pPr>
        <w:numPr>
          <w:ilvl w:val="0"/>
          <w:numId w:val="17"/>
        </w:numPr>
        <w:tabs>
          <w:tab w:val="left" w:pos="1134"/>
          <w:tab w:val="left" w:pos="2144"/>
        </w:tabs>
        <w:spacing w:after="160" w:line="259" w:lineRule="auto"/>
        <w:ind w:firstLine="709"/>
        <w:contextualSpacing/>
        <w:jc w:val="both"/>
        <w:rPr>
          <w:rFonts w:eastAsia="Calibri"/>
          <w:lang w:eastAsia="en-US"/>
        </w:rPr>
      </w:pPr>
      <w:r w:rsidRPr="00D122BE">
        <w:rPr>
          <w:rFonts w:eastAsia="Calibri"/>
          <w:lang w:eastAsia="en-US"/>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14"/>
        <w:tblpPr w:leftFromText="180" w:rightFromText="180" w:vertAnchor="text" w:tblpY="1"/>
        <w:tblOverlap w:val="never"/>
        <w:tblW w:w="9351" w:type="dxa"/>
        <w:tblLayout w:type="fixed"/>
        <w:tblLook w:val="04A0" w:firstRow="1" w:lastRow="0" w:firstColumn="1" w:lastColumn="0" w:noHBand="0" w:noVBand="1"/>
      </w:tblPr>
      <w:tblGrid>
        <w:gridCol w:w="562"/>
        <w:gridCol w:w="851"/>
        <w:gridCol w:w="4394"/>
        <w:gridCol w:w="851"/>
        <w:gridCol w:w="1134"/>
        <w:gridCol w:w="709"/>
        <w:gridCol w:w="850"/>
      </w:tblGrid>
      <w:tr w:rsidR="00D122BE" w:rsidRPr="00D122BE" w:rsidTr="00D122BE">
        <w:trPr>
          <w:cantSplit/>
          <w:trHeight w:val="645"/>
        </w:trPr>
        <w:tc>
          <w:tcPr>
            <w:tcW w:w="562" w:type="dxa"/>
            <w:vMerge w:val="restart"/>
            <w:vAlign w:val="center"/>
          </w:tcPr>
          <w:p w:rsidR="00D122BE" w:rsidRPr="00D122BE" w:rsidRDefault="00D122BE" w:rsidP="00D122BE">
            <w:pPr>
              <w:autoSpaceDE w:val="0"/>
              <w:autoSpaceDN w:val="0"/>
              <w:adjustRightInd w:val="0"/>
              <w:rPr>
                <w:rFonts w:eastAsia="Calibri"/>
                <w:b/>
                <w:lang w:eastAsia="en-US"/>
              </w:rPr>
            </w:pPr>
            <w:r w:rsidRPr="00D122BE">
              <w:rPr>
                <w:rFonts w:eastAsia="Calibri"/>
                <w:b/>
                <w:lang w:eastAsia="en-US"/>
              </w:rPr>
              <w:lastRenderedPageBreak/>
              <w:t>№</w:t>
            </w:r>
          </w:p>
          <w:p w:rsidR="00D122BE" w:rsidRPr="00D122BE" w:rsidRDefault="00D122BE" w:rsidP="00D122BE">
            <w:pPr>
              <w:autoSpaceDE w:val="0"/>
              <w:autoSpaceDN w:val="0"/>
              <w:adjustRightInd w:val="0"/>
              <w:rPr>
                <w:rFonts w:eastAsia="Calibri"/>
                <w:b/>
                <w:lang w:eastAsia="en-US"/>
              </w:rPr>
            </w:pPr>
            <w:r w:rsidRPr="00D122BE">
              <w:rPr>
                <w:rFonts w:eastAsia="Calibri"/>
                <w:b/>
                <w:lang w:eastAsia="en-US"/>
              </w:rPr>
              <w:t>п/п</w:t>
            </w:r>
          </w:p>
        </w:tc>
        <w:tc>
          <w:tcPr>
            <w:tcW w:w="851" w:type="dxa"/>
            <w:vMerge w:val="restart"/>
            <w:textDirection w:val="btLr"/>
          </w:tcPr>
          <w:p w:rsidR="00D122BE" w:rsidRPr="00D122BE" w:rsidRDefault="00D122BE" w:rsidP="00D122BE">
            <w:pPr>
              <w:autoSpaceDE w:val="0"/>
              <w:autoSpaceDN w:val="0"/>
              <w:adjustRightInd w:val="0"/>
              <w:ind w:left="113" w:right="113"/>
              <w:jc w:val="center"/>
              <w:rPr>
                <w:rFonts w:eastAsia="Calibri"/>
                <w:b/>
                <w:lang w:eastAsia="en-US"/>
              </w:rPr>
            </w:pPr>
            <w:r w:rsidRPr="00D122BE">
              <w:rPr>
                <w:rFonts w:eastAsia="Calibri"/>
                <w:b/>
                <w:lang w:eastAsia="en-US"/>
              </w:rPr>
              <w:t>Код (числовое обозначение) в соответствии с Классификатором</w:t>
            </w:r>
          </w:p>
          <w:p w:rsidR="00D122BE" w:rsidRPr="00D122BE" w:rsidRDefault="00D122BE" w:rsidP="00D122BE">
            <w:pPr>
              <w:autoSpaceDE w:val="0"/>
              <w:autoSpaceDN w:val="0"/>
              <w:adjustRightInd w:val="0"/>
              <w:ind w:left="113" w:right="113"/>
              <w:rPr>
                <w:rFonts w:eastAsia="Calibri"/>
                <w:b/>
                <w:lang w:eastAsia="en-US"/>
              </w:rPr>
            </w:pPr>
          </w:p>
        </w:tc>
        <w:tc>
          <w:tcPr>
            <w:tcW w:w="4394" w:type="dxa"/>
            <w:vMerge w:val="restart"/>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122BE" w:rsidRPr="00D122BE" w:rsidRDefault="00D122BE" w:rsidP="00D122BE">
            <w:pPr>
              <w:autoSpaceDE w:val="0"/>
              <w:autoSpaceDN w:val="0"/>
              <w:adjustRightInd w:val="0"/>
              <w:rPr>
                <w:rFonts w:eastAsia="Calibri"/>
                <w:b/>
                <w:lang w:eastAsia="en-US"/>
              </w:rPr>
            </w:pPr>
          </w:p>
        </w:tc>
        <w:tc>
          <w:tcPr>
            <w:tcW w:w="3544" w:type="dxa"/>
            <w:gridSpan w:val="4"/>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Параметры разрешенного строительства, реконструкции объектов капстроительства</w:t>
            </w:r>
          </w:p>
          <w:p w:rsidR="00D122BE" w:rsidRPr="00D122BE" w:rsidRDefault="00D122BE" w:rsidP="00D122BE">
            <w:pPr>
              <w:autoSpaceDE w:val="0"/>
              <w:autoSpaceDN w:val="0"/>
              <w:adjustRightInd w:val="0"/>
              <w:rPr>
                <w:rFonts w:eastAsia="Calibri"/>
                <w:b/>
                <w:lang w:eastAsia="en-US"/>
              </w:rPr>
            </w:pPr>
          </w:p>
        </w:tc>
      </w:tr>
      <w:tr w:rsidR="00D122BE" w:rsidRPr="00D122BE" w:rsidTr="00D122BE">
        <w:trPr>
          <w:cantSplit/>
          <w:trHeight w:val="2379"/>
        </w:trPr>
        <w:tc>
          <w:tcPr>
            <w:tcW w:w="562" w:type="dxa"/>
            <w:vMerge/>
          </w:tcPr>
          <w:p w:rsidR="00D122BE" w:rsidRPr="00D122BE" w:rsidRDefault="00D122BE" w:rsidP="00D122BE">
            <w:pPr>
              <w:autoSpaceDE w:val="0"/>
              <w:autoSpaceDN w:val="0"/>
              <w:adjustRightInd w:val="0"/>
              <w:rPr>
                <w:rFonts w:eastAsia="Calibri"/>
                <w:b/>
                <w:lang w:eastAsia="en-US"/>
              </w:rPr>
            </w:pPr>
          </w:p>
        </w:tc>
        <w:tc>
          <w:tcPr>
            <w:tcW w:w="851" w:type="dxa"/>
            <w:vMerge/>
            <w:textDirection w:val="btLr"/>
          </w:tcPr>
          <w:p w:rsidR="00D122BE" w:rsidRPr="00D122BE" w:rsidRDefault="00D122BE" w:rsidP="00D122BE">
            <w:pPr>
              <w:autoSpaceDE w:val="0"/>
              <w:autoSpaceDN w:val="0"/>
              <w:adjustRightInd w:val="0"/>
              <w:ind w:left="113" w:right="113"/>
              <w:rPr>
                <w:rFonts w:eastAsia="Calibri"/>
                <w:b/>
                <w:lang w:eastAsia="en-US"/>
              </w:rPr>
            </w:pPr>
          </w:p>
        </w:tc>
        <w:tc>
          <w:tcPr>
            <w:tcW w:w="4394" w:type="dxa"/>
            <w:vMerge/>
          </w:tcPr>
          <w:p w:rsidR="00D122BE" w:rsidRPr="00D122BE" w:rsidRDefault="00D122BE" w:rsidP="00D122BE">
            <w:pPr>
              <w:autoSpaceDE w:val="0"/>
              <w:autoSpaceDN w:val="0"/>
              <w:adjustRightInd w:val="0"/>
              <w:rPr>
                <w:rFonts w:eastAsia="Calibri"/>
                <w:b/>
                <w:lang w:eastAsia="en-US"/>
              </w:rPr>
            </w:pPr>
          </w:p>
        </w:tc>
        <w:tc>
          <w:tcPr>
            <w:tcW w:w="851" w:type="dxa"/>
            <w:textDirection w:val="btL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Предельная этажность зданий, строений, сооружений, этаж</w:t>
            </w:r>
          </w:p>
          <w:p w:rsidR="00D122BE" w:rsidRPr="00D122BE" w:rsidRDefault="00D122BE" w:rsidP="00D122BE">
            <w:pPr>
              <w:autoSpaceDE w:val="0"/>
              <w:autoSpaceDN w:val="0"/>
              <w:adjustRightInd w:val="0"/>
              <w:ind w:left="113" w:right="113"/>
              <w:jc w:val="center"/>
              <w:rPr>
                <w:rFonts w:eastAsia="Calibri"/>
                <w:b/>
                <w:lang w:eastAsia="en-US"/>
              </w:rPr>
            </w:pPr>
          </w:p>
        </w:tc>
        <w:tc>
          <w:tcPr>
            <w:tcW w:w="1134" w:type="dxa"/>
            <w:textDirection w:val="btLr"/>
            <w:vAlign w:val="cente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 xml:space="preserve">Предельные размеры земельных </w:t>
            </w:r>
          </w:p>
          <w:p w:rsidR="00D122BE" w:rsidRPr="00D122BE" w:rsidRDefault="00D122BE" w:rsidP="00D122BE">
            <w:pPr>
              <w:autoSpaceDE w:val="0"/>
              <w:autoSpaceDN w:val="0"/>
              <w:adjustRightInd w:val="0"/>
              <w:jc w:val="center"/>
              <w:rPr>
                <w:rFonts w:eastAsia="Calibri"/>
                <w:b/>
                <w:lang w:eastAsia="en-US"/>
              </w:rPr>
            </w:pPr>
            <w:proofErr w:type="gramStart"/>
            <w:r w:rsidRPr="00D122BE">
              <w:rPr>
                <w:rFonts w:eastAsia="Calibri"/>
                <w:b/>
                <w:lang w:eastAsia="en-US"/>
              </w:rPr>
              <w:t>участков  (</w:t>
            </w:r>
            <w:proofErr w:type="gramEnd"/>
            <w:r w:rsidRPr="00D122BE">
              <w:rPr>
                <w:rFonts w:eastAsia="Calibri"/>
                <w:b/>
                <w:lang w:eastAsia="en-US"/>
              </w:rPr>
              <w:t>мин.-макс.), га.</w:t>
            </w:r>
          </w:p>
          <w:p w:rsidR="00D122BE" w:rsidRPr="00D122BE" w:rsidRDefault="00D122BE" w:rsidP="00D122BE">
            <w:pPr>
              <w:autoSpaceDE w:val="0"/>
              <w:autoSpaceDN w:val="0"/>
              <w:adjustRightInd w:val="0"/>
              <w:jc w:val="center"/>
              <w:rPr>
                <w:rFonts w:eastAsia="Calibri"/>
                <w:b/>
                <w:lang w:eastAsia="en-US"/>
              </w:rPr>
            </w:pPr>
          </w:p>
        </w:tc>
        <w:tc>
          <w:tcPr>
            <w:tcW w:w="709" w:type="dxa"/>
            <w:textDirection w:val="btL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Максимальный процент застройки, %</w:t>
            </w:r>
          </w:p>
          <w:p w:rsidR="00D122BE" w:rsidRPr="00D122BE" w:rsidRDefault="00D122BE" w:rsidP="00D122BE">
            <w:pPr>
              <w:autoSpaceDE w:val="0"/>
              <w:autoSpaceDN w:val="0"/>
              <w:adjustRightInd w:val="0"/>
              <w:ind w:left="113" w:right="113"/>
              <w:jc w:val="center"/>
              <w:rPr>
                <w:rFonts w:eastAsia="Calibri"/>
                <w:b/>
                <w:lang w:eastAsia="en-US"/>
              </w:rPr>
            </w:pPr>
          </w:p>
        </w:tc>
        <w:tc>
          <w:tcPr>
            <w:tcW w:w="850" w:type="dxa"/>
            <w:textDirection w:val="btL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Минимальные отступы от границ земельных участков</w:t>
            </w:r>
          </w:p>
          <w:p w:rsidR="00D122BE" w:rsidRPr="00D122BE" w:rsidRDefault="00D122BE" w:rsidP="00D122BE">
            <w:pPr>
              <w:autoSpaceDE w:val="0"/>
              <w:autoSpaceDN w:val="0"/>
              <w:adjustRightInd w:val="0"/>
              <w:ind w:left="113" w:right="113"/>
              <w:jc w:val="center"/>
              <w:rPr>
                <w:rFonts w:eastAsia="Calibri"/>
                <w:b/>
                <w:lang w:eastAsia="en-US"/>
              </w:rPr>
            </w:pPr>
          </w:p>
        </w:tc>
      </w:tr>
      <w:tr w:rsidR="00D122BE" w:rsidRPr="00D122BE" w:rsidTr="00D122BE">
        <w:tc>
          <w:tcPr>
            <w:tcW w:w="562"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1</w:t>
            </w:r>
          </w:p>
        </w:tc>
        <w:tc>
          <w:tcPr>
            <w:tcW w:w="851"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2</w:t>
            </w:r>
          </w:p>
        </w:tc>
        <w:tc>
          <w:tcPr>
            <w:tcW w:w="4394"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3</w:t>
            </w:r>
          </w:p>
        </w:tc>
        <w:tc>
          <w:tcPr>
            <w:tcW w:w="851"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4</w:t>
            </w:r>
          </w:p>
        </w:tc>
        <w:tc>
          <w:tcPr>
            <w:tcW w:w="1134"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5</w:t>
            </w:r>
          </w:p>
        </w:tc>
        <w:tc>
          <w:tcPr>
            <w:tcW w:w="709"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6</w:t>
            </w:r>
          </w:p>
        </w:tc>
        <w:tc>
          <w:tcPr>
            <w:tcW w:w="850"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7</w:t>
            </w:r>
          </w:p>
        </w:tc>
      </w:tr>
      <w:tr w:rsidR="00D122BE" w:rsidRPr="00D122BE" w:rsidTr="00D122BE">
        <w:tc>
          <w:tcPr>
            <w:tcW w:w="9351" w:type="dxa"/>
            <w:gridSpan w:val="7"/>
          </w:tcPr>
          <w:p w:rsidR="00D122BE" w:rsidRPr="00D122BE" w:rsidRDefault="00D122BE" w:rsidP="00D122BE">
            <w:pPr>
              <w:autoSpaceDE w:val="0"/>
              <w:autoSpaceDN w:val="0"/>
              <w:adjustRightInd w:val="0"/>
              <w:rPr>
                <w:rFonts w:eastAsia="Calibri"/>
                <w:lang w:eastAsia="en-US"/>
              </w:rPr>
            </w:pPr>
            <w:r w:rsidRPr="00D122BE">
              <w:rPr>
                <w:rFonts w:eastAsia="Calibri"/>
                <w:b/>
                <w:bCs/>
                <w:lang w:eastAsia="en-US"/>
              </w:rPr>
              <w:t>Основные виды разрешенного использования</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1.15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Хранение и переработка сельскохозяйственной продукции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мин.0,3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75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1.18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Обеспечение сельскохозяйственного производства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0,2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75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2.7.2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Размещение гаражей для собственных нужд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c>
          <w:tcPr>
            <w:tcW w:w="1134" w:type="dxa"/>
          </w:tcPr>
          <w:p w:rsidR="00D122BE" w:rsidRPr="00D122BE" w:rsidRDefault="00D122BE" w:rsidP="00D122BE">
            <w:pPr>
              <w:autoSpaceDE w:val="0"/>
              <w:autoSpaceDN w:val="0"/>
              <w:adjustRightInd w:val="0"/>
              <w:ind w:right="-108"/>
              <w:rPr>
                <w:rFonts w:eastAsia="Calibri"/>
                <w:lang w:eastAsia="en-US"/>
              </w:rPr>
            </w:pPr>
            <w:r w:rsidRPr="00D122BE">
              <w:rPr>
                <w:rFonts w:eastAsia="Calibri"/>
                <w:lang w:eastAsia="en-US"/>
              </w:rPr>
              <w:t xml:space="preserve">мин.0,003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80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3.1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Коммунальное обслуживание </w:t>
            </w:r>
          </w:p>
        </w:tc>
        <w:tc>
          <w:tcPr>
            <w:tcW w:w="3544" w:type="dxa"/>
            <w:gridSpan w:val="4"/>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не подлежит установлению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4.1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Деловое управление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мин.0,05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4.4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Магазины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ind w:right="-108"/>
              <w:rPr>
                <w:rFonts w:eastAsia="Calibri"/>
                <w:lang w:eastAsia="en-US"/>
              </w:rPr>
            </w:pPr>
            <w:r w:rsidRPr="00D122BE">
              <w:rPr>
                <w:rFonts w:eastAsia="Calibri"/>
                <w:lang w:eastAsia="en-US"/>
              </w:rPr>
              <w:t xml:space="preserve">мин.0,003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4.6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Общественное питание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ind w:right="-108"/>
              <w:rPr>
                <w:rFonts w:eastAsia="Calibri"/>
                <w:lang w:eastAsia="en-US"/>
              </w:rPr>
            </w:pPr>
            <w:r w:rsidRPr="00D122BE">
              <w:rPr>
                <w:rFonts w:eastAsia="Calibri"/>
                <w:lang w:eastAsia="en-US"/>
              </w:rPr>
              <w:t xml:space="preserve">мин. 0,05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4.9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Служебные гаражи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c>
          <w:tcPr>
            <w:tcW w:w="1134" w:type="dxa"/>
          </w:tcPr>
          <w:p w:rsidR="00D122BE" w:rsidRPr="00D122BE" w:rsidRDefault="00D122BE" w:rsidP="00D122BE">
            <w:pPr>
              <w:autoSpaceDE w:val="0"/>
              <w:autoSpaceDN w:val="0"/>
              <w:adjustRightInd w:val="0"/>
              <w:ind w:right="-108"/>
              <w:rPr>
                <w:rFonts w:eastAsia="Calibri"/>
                <w:lang w:eastAsia="en-US"/>
              </w:rPr>
            </w:pPr>
            <w:r w:rsidRPr="00D122BE">
              <w:rPr>
                <w:rFonts w:eastAsia="Calibri"/>
                <w:lang w:eastAsia="en-US"/>
              </w:rPr>
              <w:t xml:space="preserve">мин.0,002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80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4.10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Выставочно-ярмарочная деятельность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мин.0,3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80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6.1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Недропользование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1,0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10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shd w:val="clear" w:color="auto" w:fill="FFFFFF"/>
                <w:lang w:eastAsia="en-US"/>
              </w:rPr>
              <w:t>6.2.1</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shd w:val="clear" w:color="auto" w:fill="FFFFFF"/>
                <w:lang w:eastAsia="en-US"/>
              </w:rPr>
              <w:t>Автомобилестроительная промышленность</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2</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мин.0,35</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75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6.3</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Легкая промышленность</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1</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мин. 0,1</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75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6.3.2</w:t>
            </w:r>
          </w:p>
        </w:tc>
        <w:tc>
          <w:tcPr>
            <w:tcW w:w="4394" w:type="dxa"/>
          </w:tcPr>
          <w:p w:rsidR="00D122BE" w:rsidRPr="00D122BE" w:rsidRDefault="00D122BE" w:rsidP="00D122BE">
            <w:pPr>
              <w:autoSpaceDE w:val="0"/>
              <w:autoSpaceDN w:val="0"/>
              <w:adjustRightInd w:val="0"/>
              <w:rPr>
                <w:rFonts w:eastAsia="Calibri"/>
                <w:lang w:eastAsia="en-US"/>
              </w:rPr>
            </w:pPr>
            <w:proofErr w:type="spellStart"/>
            <w:proofErr w:type="gramStart"/>
            <w:r w:rsidRPr="00D122BE">
              <w:rPr>
                <w:rFonts w:eastAsia="Calibri"/>
                <w:lang w:eastAsia="en-US"/>
              </w:rPr>
              <w:t>Фарфоро</w:t>
            </w:r>
            <w:proofErr w:type="spellEnd"/>
            <w:r w:rsidRPr="00D122BE">
              <w:rPr>
                <w:rFonts w:eastAsia="Calibri"/>
                <w:lang w:eastAsia="en-US"/>
              </w:rPr>
              <w:t>-фаянсовая</w:t>
            </w:r>
            <w:proofErr w:type="gramEnd"/>
            <w:r w:rsidRPr="00D122BE">
              <w:rPr>
                <w:rFonts w:eastAsia="Calibri"/>
                <w:lang w:eastAsia="en-US"/>
              </w:rPr>
              <w:t xml:space="preserve"> промышленность</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1</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0,6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75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6.3.3</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Электронная промышленность</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1</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0,6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75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6.3.4</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Ювелирная промышленность</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1</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мин. 0,1</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75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6.4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Пищевая промышленность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0,6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75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6.5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Нефтехимическая промышленность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1,0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75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6.6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Строительная промышленность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0,1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75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6.8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Связь </w:t>
            </w:r>
          </w:p>
        </w:tc>
        <w:tc>
          <w:tcPr>
            <w:tcW w:w="3544" w:type="dxa"/>
            <w:gridSpan w:val="4"/>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не подлежит установлению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6.9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Склады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c>
          <w:tcPr>
            <w:tcW w:w="1134" w:type="dxa"/>
          </w:tcPr>
          <w:p w:rsidR="00D122BE" w:rsidRPr="00D122BE" w:rsidRDefault="00D122BE" w:rsidP="00D122BE">
            <w:pPr>
              <w:autoSpaceDE w:val="0"/>
              <w:autoSpaceDN w:val="0"/>
              <w:adjustRightInd w:val="0"/>
              <w:ind w:right="-108"/>
              <w:rPr>
                <w:rFonts w:eastAsia="Calibri"/>
                <w:lang w:eastAsia="en-US"/>
              </w:rPr>
            </w:pPr>
            <w:r w:rsidRPr="00D122BE">
              <w:rPr>
                <w:rFonts w:eastAsia="Calibri"/>
                <w:lang w:eastAsia="en-US"/>
              </w:rPr>
              <w:t xml:space="preserve">мин.0,001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75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r>
      <w:tr w:rsidR="00D122BE" w:rsidRPr="00D122BE" w:rsidTr="00D122BE">
        <w:tc>
          <w:tcPr>
            <w:tcW w:w="9351" w:type="dxa"/>
            <w:gridSpan w:val="7"/>
          </w:tcPr>
          <w:p w:rsidR="00D122BE" w:rsidRPr="00D122BE" w:rsidRDefault="00D122BE" w:rsidP="00D122BE">
            <w:pPr>
              <w:autoSpaceDE w:val="0"/>
              <w:autoSpaceDN w:val="0"/>
              <w:adjustRightInd w:val="0"/>
              <w:rPr>
                <w:rFonts w:eastAsia="Calibri"/>
                <w:lang w:eastAsia="en-US"/>
              </w:rPr>
            </w:pPr>
            <w:r w:rsidRPr="00D122BE">
              <w:rPr>
                <w:rFonts w:eastAsia="Calibri"/>
                <w:b/>
                <w:bCs/>
                <w:lang w:eastAsia="en-US"/>
              </w:rPr>
              <w:t>Условно разрешенные виды разрешённого использования</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4.9.1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Объекты дорожного сервиса </w:t>
            </w: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0,05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80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10.1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Заготовка древесины </w:t>
            </w:r>
          </w:p>
        </w:tc>
        <w:tc>
          <w:tcPr>
            <w:tcW w:w="3544" w:type="dxa"/>
            <w:gridSpan w:val="4"/>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не подлежит установлению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10.2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Лесные плантации </w:t>
            </w:r>
          </w:p>
        </w:tc>
        <w:tc>
          <w:tcPr>
            <w:tcW w:w="3544" w:type="dxa"/>
            <w:gridSpan w:val="4"/>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не подлежит установлению </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10.3 </w:t>
            </w:r>
          </w:p>
        </w:tc>
        <w:tc>
          <w:tcPr>
            <w:tcW w:w="4394"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Заготовка лесных ресурсов </w:t>
            </w:r>
          </w:p>
        </w:tc>
        <w:tc>
          <w:tcPr>
            <w:tcW w:w="3544" w:type="dxa"/>
            <w:gridSpan w:val="4"/>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не подлежит установлению </w:t>
            </w:r>
          </w:p>
        </w:tc>
      </w:tr>
      <w:tr w:rsidR="00D122BE" w:rsidRPr="00D122BE" w:rsidTr="00D122BE">
        <w:tc>
          <w:tcPr>
            <w:tcW w:w="9351" w:type="dxa"/>
            <w:gridSpan w:val="7"/>
          </w:tcPr>
          <w:p w:rsidR="00D122BE" w:rsidRPr="00D122BE" w:rsidRDefault="00D122BE" w:rsidP="00D122BE">
            <w:pPr>
              <w:autoSpaceDE w:val="0"/>
              <w:autoSpaceDN w:val="0"/>
              <w:adjustRightInd w:val="0"/>
              <w:rPr>
                <w:rFonts w:eastAsia="Calibri"/>
                <w:lang w:eastAsia="en-US"/>
              </w:rPr>
            </w:pPr>
            <w:r w:rsidRPr="00D122BE">
              <w:rPr>
                <w:rFonts w:eastAsia="Calibri"/>
                <w:b/>
                <w:bCs/>
                <w:lang w:eastAsia="en-US"/>
              </w:rPr>
              <w:t>Вспомогательные виды использования</w:t>
            </w:r>
          </w:p>
        </w:tc>
      </w:tr>
      <w:tr w:rsidR="00D122BE" w:rsidRPr="00D122BE" w:rsidTr="00D122BE">
        <w:tc>
          <w:tcPr>
            <w:tcW w:w="562" w:type="dxa"/>
          </w:tcPr>
          <w:p w:rsidR="00D122BE" w:rsidRPr="00D122BE" w:rsidRDefault="00D122BE" w:rsidP="00D122BE">
            <w:pPr>
              <w:numPr>
                <w:ilvl w:val="0"/>
                <w:numId w:val="18"/>
              </w:numPr>
              <w:autoSpaceDE w:val="0"/>
              <w:autoSpaceDN w:val="0"/>
              <w:adjustRightInd w:val="0"/>
              <w:ind w:left="313" w:hanging="284"/>
              <w:rPr>
                <w:rFonts w:eastAsia="Calibri"/>
                <w:lang w:eastAsia="en-US"/>
              </w:rPr>
            </w:pPr>
          </w:p>
        </w:tc>
        <w:tc>
          <w:tcPr>
            <w:tcW w:w="8789" w:type="dxa"/>
            <w:gridSpan w:val="6"/>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Не установлены</w:t>
            </w:r>
          </w:p>
        </w:tc>
      </w:tr>
    </w:tbl>
    <w:p w:rsidR="00D122BE" w:rsidRPr="00D122BE" w:rsidRDefault="00D122BE" w:rsidP="00D122BE">
      <w:pPr>
        <w:numPr>
          <w:ilvl w:val="0"/>
          <w:numId w:val="17"/>
        </w:numPr>
        <w:tabs>
          <w:tab w:val="left" w:pos="1134"/>
          <w:tab w:val="left" w:pos="2144"/>
        </w:tabs>
        <w:spacing w:after="160" w:line="259" w:lineRule="auto"/>
        <w:ind w:firstLine="709"/>
        <w:contextualSpacing/>
        <w:jc w:val="both"/>
        <w:rPr>
          <w:rFonts w:eastAsia="Calibri"/>
          <w:lang w:eastAsia="en-US"/>
        </w:rPr>
      </w:pPr>
      <w:r w:rsidRPr="00D122BE">
        <w:rPr>
          <w:rFonts w:eastAsia="Calibri"/>
          <w:lang w:eastAsia="en-US"/>
        </w:rPr>
        <w:t>Ограничения использования земельных участков и объектов капитального строительства, находящихся в зоне П1 и расположенных в границах зон с особыми условиями использования территории, устанавливаются в соответствии со статьёй 45 настоящих Правил.</w:t>
      </w:r>
    </w:p>
    <w:p w:rsidR="00D122BE" w:rsidRPr="00D122BE" w:rsidRDefault="00D122BE" w:rsidP="00D122BE">
      <w:pPr>
        <w:numPr>
          <w:ilvl w:val="0"/>
          <w:numId w:val="17"/>
        </w:numPr>
        <w:tabs>
          <w:tab w:val="left" w:pos="1134"/>
          <w:tab w:val="left" w:pos="2144"/>
        </w:tabs>
        <w:spacing w:after="160" w:line="259" w:lineRule="auto"/>
        <w:ind w:firstLine="709"/>
        <w:contextualSpacing/>
        <w:jc w:val="both"/>
        <w:rPr>
          <w:rFonts w:eastAsia="Calibri"/>
          <w:lang w:eastAsia="en-US"/>
        </w:rPr>
      </w:pPr>
      <w:r w:rsidRPr="00D122BE">
        <w:rPr>
          <w:rFonts w:eastAsia="Calibri"/>
          <w:lang w:eastAsia="en-US"/>
        </w:rPr>
        <w:t>Требования к архитектурно-градостроительному облику объектов капитального строительства в зоне П1 установлены в статье 46 настоящих правил.</w:t>
      </w:r>
    </w:p>
    <w:p w:rsidR="00D122BE" w:rsidRPr="00D122BE" w:rsidRDefault="00D122BE" w:rsidP="00D122BE">
      <w:pPr>
        <w:keepNext/>
        <w:tabs>
          <w:tab w:val="left" w:pos="1134"/>
        </w:tabs>
        <w:spacing w:before="240" w:after="60" w:line="259" w:lineRule="auto"/>
        <w:ind w:firstLine="709"/>
        <w:jc w:val="both"/>
        <w:outlineLvl w:val="1"/>
        <w:rPr>
          <w:b/>
          <w:bCs/>
          <w:iCs/>
        </w:rPr>
      </w:pPr>
      <w:bookmarkStart w:id="72" w:name="_Toc141280952"/>
      <w:bookmarkStart w:id="73" w:name="_Toc141393321"/>
      <w:bookmarkStart w:id="74" w:name="_Toc153212960"/>
      <w:r w:rsidRPr="00D122BE">
        <w:rPr>
          <w:b/>
          <w:bCs/>
          <w:iCs/>
        </w:rPr>
        <w:lastRenderedPageBreak/>
        <w:t>Статья 33. Градостроительный регламент коммунально-складской зоны (П2)</w:t>
      </w:r>
      <w:bookmarkEnd w:id="72"/>
      <w:bookmarkEnd w:id="73"/>
      <w:bookmarkEnd w:id="74"/>
    </w:p>
    <w:p w:rsidR="00D122BE" w:rsidRPr="00D122BE" w:rsidRDefault="00D122BE" w:rsidP="00D122BE">
      <w:pPr>
        <w:numPr>
          <w:ilvl w:val="0"/>
          <w:numId w:val="45"/>
        </w:numPr>
        <w:tabs>
          <w:tab w:val="left" w:pos="1134"/>
          <w:tab w:val="left" w:pos="2144"/>
        </w:tabs>
        <w:spacing w:after="160" w:line="259" w:lineRule="auto"/>
        <w:ind w:firstLine="709"/>
        <w:contextualSpacing/>
        <w:jc w:val="both"/>
        <w:rPr>
          <w:rFonts w:eastAsia="Calibri"/>
          <w:lang w:eastAsia="en-US"/>
        </w:rPr>
      </w:pPr>
      <w:r w:rsidRPr="00D122BE">
        <w:rPr>
          <w:rFonts w:eastAsia="Calibri"/>
          <w:lang w:eastAsia="en-US"/>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14"/>
        <w:tblpPr w:leftFromText="180" w:rightFromText="180" w:vertAnchor="text" w:tblpY="1"/>
        <w:tblOverlap w:val="never"/>
        <w:tblW w:w="9494" w:type="dxa"/>
        <w:tblLayout w:type="fixed"/>
        <w:tblLook w:val="04A0" w:firstRow="1" w:lastRow="0" w:firstColumn="1" w:lastColumn="0" w:noHBand="0" w:noVBand="1"/>
      </w:tblPr>
      <w:tblGrid>
        <w:gridCol w:w="562"/>
        <w:gridCol w:w="851"/>
        <w:gridCol w:w="4678"/>
        <w:gridCol w:w="850"/>
        <w:gridCol w:w="1135"/>
        <w:gridCol w:w="709"/>
        <w:gridCol w:w="691"/>
        <w:gridCol w:w="18"/>
      </w:tblGrid>
      <w:tr w:rsidR="00D122BE" w:rsidRPr="00D122BE" w:rsidTr="00D122BE">
        <w:trPr>
          <w:gridAfter w:val="1"/>
          <w:wAfter w:w="18" w:type="dxa"/>
          <w:cantSplit/>
          <w:trHeight w:val="645"/>
        </w:trPr>
        <w:tc>
          <w:tcPr>
            <w:tcW w:w="562" w:type="dxa"/>
            <w:vMerge w:val="restart"/>
            <w:vAlign w:val="center"/>
          </w:tcPr>
          <w:p w:rsidR="00D122BE" w:rsidRPr="00D122BE" w:rsidRDefault="00D122BE" w:rsidP="00D122BE">
            <w:pPr>
              <w:autoSpaceDE w:val="0"/>
              <w:autoSpaceDN w:val="0"/>
              <w:adjustRightInd w:val="0"/>
              <w:rPr>
                <w:rFonts w:eastAsia="Calibri"/>
                <w:b/>
                <w:lang w:eastAsia="en-US"/>
              </w:rPr>
            </w:pPr>
            <w:r w:rsidRPr="00D122BE">
              <w:rPr>
                <w:rFonts w:eastAsia="Calibri"/>
                <w:b/>
                <w:lang w:eastAsia="en-US"/>
              </w:rPr>
              <w:t>№</w:t>
            </w:r>
          </w:p>
          <w:p w:rsidR="00D122BE" w:rsidRPr="00D122BE" w:rsidRDefault="00D122BE" w:rsidP="00D122BE">
            <w:pPr>
              <w:autoSpaceDE w:val="0"/>
              <w:autoSpaceDN w:val="0"/>
              <w:adjustRightInd w:val="0"/>
              <w:rPr>
                <w:rFonts w:eastAsia="Calibri"/>
                <w:b/>
                <w:lang w:eastAsia="en-US"/>
              </w:rPr>
            </w:pPr>
            <w:r w:rsidRPr="00D122BE">
              <w:rPr>
                <w:rFonts w:eastAsia="Calibri"/>
                <w:b/>
                <w:lang w:eastAsia="en-US"/>
              </w:rPr>
              <w:t>п/п</w:t>
            </w:r>
          </w:p>
        </w:tc>
        <w:tc>
          <w:tcPr>
            <w:tcW w:w="851" w:type="dxa"/>
            <w:vMerge w:val="restart"/>
            <w:textDirection w:val="btLr"/>
          </w:tcPr>
          <w:p w:rsidR="00D122BE" w:rsidRPr="00D122BE" w:rsidRDefault="00D122BE" w:rsidP="00D122BE">
            <w:pPr>
              <w:autoSpaceDE w:val="0"/>
              <w:autoSpaceDN w:val="0"/>
              <w:adjustRightInd w:val="0"/>
              <w:ind w:left="113" w:right="113"/>
              <w:jc w:val="center"/>
              <w:rPr>
                <w:rFonts w:eastAsia="Calibri"/>
                <w:b/>
                <w:lang w:eastAsia="en-US"/>
              </w:rPr>
            </w:pPr>
            <w:r w:rsidRPr="00D122BE">
              <w:rPr>
                <w:rFonts w:eastAsia="Calibri"/>
                <w:b/>
                <w:lang w:eastAsia="en-US"/>
              </w:rPr>
              <w:t>Код (числовое обозначение) в соответствии с Классификатором</w:t>
            </w:r>
          </w:p>
          <w:p w:rsidR="00D122BE" w:rsidRPr="00D122BE" w:rsidRDefault="00D122BE" w:rsidP="00D122BE">
            <w:pPr>
              <w:autoSpaceDE w:val="0"/>
              <w:autoSpaceDN w:val="0"/>
              <w:adjustRightInd w:val="0"/>
              <w:ind w:left="113" w:right="113"/>
              <w:rPr>
                <w:rFonts w:eastAsia="Calibri"/>
                <w:b/>
                <w:lang w:eastAsia="en-US"/>
              </w:rPr>
            </w:pPr>
          </w:p>
        </w:tc>
        <w:tc>
          <w:tcPr>
            <w:tcW w:w="4678" w:type="dxa"/>
            <w:vMerge w:val="restart"/>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Вид разрешенного использования земельного участка (в соответствии с Классификатором)</w:t>
            </w:r>
          </w:p>
          <w:p w:rsidR="00D122BE" w:rsidRPr="00D122BE" w:rsidRDefault="00D122BE" w:rsidP="00D122BE">
            <w:pPr>
              <w:autoSpaceDE w:val="0"/>
              <w:autoSpaceDN w:val="0"/>
              <w:adjustRightInd w:val="0"/>
              <w:rPr>
                <w:rFonts w:eastAsia="Calibri"/>
                <w:b/>
                <w:lang w:eastAsia="en-US"/>
              </w:rPr>
            </w:pPr>
          </w:p>
        </w:tc>
        <w:tc>
          <w:tcPr>
            <w:tcW w:w="3385" w:type="dxa"/>
            <w:gridSpan w:val="4"/>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Параметры разрешенного строительства, реконструкции объектов капстроительства</w:t>
            </w:r>
          </w:p>
          <w:p w:rsidR="00D122BE" w:rsidRPr="00D122BE" w:rsidRDefault="00D122BE" w:rsidP="00D122BE">
            <w:pPr>
              <w:autoSpaceDE w:val="0"/>
              <w:autoSpaceDN w:val="0"/>
              <w:adjustRightInd w:val="0"/>
              <w:rPr>
                <w:rFonts w:eastAsia="Calibri"/>
                <w:b/>
                <w:lang w:eastAsia="en-US"/>
              </w:rPr>
            </w:pPr>
          </w:p>
        </w:tc>
      </w:tr>
      <w:tr w:rsidR="00D122BE" w:rsidRPr="00D122BE" w:rsidTr="00D122BE">
        <w:trPr>
          <w:gridAfter w:val="1"/>
          <w:wAfter w:w="18" w:type="dxa"/>
          <w:cantSplit/>
          <w:trHeight w:val="2660"/>
        </w:trPr>
        <w:tc>
          <w:tcPr>
            <w:tcW w:w="562" w:type="dxa"/>
            <w:vMerge/>
          </w:tcPr>
          <w:p w:rsidR="00D122BE" w:rsidRPr="00D122BE" w:rsidRDefault="00D122BE" w:rsidP="00D122BE">
            <w:pPr>
              <w:autoSpaceDE w:val="0"/>
              <w:autoSpaceDN w:val="0"/>
              <w:adjustRightInd w:val="0"/>
              <w:rPr>
                <w:rFonts w:eastAsia="Calibri"/>
                <w:b/>
                <w:lang w:eastAsia="en-US"/>
              </w:rPr>
            </w:pPr>
          </w:p>
        </w:tc>
        <w:tc>
          <w:tcPr>
            <w:tcW w:w="851" w:type="dxa"/>
            <w:vMerge/>
            <w:textDirection w:val="btLr"/>
          </w:tcPr>
          <w:p w:rsidR="00D122BE" w:rsidRPr="00D122BE" w:rsidRDefault="00D122BE" w:rsidP="00D122BE">
            <w:pPr>
              <w:autoSpaceDE w:val="0"/>
              <w:autoSpaceDN w:val="0"/>
              <w:adjustRightInd w:val="0"/>
              <w:ind w:left="113" w:right="113"/>
              <w:rPr>
                <w:rFonts w:eastAsia="Calibri"/>
                <w:b/>
                <w:lang w:eastAsia="en-US"/>
              </w:rPr>
            </w:pPr>
          </w:p>
        </w:tc>
        <w:tc>
          <w:tcPr>
            <w:tcW w:w="4678" w:type="dxa"/>
            <w:vMerge/>
          </w:tcPr>
          <w:p w:rsidR="00D122BE" w:rsidRPr="00D122BE" w:rsidRDefault="00D122BE" w:rsidP="00D122BE">
            <w:pPr>
              <w:autoSpaceDE w:val="0"/>
              <w:autoSpaceDN w:val="0"/>
              <w:adjustRightInd w:val="0"/>
              <w:rPr>
                <w:rFonts w:eastAsia="Calibri"/>
                <w:b/>
                <w:lang w:eastAsia="en-US"/>
              </w:rPr>
            </w:pPr>
          </w:p>
        </w:tc>
        <w:tc>
          <w:tcPr>
            <w:tcW w:w="850" w:type="dxa"/>
            <w:textDirection w:val="btL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Предельная этажность зданий, строений, сооружений, этаж</w:t>
            </w:r>
          </w:p>
          <w:p w:rsidR="00D122BE" w:rsidRPr="00D122BE" w:rsidRDefault="00D122BE" w:rsidP="00D122BE">
            <w:pPr>
              <w:autoSpaceDE w:val="0"/>
              <w:autoSpaceDN w:val="0"/>
              <w:adjustRightInd w:val="0"/>
              <w:ind w:left="113" w:right="113"/>
              <w:jc w:val="center"/>
              <w:rPr>
                <w:rFonts w:eastAsia="Calibri"/>
                <w:b/>
                <w:lang w:eastAsia="en-US"/>
              </w:rPr>
            </w:pPr>
          </w:p>
        </w:tc>
        <w:tc>
          <w:tcPr>
            <w:tcW w:w="1135" w:type="dxa"/>
            <w:textDirection w:val="btLr"/>
            <w:vAlign w:val="cente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 xml:space="preserve">Предельные размеры земельных </w:t>
            </w:r>
          </w:p>
          <w:p w:rsidR="00D122BE" w:rsidRPr="00D122BE" w:rsidRDefault="00D122BE" w:rsidP="00D122BE">
            <w:pPr>
              <w:autoSpaceDE w:val="0"/>
              <w:autoSpaceDN w:val="0"/>
              <w:adjustRightInd w:val="0"/>
              <w:jc w:val="center"/>
              <w:rPr>
                <w:rFonts w:eastAsia="Calibri"/>
                <w:b/>
                <w:lang w:eastAsia="en-US"/>
              </w:rPr>
            </w:pPr>
            <w:proofErr w:type="gramStart"/>
            <w:r w:rsidRPr="00D122BE">
              <w:rPr>
                <w:rFonts w:eastAsia="Calibri"/>
                <w:b/>
                <w:lang w:eastAsia="en-US"/>
              </w:rPr>
              <w:t>участков  (</w:t>
            </w:r>
            <w:proofErr w:type="gramEnd"/>
            <w:r w:rsidRPr="00D122BE">
              <w:rPr>
                <w:rFonts w:eastAsia="Calibri"/>
                <w:b/>
                <w:lang w:eastAsia="en-US"/>
              </w:rPr>
              <w:t>мин.-макс.), га.</w:t>
            </w:r>
          </w:p>
        </w:tc>
        <w:tc>
          <w:tcPr>
            <w:tcW w:w="709" w:type="dxa"/>
            <w:textDirection w:val="btL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Максимальный процент застройки, %</w:t>
            </w:r>
          </w:p>
          <w:p w:rsidR="00D122BE" w:rsidRPr="00D122BE" w:rsidRDefault="00D122BE" w:rsidP="00D122BE">
            <w:pPr>
              <w:autoSpaceDE w:val="0"/>
              <w:autoSpaceDN w:val="0"/>
              <w:adjustRightInd w:val="0"/>
              <w:ind w:left="113" w:right="113"/>
              <w:jc w:val="center"/>
              <w:rPr>
                <w:rFonts w:eastAsia="Calibri"/>
                <w:b/>
                <w:lang w:eastAsia="en-US"/>
              </w:rPr>
            </w:pPr>
          </w:p>
        </w:tc>
        <w:tc>
          <w:tcPr>
            <w:tcW w:w="691" w:type="dxa"/>
            <w:textDirection w:val="btL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Минимальные отступы от границ земельных участков</w:t>
            </w:r>
          </w:p>
          <w:p w:rsidR="00D122BE" w:rsidRPr="00D122BE" w:rsidRDefault="00D122BE" w:rsidP="00D122BE">
            <w:pPr>
              <w:autoSpaceDE w:val="0"/>
              <w:autoSpaceDN w:val="0"/>
              <w:adjustRightInd w:val="0"/>
              <w:ind w:left="113" w:right="113"/>
              <w:jc w:val="center"/>
              <w:rPr>
                <w:rFonts w:eastAsia="Calibri"/>
                <w:b/>
                <w:lang w:eastAsia="en-US"/>
              </w:rPr>
            </w:pPr>
          </w:p>
        </w:tc>
      </w:tr>
      <w:tr w:rsidR="00D122BE" w:rsidRPr="00D122BE" w:rsidTr="00D122BE">
        <w:trPr>
          <w:gridAfter w:val="1"/>
          <w:wAfter w:w="18" w:type="dxa"/>
        </w:trPr>
        <w:tc>
          <w:tcPr>
            <w:tcW w:w="562"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1</w:t>
            </w:r>
          </w:p>
        </w:tc>
        <w:tc>
          <w:tcPr>
            <w:tcW w:w="851"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2</w:t>
            </w:r>
          </w:p>
        </w:tc>
        <w:tc>
          <w:tcPr>
            <w:tcW w:w="4678"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3</w:t>
            </w:r>
          </w:p>
        </w:tc>
        <w:tc>
          <w:tcPr>
            <w:tcW w:w="850"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4</w:t>
            </w:r>
          </w:p>
        </w:tc>
        <w:tc>
          <w:tcPr>
            <w:tcW w:w="1135"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5</w:t>
            </w:r>
          </w:p>
        </w:tc>
        <w:tc>
          <w:tcPr>
            <w:tcW w:w="709"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6</w:t>
            </w:r>
          </w:p>
        </w:tc>
        <w:tc>
          <w:tcPr>
            <w:tcW w:w="691"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7</w:t>
            </w:r>
          </w:p>
        </w:tc>
      </w:tr>
      <w:tr w:rsidR="00D122BE" w:rsidRPr="00D122BE" w:rsidTr="00D122BE">
        <w:trPr>
          <w:gridAfter w:val="1"/>
          <w:wAfter w:w="18" w:type="dxa"/>
        </w:trPr>
        <w:tc>
          <w:tcPr>
            <w:tcW w:w="9476" w:type="dxa"/>
            <w:gridSpan w:val="7"/>
          </w:tcPr>
          <w:p w:rsidR="00D122BE" w:rsidRPr="00D122BE" w:rsidRDefault="00D122BE" w:rsidP="00D122BE">
            <w:pPr>
              <w:autoSpaceDE w:val="0"/>
              <w:autoSpaceDN w:val="0"/>
              <w:adjustRightInd w:val="0"/>
              <w:rPr>
                <w:rFonts w:eastAsia="Calibri"/>
                <w:lang w:eastAsia="en-US"/>
              </w:rPr>
            </w:pPr>
            <w:r w:rsidRPr="00D122BE">
              <w:rPr>
                <w:rFonts w:eastAsia="Calibri"/>
                <w:b/>
                <w:bCs/>
                <w:lang w:eastAsia="en-US"/>
              </w:rPr>
              <w:t>Основные виды разрешенного использования</w:t>
            </w:r>
          </w:p>
        </w:tc>
      </w:tr>
      <w:tr w:rsidR="00D122BE" w:rsidRPr="00D122BE" w:rsidTr="00D122BE">
        <w:tc>
          <w:tcPr>
            <w:tcW w:w="562" w:type="dxa"/>
          </w:tcPr>
          <w:p w:rsidR="00D122BE" w:rsidRPr="00D122BE" w:rsidRDefault="00D122BE" w:rsidP="00D122BE">
            <w:pPr>
              <w:numPr>
                <w:ilvl w:val="0"/>
                <w:numId w:val="46"/>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2.7.2 </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Размещение гаражей для собственных нужд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c>
          <w:tcPr>
            <w:tcW w:w="1135" w:type="dxa"/>
          </w:tcPr>
          <w:p w:rsidR="00D122BE" w:rsidRPr="00D122BE" w:rsidRDefault="00D122BE" w:rsidP="00D122BE">
            <w:pPr>
              <w:autoSpaceDE w:val="0"/>
              <w:autoSpaceDN w:val="0"/>
              <w:adjustRightInd w:val="0"/>
              <w:ind w:right="-107"/>
              <w:rPr>
                <w:rFonts w:eastAsia="Calibri"/>
                <w:lang w:eastAsia="en-US"/>
              </w:rPr>
            </w:pPr>
            <w:r w:rsidRPr="00D122BE">
              <w:rPr>
                <w:rFonts w:eastAsia="Calibri"/>
                <w:lang w:eastAsia="en-US"/>
              </w:rPr>
              <w:t xml:space="preserve">мин.0,003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r>
      <w:tr w:rsidR="00D122BE" w:rsidRPr="00D122BE" w:rsidTr="00D122BE">
        <w:tc>
          <w:tcPr>
            <w:tcW w:w="562" w:type="dxa"/>
          </w:tcPr>
          <w:p w:rsidR="00D122BE" w:rsidRPr="00D122BE" w:rsidRDefault="00D122BE" w:rsidP="00D122BE">
            <w:pPr>
              <w:numPr>
                <w:ilvl w:val="0"/>
                <w:numId w:val="46"/>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3.1 </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Коммунальное обслуживание </w:t>
            </w:r>
          </w:p>
        </w:tc>
        <w:tc>
          <w:tcPr>
            <w:tcW w:w="3403" w:type="dxa"/>
            <w:gridSpan w:val="5"/>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не подлежит установлению </w:t>
            </w:r>
          </w:p>
        </w:tc>
      </w:tr>
      <w:tr w:rsidR="00D122BE" w:rsidRPr="00D122BE" w:rsidTr="00D122BE">
        <w:tc>
          <w:tcPr>
            <w:tcW w:w="562" w:type="dxa"/>
          </w:tcPr>
          <w:p w:rsidR="00D122BE" w:rsidRPr="00D122BE" w:rsidRDefault="00D122BE" w:rsidP="00D122BE">
            <w:pPr>
              <w:numPr>
                <w:ilvl w:val="0"/>
                <w:numId w:val="46"/>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4.1 </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Деловое управление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5"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мин.0,05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46"/>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4.4 </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Магазины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5" w:type="dxa"/>
          </w:tcPr>
          <w:p w:rsidR="00D122BE" w:rsidRPr="00D122BE" w:rsidRDefault="00D122BE" w:rsidP="00D122BE">
            <w:pPr>
              <w:autoSpaceDE w:val="0"/>
              <w:autoSpaceDN w:val="0"/>
              <w:adjustRightInd w:val="0"/>
              <w:ind w:right="-107"/>
              <w:rPr>
                <w:rFonts w:eastAsia="Calibri"/>
                <w:lang w:eastAsia="en-US"/>
              </w:rPr>
            </w:pPr>
            <w:r w:rsidRPr="00D122BE">
              <w:rPr>
                <w:rFonts w:eastAsia="Calibri"/>
                <w:lang w:eastAsia="en-US"/>
              </w:rPr>
              <w:t xml:space="preserve">мин.0,003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46"/>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4.6 </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Общественное питание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5" w:type="dxa"/>
          </w:tcPr>
          <w:p w:rsidR="00D122BE" w:rsidRPr="00D122BE" w:rsidRDefault="00D122BE" w:rsidP="00D122BE">
            <w:pPr>
              <w:autoSpaceDE w:val="0"/>
              <w:autoSpaceDN w:val="0"/>
              <w:adjustRightInd w:val="0"/>
              <w:ind w:right="-107"/>
              <w:rPr>
                <w:rFonts w:eastAsia="Calibri"/>
                <w:lang w:eastAsia="en-US"/>
              </w:rPr>
            </w:pPr>
            <w:r w:rsidRPr="00D122BE">
              <w:rPr>
                <w:rFonts w:eastAsia="Calibri"/>
                <w:lang w:eastAsia="en-US"/>
              </w:rPr>
              <w:t xml:space="preserve">мин. 0,05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46"/>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4.9 </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Служебные гаражи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c>
          <w:tcPr>
            <w:tcW w:w="1135" w:type="dxa"/>
          </w:tcPr>
          <w:p w:rsidR="00D122BE" w:rsidRPr="00D122BE" w:rsidRDefault="00D122BE" w:rsidP="00D122BE">
            <w:pPr>
              <w:autoSpaceDE w:val="0"/>
              <w:autoSpaceDN w:val="0"/>
              <w:adjustRightInd w:val="0"/>
              <w:ind w:right="-107"/>
              <w:rPr>
                <w:rFonts w:eastAsia="Calibri"/>
                <w:lang w:eastAsia="en-US"/>
              </w:rPr>
            </w:pPr>
            <w:r w:rsidRPr="00D122BE">
              <w:rPr>
                <w:rFonts w:eastAsia="Calibri"/>
                <w:lang w:eastAsia="en-US"/>
              </w:rPr>
              <w:t xml:space="preserve">мин.0,002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r>
      <w:tr w:rsidR="00D122BE" w:rsidRPr="00D122BE" w:rsidTr="00D122BE">
        <w:tc>
          <w:tcPr>
            <w:tcW w:w="562" w:type="dxa"/>
          </w:tcPr>
          <w:p w:rsidR="00D122BE" w:rsidRPr="00D122BE" w:rsidRDefault="00D122BE" w:rsidP="00D122BE">
            <w:pPr>
              <w:numPr>
                <w:ilvl w:val="0"/>
                <w:numId w:val="46"/>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4.10 </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Выставочно-ярмарочная деятельность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c>
          <w:tcPr>
            <w:tcW w:w="1135"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мин.0,3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r>
      <w:tr w:rsidR="00D122BE" w:rsidRPr="00D122BE" w:rsidTr="00D122BE">
        <w:tc>
          <w:tcPr>
            <w:tcW w:w="562" w:type="dxa"/>
          </w:tcPr>
          <w:p w:rsidR="00D122BE" w:rsidRPr="00D122BE" w:rsidRDefault="00D122BE" w:rsidP="00D122BE">
            <w:pPr>
              <w:numPr>
                <w:ilvl w:val="0"/>
                <w:numId w:val="46"/>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6.8 </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Связь </w:t>
            </w:r>
          </w:p>
        </w:tc>
        <w:tc>
          <w:tcPr>
            <w:tcW w:w="3403" w:type="dxa"/>
            <w:gridSpan w:val="5"/>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не подлежит установлению </w:t>
            </w:r>
          </w:p>
        </w:tc>
      </w:tr>
      <w:tr w:rsidR="00D122BE" w:rsidRPr="00D122BE" w:rsidTr="00D122BE">
        <w:tc>
          <w:tcPr>
            <w:tcW w:w="562" w:type="dxa"/>
          </w:tcPr>
          <w:p w:rsidR="00D122BE" w:rsidRPr="00D122BE" w:rsidRDefault="00D122BE" w:rsidP="00D122BE">
            <w:pPr>
              <w:numPr>
                <w:ilvl w:val="0"/>
                <w:numId w:val="46"/>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6.9 </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Склады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c>
          <w:tcPr>
            <w:tcW w:w="1135" w:type="dxa"/>
          </w:tcPr>
          <w:p w:rsidR="00D122BE" w:rsidRPr="00D122BE" w:rsidRDefault="00D122BE" w:rsidP="00D122BE">
            <w:pPr>
              <w:autoSpaceDE w:val="0"/>
              <w:autoSpaceDN w:val="0"/>
              <w:adjustRightInd w:val="0"/>
              <w:ind w:right="-107"/>
              <w:rPr>
                <w:rFonts w:eastAsia="Calibri"/>
                <w:lang w:eastAsia="en-US"/>
              </w:rPr>
            </w:pPr>
            <w:r w:rsidRPr="00D122BE">
              <w:rPr>
                <w:rFonts w:eastAsia="Calibri"/>
                <w:lang w:eastAsia="en-US"/>
              </w:rPr>
              <w:t xml:space="preserve">мин.0,001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75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r>
      <w:tr w:rsidR="00D122BE" w:rsidRPr="00D122BE" w:rsidTr="00D122BE">
        <w:tc>
          <w:tcPr>
            <w:tcW w:w="9494" w:type="dxa"/>
            <w:gridSpan w:val="8"/>
          </w:tcPr>
          <w:p w:rsidR="00D122BE" w:rsidRPr="00D122BE" w:rsidRDefault="00D122BE" w:rsidP="00D122BE">
            <w:pPr>
              <w:autoSpaceDE w:val="0"/>
              <w:autoSpaceDN w:val="0"/>
              <w:adjustRightInd w:val="0"/>
              <w:rPr>
                <w:rFonts w:eastAsia="Calibri"/>
                <w:lang w:eastAsia="en-US"/>
              </w:rPr>
            </w:pPr>
            <w:r w:rsidRPr="00D122BE">
              <w:rPr>
                <w:rFonts w:eastAsia="Calibri"/>
                <w:b/>
                <w:bCs/>
                <w:lang w:eastAsia="en-US"/>
              </w:rPr>
              <w:t>Условно разрешенные виды разрешённого использования</w:t>
            </w:r>
          </w:p>
        </w:tc>
      </w:tr>
      <w:tr w:rsidR="00D122BE" w:rsidRPr="00D122BE" w:rsidTr="00D122BE">
        <w:tc>
          <w:tcPr>
            <w:tcW w:w="562" w:type="dxa"/>
          </w:tcPr>
          <w:p w:rsidR="00D122BE" w:rsidRPr="00D122BE" w:rsidRDefault="00D122BE" w:rsidP="00D122BE">
            <w:pPr>
              <w:numPr>
                <w:ilvl w:val="0"/>
                <w:numId w:val="46"/>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4.9.1 </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Объекты дорожного сервиса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5"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0,05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r>
      <w:tr w:rsidR="00D122BE" w:rsidRPr="00D122BE" w:rsidTr="00D122BE">
        <w:tc>
          <w:tcPr>
            <w:tcW w:w="9494" w:type="dxa"/>
            <w:gridSpan w:val="8"/>
          </w:tcPr>
          <w:p w:rsidR="00D122BE" w:rsidRPr="00D122BE" w:rsidRDefault="00D122BE" w:rsidP="00D122BE">
            <w:pPr>
              <w:autoSpaceDE w:val="0"/>
              <w:autoSpaceDN w:val="0"/>
              <w:adjustRightInd w:val="0"/>
              <w:rPr>
                <w:rFonts w:eastAsia="Calibri"/>
                <w:lang w:eastAsia="en-US"/>
              </w:rPr>
            </w:pPr>
            <w:r w:rsidRPr="00D122BE">
              <w:rPr>
                <w:rFonts w:eastAsia="Calibri"/>
                <w:b/>
                <w:bCs/>
                <w:lang w:eastAsia="en-US"/>
              </w:rPr>
              <w:t>Вспомогательные виды использования</w:t>
            </w:r>
          </w:p>
        </w:tc>
      </w:tr>
      <w:tr w:rsidR="00D122BE" w:rsidRPr="00D122BE" w:rsidTr="00D122BE">
        <w:tc>
          <w:tcPr>
            <w:tcW w:w="562" w:type="dxa"/>
          </w:tcPr>
          <w:p w:rsidR="00D122BE" w:rsidRPr="00D122BE" w:rsidRDefault="00D122BE" w:rsidP="00D122BE">
            <w:pPr>
              <w:numPr>
                <w:ilvl w:val="0"/>
                <w:numId w:val="46"/>
              </w:numPr>
              <w:autoSpaceDE w:val="0"/>
              <w:autoSpaceDN w:val="0"/>
              <w:adjustRightInd w:val="0"/>
              <w:ind w:left="313" w:hanging="284"/>
              <w:rPr>
                <w:rFonts w:eastAsia="Calibri"/>
                <w:lang w:eastAsia="en-US"/>
              </w:rPr>
            </w:pPr>
          </w:p>
        </w:tc>
        <w:tc>
          <w:tcPr>
            <w:tcW w:w="8932" w:type="dxa"/>
            <w:gridSpan w:val="7"/>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Не установлены</w:t>
            </w:r>
          </w:p>
        </w:tc>
      </w:tr>
    </w:tbl>
    <w:p w:rsidR="00D122BE" w:rsidRPr="00D122BE" w:rsidRDefault="00D122BE" w:rsidP="00D122BE">
      <w:pPr>
        <w:numPr>
          <w:ilvl w:val="0"/>
          <w:numId w:val="45"/>
        </w:numPr>
        <w:tabs>
          <w:tab w:val="left" w:pos="1134"/>
          <w:tab w:val="left" w:pos="2144"/>
        </w:tabs>
        <w:spacing w:after="160" w:line="259" w:lineRule="auto"/>
        <w:ind w:firstLine="709"/>
        <w:contextualSpacing/>
        <w:jc w:val="both"/>
        <w:rPr>
          <w:rFonts w:eastAsia="Calibri"/>
          <w:lang w:eastAsia="en-US"/>
        </w:rPr>
      </w:pPr>
      <w:r w:rsidRPr="00D122BE">
        <w:rPr>
          <w:rFonts w:eastAsia="Calibri"/>
          <w:lang w:eastAsia="en-US"/>
        </w:rPr>
        <w:t>Ограничения использования земельных участков и объектов капитального строительства, находящихся в зоне П2 и расположенных в границах зон с особыми условиями использования территории, устанавливаются в соответствии со статьёй 45 настоящих Правил.</w:t>
      </w:r>
    </w:p>
    <w:p w:rsidR="00D122BE" w:rsidRPr="00D122BE" w:rsidRDefault="00D122BE" w:rsidP="00D122BE">
      <w:pPr>
        <w:numPr>
          <w:ilvl w:val="0"/>
          <w:numId w:val="45"/>
        </w:numPr>
        <w:tabs>
          <w:tab w:val="left" w:pos="1134"/>
          <w:tab w:val="left" w:pos="2144"/>
        </w:tabs>
        <w:spacing w:after="160" w:line="259" w:lineRule="auto"/>
        <w:ind w:firstLine="709"/>
        <w:contextualSpacing/>
        <w:jc w:val="both"/>
        <w:rPr>
          <w:rFonts w:eastAsia="Calibri"/>
          <w:lang w:eastAsia="en-US"/>
        </w:rPr>
      </w:pPr>
      <w:r w:rsidRPr="00D122BE">
        <w:rPr>
          <w:rFonts w:eastAsia="Calibri"/>
          <w:lang w:eastAsia="en-US"/>
        </w:rPr>
        <w:t>Требования к архитектурно-градостроительному облику объектов капитального строительства в зоне П2 установлены в статье 46 настоящих Правил.</w:t>
      </w:r>
    </w:p>
    <w:p w:rsidR="00D122BE" w:rsidRPr="00D122BE" w:rsidRDefault="00D122BE" w:rsidP="00D122BE">
      <w:pPr>
        <w:keepNext/>
        <w:pageBreakBefore/>
        <w:tabs>
          <w:tab w:val="left" w:pos="1134"/>
        </w:tabs>
        <w:spacing w:before="240" w:after="60" w:line="259" w:lineRule="auto"/>
        <w:ind w:firstLine="709"/>
        <w:jc w:val="both"/>
        <w:outlineLvl w:val="1"/>
        <w:rPr>
          <w:b/>
          <w:bCs/>
          <w:iCs/>
        </w:rPr>
      </w:pPr>
      <w:bookmarkStart w:id="75" w:name="_Toc153212961"/>
      <w:r w:rsidRPr="00D122BE">
        <w:rPr>
          <w:b/>
          <w:bCs/>
          <w:iCs/>
        </w:rPr>
        <w:lastRenderedPageBreak/>
        <w:t>Статья 34. Градостроительный регламент зоны инженерной инфраструктуры (И1)</w:t>
      </w:r>
      <w:bookmarkEnd w:id="75"/>
    </w:p>
    <w:p w:rsidR="00D122BE" w:rsidRPr="00D122BE" w:rsidRDefault="00D122BE" w:rsidP="00D122BE">
      <w:pPr>
        <w:numPr>
          <w:ilvl w:val="0"/>
          <w:numId w:val="33"/>
        </w:numPr>
        <w:tabs>
          <w:tab w:val="left" w:pos="1134"/>
          <w:tab w:val="left" w:pos="2144"/>
        </w:tabs>
        <w:spacing w:after="160" w:line="259" w:lineRule="auto"/>
        <w:ind w:firstLine="709"/>
        <w:contextualSpacing/>
        <w:jc w:val="both"/>
        <w:rPr>
          <w:rFonts w:eastAsia="Calibri"/>
          <w:lang w:eastAsia="en-US"/>
        </w:rPr>
      </w:pPr>
      <w:r w:rsidRPr="00D122BE">
        <w:rPr>
          <w:rFonts w:eastAsia="Calibri"/>
          <w:lang w:eastAsia="en-US"/>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14"/>
        <w:tblW w:w="9494" w:type="dxa"/>
        <w:tblLayout w:type="fixed"/>
        <w:tblLook w:val="04A0" w:firstRow="1" w:lastRow="0" w:firstColumn="1" w:lastColumn="0" w:noHBand="0" w:noVBand="1"/>
      </w:tblPr>
      <w:tblGrid>
        <w:gridCol w:w="562"/>
        <w:gridCol w:w="851"/>
        <w:gridCol w:w="4678"/>
        <w:gridCol w:w="607"/>
        <w:gridCol w:w="243"/>
        <w:gridCol w:w="1135"/>
        <w:gridCol w:w="15"/>
        <w:gridCol w:w="694"/>
        <w:gridCol w:w="10"/>
        <w:gridCol w:w="681"/>
        <w:gridCol w:w="18"/>
      </w:tblGrid>
      <w:tr w:rsidR="00D122BE" w:rsidRPr="00D122BE" w:rsidTr="00D122BE">
        <w:trPr>
          <w:gridAfter w:val="1"/>
          <w:wAfter w:w="18" w:type="dxa"/>
          <w:cantSplit/>
          <w:trHeight w:val="645"/>
        </w:trPr>
        <w:tc>
          <w:tcPr>
            <w:tcW w:w="562" w:type="dxa"/>
            <w:vMerge w:val="restart"/>
            <w:vAlign w:val="center"/>
          </w:tcPr>
          <w:p w:rsidR="00D122BE" w:rsidRPr="00D122BE" w:rsidRDefault="00D122BE" w:rsidP="00D122BE">
            <w:pPr>
              <w:autoSpaceDE w:val="0"/>
              <w:autoSpaceDN w:val="0"/>
              <w:adjustRightInd w:val="0"/>
              <w:rPr>
                <w:rFonts w:eastAsia="Calibri"/>
                <w:b/>
                <w:lang w:eastAsia="en-US"/>
              </w:rPr>
            </w:pPr>
            <w:r w:rsidRPr="00D122BE">
              <w:rPr>
                <w:rFonts w:eastAsia="Calibri"/>
                <w:b/>
                <w:lang w:eastAsia="en-US"/>
              </w:rPr>
              <w:t>№</w:t>
            </w:r>
          </w:p>
          <w:p w:rsidR="00D122BE" w:rsidRPr="00D122BE" w:rsidRDefault="00D122BE" w:rsidP="00D122BE">
            <w:pPr>
              <w:autoSpaceDE w:val="0"/>
              <w:autoSpaceDN w:val="0"/>
              <w:adjustRightInd w:val="0"/>
              <w:rPr>
                <w:rFonts w:eastAsia="Calibri"/>
                <w:b/>
                <w:lang w:eastAsia="en-US"/>
              </w:rPr>
            </w:pPr>
            <w:r w:rsidRPr="00D122BE">
              <w:rPr>
                <w:rFonts w:eastAsia="Calibri"/>
                <w:b/>
                <w:lang w:eastAsia="en-US"/>
              </w:rPr>
              <w:t>п/п</w:t>
            </w:r>
          </w:p>
        </w:tc>
        <w:tc>
          <w:tcPr>
            <w:tcW w:w="851" w:type="dxa"/>
            <w:vMerge w:val="restart"/>
            <w:textDirection w:val="btLr"/>
          </w:tcPr>
          <w:p w:rsidR="00D122BE" w:rsidRPr="00D122BE" w:rsidRDefault="00D122BE" w:rsidP="00D122BE">
            <w:pPr>
              <w:autoSpaceDE w:val="0"/>
              <w:autoSpaceDN w:val="0"/>
              <w:adjustRightInd w:val="0"/>
              <w:ind w:left="113" w:right="113"/>
              <w:jc w:val="center"/>
              <w:rPr>
                <w:rFonts w:eastAsia="Calibri"/>
                <w:b/>
                <w:lang w:eastAsia="en-US"/>
              </w:rPr>
            </w:pPr>
            <w:r w:rsidRPr="00D122BE">
              <w:rPr>
                <w:rFonts w:eastAsia="Calibri"/>
                <w:b/>
                <w:lang w:eastAsia="en-US"/>
              </w:rPr>
              <w:t>Код (числовое обозначение) в соответствии с Классификатором</w:t>
            </w:r>
          </w:p>
          <w:p w:rsidR="00D122BE" w:rsidRPr="00D122BE" w:rsidRDefault="00D122BE" w:rsidP="00D122BE">
            <w:pPr>
              <w:autoSpaceDE w:val="0"/>
              <w:autoSpaceDN w:val="0"/>
              <w:adjustRightInd w:val="0"/>
              <w:ind w:left="113" w:right="113"/>
              <w:rPr>
                <w:rFonts w:eastAsia="Calibri"/>
                <w:b/>
                <w:lang w:eastAsia="en-US"/>
              </w:rPr>
            </w:pPr>
          </w:p>
        </w:tc>
        <w:tc>
          <w:tcPr>
            <w:tcW w:w="4678" w:type="dxa"/>
            <w:vMerge w:val="restart"/>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122BE" w:rsidRPr="00D122BE" w:rsidRDefault="00D122BE" w:rsidP="00D122BE">
            <w:pPr>
              <w:autoSpaceDE w:val="0"/>
              <w:autoSpaceDN w:val="0"/>
              <w:adjustRightInd w:val="0"/>
              <w:rPr>
                <w:rFonts w:eastAsia="Calibri"/>
                <w:b/>
                <w:lang w:eastAsia="en-US"/>
              </w:rPr>
            </w:pPr>
          </w:p>
        </w:tc>
        <w:tc>
          <w:tcPr>
            <w:tcW w:w="3385" w:type="dxa"/>
            <w:gridSpan w:val="7"/>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Параметры разрешенного строительства, реконструкции объектов капстроительства</w:t>
            </w:r>
          </w:p>
          <w:p w:rsidR="00D122BE" w:rsidRPr="00D122BE" w:rsidRDefault="00D122BE" w:rsidP="00D122BE">
            <w:pPr>
              <w:autoSpaceDE w:val="0"/>
              <w:autoSpaceDN w:val="0"/>
              <w:adjustRightInd w:val="0"/>
              <w:rPr>
                <w:rFonts w:eastAsia="Calibri"/>
                <w:b/>
                <w:lang w:eastAsia="en-US"/>
              </w:rPr>
            </w:pPr>
          </w:p>
        </w:tc>
      </w:tr>
      <w:tr w:rsidR="00D122BE" w:rsidRPr="00D122BE" w:rsidTr="00D122BE">
        <w:trPr>
          <w:gridAfter w:val="1"/>
          <w:wAfter w:w="18" w:type="dxa"/>
          <w:cantSplit/>
          <w:trHeight w:val="2351"/>
        </w:trPr>
        <w:tc>
          <w:tcPr>
            <w:tcW w:w="562" w:type="dxa"/>
            <w:vMerge/>
          </w:tcPr>
          <w:p w:rsidR="00D122BE" w:rsidRPr="00D122BE" w:rsidRDefault="00D122BE" w:rsidP="00D122BE">
            <w:pPr>
              <w:autoSpaceDE w:val="0"/>
              <w:autoSpaceDN w:val="0"/>
              <w:adjustRightInd w:val="0"/>
              <w:rPr>
                <w:rFonts w:eastAsia="Calibri"/>
                <w:b/>
                <w:lang w:eastAsia="en-US"/>
              </w:rPr>
            </w:pPr>
          </w:p>
        </w:tc>
        <w:tc>
          <w:tcPr>
            <w:tcW w:w="851" w:type="dxa"/>
            <w:vMerge/>
            <w:textDirection w:val="btLr"/>
          </w:tcPr>
          <w:p w:rsidR="00D122BE" w:rsidRPr="00D122BE" w:rsidRDefault="00D122BE" w:rsidP="00D122BE">
            <w:pPr>
              <w:autoSpaceDE w:val="0"/>
              <w:autoSpaceDN w:val="0"/>
              <w:adjustRightInd w:val="0"/>
              <w:ind w:left="113" w:right="113"/>
              <w:rPr>
                <w:rFonts w:eastAsia="Calibri"/>
                <w:b/>
                <w:lang w:eastAsia="en-US"/>
              </w:rPr>
            </w:pPr>
          </w:p>
        </w:tc>
        <w:tc>
          <w:tcPr>
            <w:tcW w:w="4678" w:type="dxa"/>
            <w:vMerge/>
          </w:tcPr>
          <w:p w:rsidR="00D122BE" w:rsidRPr="00D122BE" w:rsidRDefault="00D122BE" w:rsidP="00D122BE">
            <w:pPr>
              <w:autoSpaceDE w:val="0"/>
              <w:autoSpaceDN w:val="0"/>
              <w:adjustRightInd w:val="0"/>
              <w:rPr>
                <w:rFonts w:eastAsia="Calibri"/>
                <w:b/>
                <w:lang w:eastAsia="en-US"/>
              </w:rPr>
            </w:pPr>
          </w:p>
        </w:tc>
        <w:tc>
          <w:tcPr>
            <w:tcW w:w="850" w:type="dxa"/>
            <w:gridSpan w:val="2"/>
            <w:textDirection w:val="btL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Предельная этажность зданий, строений, сооружений, этаж</w:t>
            </w:r>
          </w:p>
          <w:p w:rsidR="00D122BE" w:rsidRPr="00D122BE" w:rsidRDefault="00D122BE" w:rsidP="00D122BE">
            <w:pPr>
              <w:autoSpaceDE w:val="0"/>
              <w:autoSpaceDN w:val="0"/>
              <w:adjustRightInd w:val="0"/>
              <w:ind w:left="113" w:right="113"/>
              <w:jc w:val="center"/>
              <w:rPr>
                <w:rFonts w:eastAsia="Calibri"/>
                <w:b/>
                <w:lang w:eastAsia="en-US"/>
              </w:rPr>
            </w:pPr>
          </w:p>
        </w:tc>
        <w:tc>
          <w:tcPr>
            <w:tcW w:w="1135" w:type="dxa"/>
            <w:textDirection w:val="btLr"/>
            <w:vAlign w:val="cente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 xml:space="preserve">Предельные размеры земельных </w:t>
            </w:r>
          </w:p>
          <w:p w:rsidR="00D122BE" w:rsidRPr="00D122BE" w:rsidRDefault="00D122BE" w:rsidP="00D122BE">
            <w:pPr>
              <w:autoSpaceDE w:val="0"/>
              <w:autoSpaceDN w:val="0"/>
              <w:adjustRightInd w:val="0"/>
              <w:jc w:val="center"/>
              <w:rPr>
                <w:rFonts w:eastAsia="Calibri"/>
                <w:b/>
                <w:lang w:eastAsia="en-US"/>
              </w:rPr>
            </w:pPr>
            <w:proofErr w:type="gramStart"/>
            <w:r w:rsidRPr="00D122BE">
              <w:rPr>
                <w:rFonts w:eastAsia="Calibri"/>
                <w:b/>
                <w:lang w:eastAsia="en-US"/>
              </w:rPr>
              <w:t>участков  (</w:t>
            </w:r>
            <w:proofErr w:type="gramEnd"/>
            <w:r w:rsidRPr="00D122BE">
              <w:rPr>
                <w:rFonts w:eastAsia="Calibri"/>
                <w:b/>
                <w:lang w:eastAsia="en-US"/>
              </w:rPr>
              <w:t>мин.-макс.), га.</w:t>
            </w:r>
          </w:p>
          <w:p w:rsidR="00D122BE" w:rsidRPr="00D122BE" w:rsidRDefault="00D122BE" w:rsidP="00D122BE">
            <w:pPr>
              <w:autoSpaceDE w:val="0"/>
              <w:autoSpaceDN w:val="0"/>
              <w:adjustRightInd w:val="0"/>
              <w:jc w:val="center"/>
              <w:rPr>
                <w:rFonts w:eastAsia="Calibri"/>
                <w:b/>
                <w:lang w:eastAsia="en-US"/>
              </w:rPr>
            </w:pPr>
          </w:p>
        </w:tc>
        <w:tc>
          <w:tcPr>
            <w:tcW w:w="709" w:type="dxa"/>
            <w:gridSpan w:val="2"/>
            <w:textDirection w:val="btL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Максимальный процент застройки, %</w:t>
            </w:r>
          </w:p>
          <w:p w:rsidR="00D122BE" w:rsidRPr="00D122BE" w:rsidRDefault="00D122BE" w:rsidP="00D122BE">
            <w:pPr>
              <w:autoSpaceDE w:val="0"/>
              <w:autoSpaceDN w:val="0"/>
              <w:adjustRightInd w:val="0"/>
              <w:ind w:left="113" w:right="113"/>
              <w:jc w:val="center"/>
              <w:rPr>
                <w:rFonts w:eastAsia="Calibri"/>
                <w:b/>
                <w:lang w:eastAsia="en-US"/>
              </w:rPr>
            </w:pPr>
          </w:p>
        </w:tc>
        <w:tc>
          <w:tcPr>
            <w:tcW w:w="691" w:type="dxa"/>
            <w:gridSpan w:val="2"/>
            <w:textDirection w:val="btL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Минимальные отступы от границ земельных участков</w:t>
            </w:r>
          </w:p>
          <w:p w:rsidR="00D122BE" w:rsidRPr="00D122BE" w:rsidRDefault="00D122BE" w:rsidP="00D122BE">
            <w:pPr>
              <w:autoSpaceDE w:val="0"/>
              <w:autoSpaceDN w:val="0"/>
              <w:adjustRightInd w:val="0"/>
              <w:ind w:left="113" w:right="113"/>
              <w:jc w:val="center"/>
              <w:rPr>
                <w:rFonts w:eastAsia="Calibri"/>
                <w:b/>
                <w:lang w:eastAsia="en-US"/>
              </w:rPr>
            </w:pPr>
          </w:p>
        </w:tc>
      </w:tr>
      <w:tr w:rsidR="00D122BE" w:rsidRPr="00D122BE" w:rsidTr="00D122BE">
        <w:trPr>
          <w:gridAfter w:val="1"/>
          <w:wAfter w:w="18" w:type="dxa"/>
        </w:trPr>
        <w:tc>
          <w:tcPr>
            <w:tcW w:w="562"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1</w:t>
            </w:r>
          </w:p>
        </w:tc>
        <w:tc>
          <w:tcPr>
            <w:tcW w:w="851"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2</w:t>
            </w:r>
          </w:p>
        </w:tc>
        <w:tc>
          <w:tcPr>
            <w:tcW w:w="4678"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3</w:t>
            </w:r>
          </w:p>
        </w:tc>
        <w:tc>
          <w:tcPr>
            <w:tcW w:w="850" w:type="dxa"/>
            <w:gridSpan w:val="2"/>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4</w:t>
            </w:r>
          </w:p>
        </w:tc>
        <w:tc>
          <w:tcPr>
            <w:tcW w:w="1135"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5</w:t>
            </w:r>
          </w:p>
        </w:tc>
        <w:tc>
          <w:tcPr>
            <w:tcW w:w="709" w:type="dxa"/>
            <w:gridSpan w:val="2"/>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6</w:t>
            </w:r>
          </w:p>
        </w:tc>
        <w:tc>
          <w:tcPr>
            <w:tcW w:w="691" w:type="dxa"/>
            <w:gridSpan w:val="2"/>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7</w:t>
            </w:r>
          </w:p>
        </w:tc>
      </w:tr>
      <w:tr w:rsidR="00D122BE" w:rsidRPr="00D122BE" w:rsidTr="00D122BE">
        <w:trPr>
          <w:gridAfter w:val="1"/>
          <w:wAfter w:w="18" w:type="dxa"/>
        </w:trPr>
        <w:tc>
          <w:tcPr>
            <w:tcW w:w="9476" w:type="dxa"/>
            <w:gridSpan w:val="10"/>
          </w:tcPr>
          <w:p w:rsidR="00D122BE" w:rsidRPr="00D122BE" w:rsidRDefault="00D122BE" w:rsidP="00D122BE">
            <w:pPr>
              <w:autoSpaceDE w:val="0"/>
              <w:autoSpaceDN w:val="0"/>
              <w:adjustRightInd w:val="0"/>
              <w:rPr>
                <w:rFonts w:eastAsia="Calibri"/>
                <w:lang w:eastAsia="en-US"/>
              </w:rPr>
            </w:pPr>
            <w:r w:rsidRPr="00D122BE">
              <w:rPr>
                <w:rFonts w:eastAsia="Calibri"/>
                <w:b/>
                <w:bCs/>
                <w:lang w:eastAsia="en-US"/>
              </w:rPr>
              <w:t>Основные виды разрешенного использования</w:t>
            </w:r>
          </w:p>
        </w:tc>
      </w:tr>
      <w:tr w:rsidR="00D122BE" w:rsidRPr="00D122BE" w:rsidTr="00D122BE">
        <w:tc>
          <w:tcPr>
            <w:tcW w:w="562" w:type="dxa"/>
          </w:tcPr>
          <w:p w:rsidR="00D122BE" w:rsidRPr="00D122BE" w:rsidRDefault="00D122BE" w:rsidP="00D122BE">
            <w:pPr>
              <w:numPr>
                <w:ilvl w:val="0"/>
                <w:numId w:val="3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3.1 </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Коммунальное обслуживание </w:t>
            </w:r>
          </w:p>
        </w:tc>
        <w:tc>
          <w:tcPr>
            <w:tcW w:w="3403" w:type="dxa"/>
            <w:gridSpan w:val="8"/>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не подлежит установлению </w:t>
            </w:r>
          </w:p>
        </w:tc>
      </w:tr>
      <w:tr w:rsidR="00D122BE" w:rsidRPr="00D122BE" w:rsidTr="00D122BE">
        <w:tc>
          <w:tcPr>
            <w:tcW w:w="562" w:type="dxa"/>
          </w:tcPr>
          <w:p w:rsidR="00D122BE" w:rsidRPr="00D122BE" w:rsidRDefault="00D122BE" w:rsidP="00D122BE">
            <w:pPr>
              <w:numPr>
                <w:ilvl w:val="0"/>
                <w:numId w:val="3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3.9.1</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Обеспечение деятельности в области гидрометеорологии и смежных с ней областях</w:t>
            </w:r>
          </w:p>
        </w:tc>
        <w:tc>
          <w:tcPr>
            <w:tcW w:w="3403" w:type="dxa"/>
            <w:gridSpan w:val="8"/>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не подлежит установлению</w:t>
            </w:r>
          </w:p>
        </w:tc>
      </w:tr>
      <w:tr w:rsidR="00D122BE" w:rsidRPr="00D122BE" w:rsidTr="00D122BE">
        <w:tc>
          <w:tcPr>
            <w:tcW w:w="562" w:type="dxa"/>
          </w:tcPr>
          <w:p w:rsidR="00D122BE" w:rsidRPr="00D122BE" w:rsidRDefault="00D122BE" w:rsidP="00D122BE">
            <w:pPr>
              <w:numPr>
                <w:ilvl w:val="0"/>
                <w:numId w:val="3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4.9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Служебные гаражи </w:t>
            </w:r>
          </w:p>
        </w:tc>
        <w:tc>
          <w:tcPr>
            <w:tcW w:w="850"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1 </w:t>
            </w:r>
          </w:p>
        </w:tc>
        <w:tc>
          <w:tcPr>
            <w:tcW w:w="1135"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мин.0,01 </w:t>
            </w:r>
          </w:p>
        </w:tc>
        <w:tc>
          <w:tcPr>
            <w:tcW w:w="709"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80 </w:t>
            </w:r>
          </w:p>
        </w:tc>
        <w:tc>
          <w:tcPr>
            <w:tcW w:w="709" w:type="dxa"/>
            <w:gridSpan w:val="3"/>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1 </w:t>
            </w:r>
          </w:p>
        </w:tc>
      </w:tr>
      <w:tr w:rsidR="00D122BE" w:rsidRPr="00D122BE" w:rsidTr="00D122BE">
        <w:tc>
          <w:tcPr>
            <w:tcW w:w="562" w:type="dxa"/>
          </w:tcPr>
          <w:p w:rsidR="00D122BE" w:rsidRPr="00D122BE" w:rsidRDefault="00D122BE" w:rsidP="00D122BE">
            <w:pPr>
              <w:numPr>
                <w:ilvl w:val="0"/>
                <w:numId w:val="3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4.9.1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Объекты дорожного сервиса </w:t>
            </w:r>
          </w:p>
        </w:tc>
        <w:tc>
          <w:tcPr>
            <w:tcW w:w="850"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2 </w:t>
            </w:r>
          </w:p>
        </w:tc>
        <w:tc>
          <w:tcPr>
            <w:tcW w:w="1135"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мин.0,01 </w:t>
            </w:r>
          </w:p>
        </w:tc>
        <w:tc>
          <w:tcPr>
            <w:tcW w:w="709"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80 </w:t>
            </w:r>
          </w:p>
        </w:tc>
        <w:tc>
          <w:tcPr>
            <w:tcW w:w="709" w:type="dxa"/>
            <w:gridSpan w:val="3"/>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1 </w:t>
            </w:r>
          </w:p>
        </w:tc>
      </w:tr>
      <w:tr w:rsidR="00D122BE" w:rsidRPr="00D122BE" w:rsidTr="00D122BE">
        <w:tc>
          <w:tcPr>
            <w:tcW w:w="562" w:type="dxa"/>
          </w:tcPr>
          <w:p w:rsidR="00D122BE" w:rsidRPr="00D122BE" w:rsidRDefault="00D122BE" w:rsidP="00D122BE">
            <w:pPr>
              <w:numPr>
                <w:ilvl w:val="0"/>
                <w:numId w:val="3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lang w:eastAsia="en-US"/>
              </w:rPr>
              <w:t>6.7</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lang w:eastAsia="en-US"/>
              </w:rPr>
              <w:t>Энергетика</w:t>
            </w:r>
          </w:p>
        </w:tc>
        <w:tc>
          <w:tcPr>
            <w:tcW w:w="3403" w:type="dxa"/>
            <w:gridSpan w:val="8"/>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не подлежит установлению</w:t>
            </w:r>
          </w:p>
        </w:tc>
      </w:tr>
      <w:tr w:rsidR="00D122BE" w:rsidRPr="00D122BE" w:rsidTr="00D122BE">
        <w:tc>
          <w:tcPr>
            <w:tcW w:w="562" w:type="dxa"/>
          </w:tcPr>
          <w:p w:rsidR="00D122BE" w:rsidRPr="00D122BE" w:rsidRDefault="00D122BE" w:rsidP="00D122BE">
            <w:pPr>
              <w:numPr>
                <w:ilvl w:val="0"/>
                <w:numId w:val="3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6.8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Связь </w:t>
            </w:r>
          </w:p>
        </w:tc>
        <w:tc>
          <w:tcPr>
            <w:tcW w:w="3403" w:type="dxa"/>
            <w:gridSpan w:val="8"/>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не подлежит установлению </w:t>
            </w:r>
          </w:p>
        </w:tc>
      </w:tr>
      <w:tr w:rsidR="00D122BE" w:rsidRPr="00D122BE" w:rsidTr="00D122BE">
        <w:tc>
          <w:tcPr>
            <w:tcW w:w="562" w:type="dxa"/>
          </w:tcPr>
          <w:p w:rsidR="00D122BE" w:rsidRPr="00D122BE" w:rsidRDefault="00D122BE" w:rsidP="00D122BE">
            <w:pPr>
              <w:numPr>
                <w:ilvl w:val="0"/>
                <w:numId w:val="3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7.1.1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Железнодорожные пути </w:t>
            </w:r>
          </w:p>
        </w:tc>
        <w:tc>
          <w:tcPr>
            <w:tcW w:w="3403" w:type="dxa"/>
            <w:gridSpan w:val="8"/>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не подлежит установлению </w:t>
            </w:r>
          </w:p>
        </w:tc>
      </w:tr>
      <w:tr w:rsidR="00D122BE" w:rsidRPr="00D122BE" w:rsidTr="00D122BE">
        <w:tc>
          <w:tcPr>
            <w:tcW w:w="562" w:type="dxa"/>
          </w:tcPr>
          <w:p w:rsidR="00D122BE" w:rsidRPr="00D122BE" w:rsidRDefault="00D122BE" w:rsidP="00D122BE">
            <w:pPr>
              <w:numPr>
                <w:ilvl w:val="0"/>
                <w:numId w:val="3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shd w:val="clear" w:color="auto" w:fill="FFFFFF"/>
                <w:lang w:eastAsia="en-US"/>
              </w:rPr>
              <w:t>7.3</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shd w:val="clear" w:color="auto" w:fill="FFFFFF"/>
                <w:lang w:eastAsia="en-US"/>
              </w:rPr>
              <w:t>Водный транспорт</w:t>
            </w:r>
          </w:p>
        </w:tc>
        <w:tc>
          <w:tcPr>
            <w:tcW w:w="3403" w:type="dxa"/>
            <w:gridSpan w:val="8"/>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не подлежит установлению </w:t>
            </w:r>
          </w:p>
        </w:tc>
      </w:tr>
      <w:tr w:rsidR="00D122BE" w:rsidRPr="00D122BE" w:rsidTr="00D122BE">
        <w:tc>
          <w:tcPr>
            <w:tcW w:w="562" w:type="dxa"/>
          </w:tcPr>
          <w:p w:rsidR="00D122BE" w:rsidRPr="00D122BE" w:rsidRDefault="00D122BE" w:rsidP="00D122BE">
            <w:pPr>
              <w:numPr>
                <w:ilvl w:val="0"/>
                <w:numId w:val="3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7.5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Трубопроводный транспорт </w:t>
            </w:r>
          </w:p>
        </w:tc>
        <w:tc>
          <w:tcPr>
            <w:tcW w:w="3403" w:type="dxa"/>
            <w:gridSpan w:val="8"/>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не подлежит установлению</w:t>
            </w:r>
          </w:p>
        </w:tc>
      </w:tr>
      <w:tr w:rsidR="00D122BE" w:rsidRPr="00D122BE" w:rsidTr="00D122BE">
        <w:tc>
          <w:tcPr>
            <w:tcW w:w="9494" w:type="dxa"/>
            <w:gridSpan w:val="11"/>
          </w:tcPr>
          <w:p w:rsidR="00D122BE" w:rsidRPr="00D122BE" w:rsidRDefault="00D122BE" w:rsidP="00D122BE">
            <w:pPr>
              <w:autoSpaceDE w:val="0"/>
              <w:autoSpaceDN w:val="0"/>
              <w:adjustRightInd w:val="0"/>
              <w:rPr>
                <w:rFonts w:eastAsia="Calibri"/>
                <w:lang w:eastAsia="en-US"/>
              </w:rPr>
            </w:pPr>
            <w:r w:rsidRPr="00D122BE">
              <w:rPr>
                <w:rFonts w:eastAsia="Calibri"/>
                <w:b/>
                <w:bCs/>
                <w:lang w:eastAsia="en-US"/>
              </w:rPr>
              <w:t>Условно разрешенные виды разрешённого использования</w:t>
            </w:r>
          </w:p>
        </w:tc>
      </w:tr>
      <w:tr w:rsidR="00D122BE" w:rsidRPr="00D122BE" w:rsidTr="00D122BE">
        <w:tc>
          <w:tcPr>
            <w:tcW w:w="562" w:type="dxa"/>
          </w:tcPr>
          <w:p w:rsidR="00D122BE" w:rsidRPr="00D122BE" w:rsidRDefault="00D122BE" w:rsidP="00D122BE">
            <w:pPr>
              <w:numPr>
                <w:ilvl w:val="0"/>
                <w:numId w:val="3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6.9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Склады </w:t>
            </w:r>
          </w:p>
        </w:tc>
        <w:tc>
          <w:tcPr>
            <w:tcW w:w="850"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1 </w:t>
            </w:r>
          </w:p>
        </w:tc>
        <w:tc>
          <w:tcPr>
            <w:tcW w:w="1135"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мин.0,3 </w:t>
            </w:r>
          </w:p>
        </w:tc>
        <w:tc>
          <w:tcPr>
            <w:tcW w:w="709"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75 </w:t>
            </w:r>
          </w:p>
        </w:tc>
        <w:tc>
          <w:tcPr>
            <w:tcW w:w="709" w:type="dxa"/>
            <w:gridSpan w:val="3"/>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1 </w:t>
            </w:r>
          </w:p>
        </w:tc>
      </w:tr>
      <w:tr w:rsidR="00D122BE" w:rsidRPr="00D122BE" w:rsidTr="00D122BE">
        <w:tc>
          <w:tcPr>
            <w:tcW w:w="562" w:type="dxa"/>
          </w:tcPr>
          <w:p w:rsidR="00D122BE" w:rsidRPr="00D122BE" w:rsidRDefault="00D122BE" w:rsidP="00D122BE">
            <w:pPr>
              <w:numPr>
                <w:ilvl w:val="0"/>
                <w:numId w:val="3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11.1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Общее пользование водными объектами </w:t>
            </w:r>
          </w:p>
        </w:tc>
        <w:tc>
          <w:tcPr>
            <w:tcW w:w="850"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0 </w:t>
            </w:r>
          </w:p>
        </w:tc>
        <w:tc>
          <w:tcPr>
            <w:tcW w:w="1135"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мин.0,1 </w:t>
            </w:r>
          </w:p>
        </w:tc>
        <w:tc>
          <w:tcPr>
            <w:tcW w:w="709"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0 </w:t>
            </w:r>
          </w:p>
        </w:tc>
        <w:tc>
          <w:tcPr>
            <w:tcW w:w="709" w:type="dxa"/>
            <w:gridSpan w:val="3"/>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0 </w:t>
            </w:r>
          </w:p>
        </w:tc>
      </w:tr>
      <w:tr w:rsidR="00D122BE" w:rsidRPr="00D122BE" w:rsidTr="00D122BE">
        <w:tc>
          <w:tcPr>
            <w:tcW w:w="562" w:type="dxa"/>
          </w:tcPr>
          <w:p w:rsidR="00D122BE" w:rsidRPr="00D122BE" w:rsidRDefault="00D122BE" w:rsidP="00D122BE">
            <w:pPr>
              <w:numPr>
                <w:ilvl w:val="0"/>
                <w:numId w:val="3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11.2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Специальное пользование водными объектами </w:t>
            </w:r>
          </w:p>
        </w:tc>
        <w:tc>
          <w:tcPr>
            <w:tcW w:w="850"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0 </w:t>
            </w:r>
          </w:p>
        </w:tc>
        <w:tc>
          <w:tcPr>
            <w:tcW w:w="1135"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мин.0,3 </w:t>
            </w:r>
          </w:p>
        </w:tc>
        <w:tc>
          <w:tcPr>
            <w:tcW w:w="709"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0 </w:t>
            </w:r>
          </w:p>
        </w:tc>
        <w:tc>
          <w:tcPr>
            <w:tcW w:w="709" w:type="dxa"/>
            <w:gridSpan w:val="3"/>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0 </w:t>
            </w:r>
          </w:p>
        </w:tc>
      </w:tr>
      <w:tr w:rsidR="00D122BE" w:rsidRPr="00D122BE" w:rsidTr="00D122BE">
        <w:tc>
          <w:tcPr>
            <w:tcW w:w="562" w:type="dxa"/>
          </w:tcPr>
          <w:p w:rsidR="00D122BE" w:rsidRPr="00D122BE" w:rsidRDefault="00D122BE" w:rsidP="00D122BE">
            <w:pPr>
              <w:numPr>
                <w:ilvl w:val="0"/>
                <w:numId w:val="3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11.3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Гидротехнические сооружения </w:t>
            </w:r>
          </w:p>
        </w:tc>
        <w:tc>
          <w:tcPr>
            <w:tcW w:w="850"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0 </w:t>
            </w:r>
          </w:p>
        </w:tc>
        <w:tc>
          <w:tcPr>
            <w:tcW w:w="1135"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мин.0,3 </w:t>
            </w:r>
          </w:p>
        </w:tc>
        <w:tc>
          <w:tcPr>
            <w:tcW w:w="709"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0 </w:t>
            </w:r>
          </w:p>
        </w:tc>
        <w:tc>
          <w:tcPr>
            <w:tcW w:w="709" w:type="dxa"/>
            <w:gridSpan w:val="3"/>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0 </w:t>
            </w:r>
          </w:p>
        </w:tc>
      </w:tr>
      <w:tr w:rsidR="00D122BE" w:rsidRPr="00D122BE" w:rsidTr="00D122BE">
        <w:tc>
          <w:tcPr>
            <w:tcW w:w="9494" w:type="dxa"/>
            <w:gridSpan w:val="11"/>
          </w:tcPr>
          <w:p w:rsidR="00D122BE" w:rsidRPr="00D122BE" w:rsidRDefault="00D122BE" w:rsidP="00D122BE">
            <w:pPr>
              <w:autoSpaceDE w:val="0"/>
              <w:autoSpaceDN w:val="0"/>
              <w:adjustRightInd w:val="0"/>
              <w:rPr>
                <w:rFonts w:eastAsia="Calibri"/>
                <w:lang w:eastAsia="en-US"/>
              </w:rPr>
            </w:pPr>
            <w:r w:rsidRPr="00D122BE">
              <w:rPr>
                <w:rFonts w:eastAsia="Calibri"/>
                <w:b/>
                <w:bCs/>
                <w:lang w:eastAsia="en-US"/>
              </w:rPr>
              <w:t>Вспомогательные виды использования</w:t>
            </w:r>
          </w:p>
        </w:tc>
      </w:tr>
      <w:tr w:rsidR="00D122BE" w:rsidRPr="00D122BE" w:rsidTr="00D122BE">
        <w:tc>
          <w:tcPr>
            <w:tcW w:w="562" w:type="dxa"/>
          </w:tcPr>
          <w:p w:rsidR="00D122BE" w:rsidRPr="00D122BE" w:rsidRDefault="00D122BE" w:rsidP="00D122BE">
            <w:pPr>
              <w:numPr>
                <w:ilvl w:val="0"/>
                <w:numId w:val="34"/>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4.1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Деловое управление </w:t>
            </w:r>
          </w:p>
        </w:tc>
        <w:tc>
          <w:tcPr>
            <w:tcW w:w="607"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2 </w:t>
            </w:r>
          </w:p>
        </w:tc>
        <w:tc>
          <w:tcPr>
            <w:tcW w:w="1393" w:type="dxa"/>
            <w:gridSpan w:val="3"/>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мин.0,05 </w:t>
            </w:r>
          </w:p>
        </w:tc>
        <w:tc>
          <w:tcPr>
            <w:tcW w:w="704"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60 </w:t>
            </w:r>
          </w:p>
        </w:tc>
        <w:tc>
          <w:tcPr>
            <w:tcW w:w="699"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1 </w:t>
            </w:r>
          </w:p>
        </w:tc>
      </w:tr>
    </w:tbl>
    <w:p w:rsidR="00D122BE" w:rsidRPr="00D122BE" w:rsidRDefault="00D122BE" w:rsidP="00D122BE">
      <w:pPr>
        <w:numPr>
          <w:ilvl w:val="0"/>
          <w:numId w:val="33"/>
        </w:numPr>
        <w:tabs>
          <w:tab w:val="left" w:pos="1134"/>
          <w:tab w:val="left" w:pos="2144"/>
        </w:tabs>
        <w:spacing w:after="160" w:line="259" w:lineRule="auto"/>
        <w:ind w:firstLine="709"/>
        <w:contextualSpacing/>
        <w:jc w:val="both"/>
        <w:rPr>
          <w:rFonts w:eastAsia="Calibri"/>
          <w:lang w:eastAsia="en-US"/>
        </w:rPr>
      </w:pPr>
      <w:r w:rsidRPr="00D122BE">
        <w:rPr>
          <w:rFonts w:eastAsia="Calibri"/>
          <w:lang w:eastAsia="en-US"/>
        </w:rPr>
        <w:t>Ограничения использования земельных участков и объектов капитального строительства, находящихся в зоне И1 и расположенных в границах зон с особыми условиями использования территории, устанавливаются в соответствии со статьёй 45 настоящих Правил.</w:t>
      </w:r>
    </w:p>
    <w:p w:rsidR="00D122BE" w:rsidRPr="00D122BE" w:rsidRDefault="00D122BE" w:rsidP="00D122BE">
      <w:pPr>
        <w:numPr>
          <w:ilvl w:val="0"/>
          <w:numId w:val="33"/>
        </w:numPr>
        <w:tabs>
          <w:tab w:val="left" w:pos="1134"/>
          <w:tab w:val="left" w:pos="2144"/>
        </w:tabs>
        <w:spacing w:after="160" w:line="259" w:lineRule="auto"/>
        <w:ind w:firstLine="709"/>
        <w:contextualSpacing/>
        <w:jc w:val="both"/>
        <w:rPr>
          <w:rFonts w:eastAsia="Calibri"/>
          <w:lang w:eastAsia="en-US"/>
        </w:rPr>
      </w:pPr>
      <w:r w:rsidRPr="00D122BE">
        <w:rPr>
          <w:rFonts w:eastAsia="Calibri"/>
          <w:lang w:eastAsia="en-US"/>
        </w:rPr>
        <w:t>Требования к архитектурно-градостроительному облику объектов капитального строительства в зоне И1 установлены в статье 46 настоящих Правил.</w:t>
      </w:r>
    </w:p>
    <w:p w:rsidR="00D122BE" w:rsidRPr="00D122BE" w:rsidRDefault="00D122BE" w:rsidP="00D122BE">
      <w:pPr>
        <w:keepNext/>
        <w:tabs>
          <w:tab w:val="left" w:pos="1134"/>
        </w:tabs>
        <w:spacing w:before="240" w:after="60" w:line="259" w:lineRule="auto"/>
        <w:ind w:firstLine="709"/>
        <w:jc w:val="both"/>
        <w:outlineLvl w:val="1"/>
        <w:rPr>
          <w:b/>
          <w:bCs/>
          <w:iCs/>
        </w:rPr>
      </w:pPr>
      <w:bookmarkStart w:id="76" w:name="_Toc153212962"/>
      <w:r w:rsidRPr="00D122BE">
        <w:rPr>
          <w:b/>
          <w:bCs/>
          <w:iCs/>
        </w:rPr>
        <w:t>Статья 35. Градостроительный регламент зоны транспортной инфраструктуры (Т1)</w:t>
      </w:r>
      <w:bookmarkEnd w:id="76"/>
    </w:p>
    <w:p w:rsidR="00D122BE" w:rsidRPr="00D122BE" w:rsidRDefault="00D122BE" w:rsidP="00D122BE">
      <w:pPr>
        <w:numPr>
          <w:ilvl w:val="0"/>
          <w:numId w:val="36"/>
        </w:numPr>
        <w:tabs>
          <w:tab w:val="left" w:pos="1134"/>
          <w:tab w:val="left" w:pos="2144"/>
        </w:tabs>
        <w:spacing w:after="160" w:line="259" w:lineRule="auto"/>
        <w:ind w:firstLine="709"/>
        <w:contextualSpacing/>
        <w:jc w:val="both"/>
        <w:rPr>
          <w:rFonts w:eastAsia="Calibri"/>
          <w:lang w:eastAsia="en-US"/>
        </w:rPr>
      </w:pPr>
      <w:r w:rsidRPr="00D122BE">
        <w:rPr>
          <w:rFonts w:eastAsia="Calibri"/>
          <w:lang w:eastAsia="en-US"/>
        </w:rPr>
        <w:t xml:space="preserve">Виды разрешенного использования земельных участков и объектов капитального строительства, предельные размеры земельных участков и </w:t>
      </w:r>
      <w:r w:rsidRPr="00D122BE">
        <w:rPr>
          <w:rFonts w:eastAsia="Calibri"/>
          <w:lang w:eastAsia="en-US"/>
        </w:rPr>
        <w:lastRenderedPageBreak/>
        <w:t>параметры разрешенного строительства, реконструкции объектов капитального строительства:</w:t>
      </w:r>
    </w:p>
    <w:tbl>
      <w:tblPr>
        <w:tblStyle w:val="14"/>
        <w:tblpPr w:leftFromText="180" w:rightFromText="180" w:vertAnchor="text" w:tblpY="1"/>
        <w:tblOverlap w:val="never"/>
        <w:tblW w:w="9494" w:type="dxa"/>
        <w:tblLayout w:type="fixed"/>
        <w:tblLook w:val="04A0" w:firstRow="1" w:lastRow="0" w:firstColumn="1" w:lastColumn="0" w:noHBand="0" w:noVBand="1"/>
      </w:tblPr>
      <w:tblGrid>
        <w:gridCol w:w="562"/>
        <w:gridCol w:w="851"/>
        <w:gridCol w:w="4678"/>
        <w:gridCol w:w="607"/>
        <w:gridCol w:w="243"/>
        <w:gridCol w:w="1135"/>
        <w:gridCol w:w="15"/>
        <w:gridCol w:w="694"/>
        <w:gridCol w:w="10"/>
        <w:gridCol w:w="681"/>
        <w:gridCol w:w="18"/>
      </w:tblGrid>
      <w:tr w:rsidR="00D122BE" w:rsidRPr="00D122BE" w:rsidTr="00D122BE">
        <w:trPr>
          <w:gridAfter w:val="1"/>
          <w:wAfter w:w="18" w:type="dxa"/>
          <w:cantSplit/>
          <w:trHeight w:val="645"/>
        </w:trPr>
        <w:tc>
          <w:tcPr>
            <w:tcW w:w="562" w:type="dxa"/>
            <w:vMerge w:val="restart"/>
            <w:vAlign w:val="center"/>
          </w:tcPr>
          <w:p w:rsidR="00D122BE" w:rsidRPr="00D122BE" w:rsidRDefault="00D122BE" w:rsidP="00D122BE">
            <w:pPr>
              <w:autoSpaceDE w:val="0"/>
              <w:autoSpaceDN w:val="0"/>
              <w:adjustRightInd w:val="0"/>
              <w:rPr>
                <w:rFonts w:eastAsia="Calibri"/>
                <w:b/>
                <w:lang w:eastAsia="en-US"/>
              </w:rPr>
            </w:pPr>
            <w:r w:rsidRPr="00D122BE">
              <w:rPr>
                <w:rFonts w:eastAsia="Calibri"/>
                <w:b/>
                <w:lang w:eastAsia="en-US"/>
              </w:rPr>
              <w:t>№</w:t>
            </w:r>
          </w:p>
          <w:p w:rsidR="00D122BE" w:rsidRPr="00D122BE" w:rsidRDefault="00D122BE" w:rsidP="00D122BE">
            <w:pPr>
              <w:autoSpaceDE w:val="0"/>
              <w:autoSpaceDN w:val="0"/>
              <w:adjustRightInd w:val="0"/>
              <w:rPr>
                <w:rFonts w:eastAsia="Calibri"/>
                <w:b/>
                <w:lang w:eastAsia="en-US"/>
              </w:rPr>
            </w:pPr>
            <w:r w:rsidRPr="00D122BE">
              <w:rPr>
                <w:rFonts w:eastAsia="Calibri"/>
                <w:b/>
                <w:lang w:eastAsia="en-US"/>
              </w:rPr>
              <w:t>п/п</w:t>
            </w:r>
          </w:p>
        </w:tc>
        <w:tc>
          <w:tcPr>
            <w:tcW w:w="851" w:type="dxa"/>
            <w:vMerge w:val="restart"/>
            <w:textDirection w:val="btLr"/>
          </w:tcPr>
          <w:p w:rsidR="00D122BE" w:rsidRPr="00D122BE" w:rsidRDefault="00D122BE" w:rsidP="00D122BE">
            <w:pPr>
              <w:autoSpaceDE w:val="0"/>
              <w:autoSpaceDN w:val="0"/>
              <w:adjustRightInd w:val="0"/>
              <w:ind w:left="113" w:right="113"/>
              <w:jc w:val="center"/>
              <w:rPr>
                <w:rFonts w:eastAsia="Calibri"/>
                <w:b/>
                <w:lang w:eastAsia="en-US"/>
              </w:rPr>
            </w:pPr>
            <w:r w:rsidRPr="00D122BE">
              <w:rPr>
                <w:rFonts w:eastAsia="Calibri"/>
                <w:b/>
                <w:lang w:eastAsia="en-US"/>
              </w:rPr>
              <w:t>Код (числовое обозначение) в соответствии с Классификатором</w:t>
            </w:r>
          </w:p>
          <w:p w:rsidR="00D122BE" w:rsidRPr="00D122BE" w:rsidRDefault="00D122BE" w:rsidP="00D122BE">
            <w:pPr>
              <w:autoSpaceDE w:val="0"/>
              <w:autoSpaceDN w:val="0"/>
              <w:adjustRightInd w:val="0"/>
              <w:ind w:left="113" w:right="113"/>
              <w:rPr>
                <w:rFonts w:eastAsia="Calibri"/>
                <w:b/>
                <w:lang w:eastAsia="en-US"/>
              </w:rPr>
            </w:pPr>
          </w:p>
        </w:tc>
        <w:tc>
          <w:tcPr>
            <w:tcW w:w="4678" w:type="dxa"/>
            <w:vMerge w:val="restart"/>
            <w:vAlign w:val="cente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Вид разрешенного использования земельного участка (в соответствии с Классификатором)</w:t>
            </w:r>
          </w:p>
          <w:p w:rsidR="00D122BE" w:rsidRPr="00D122BE" w:rsidRDefault="00D122BE" w:rsidP="00D122BE">
            <w:pPr>
              <w:autoSpaceDE w:val="0"/>
              <w:autoSpaceDN w:val="0"/>
              <w:adjustRightInd w:val="0"/>
              <w:rPr>
                <w:rFonts w:eastAsia="Calibri"/>
                <w:b/>
                <w:lang w:eastAsia="en-US"/>
              </w:rPr>
            </w:pPr>
          </w:p>
        </w:tc>
        <w:tc>
          <w:tcPr>
            <w:tcW w:w="3385" w:type="dxa"/>
            <w:gridSpan w:val="7"/>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Параметры разрешенного строительства, реконструкции объектов капстроительства</w:t>
            </w:r>
          </w:p>
          <w:p w:rsidR="00D122BE" w:rsidRPr="00D122BE" w:rsidRDefault="00D122BE" w:rsidP="00D122BE">
            <w:pPr>
              <w:autoSpaceDE w:val="0"/>
              <w:autoSpaceDN w:val="0"/>
              <w:adjustRightInd w:val="0"/>
              <w:rPr>
                <w:rFonts w:eastAsia="Calibri"/>
                <w:b/>
                <w:lang w:eastAsia="en-US"/>
              </w:rPr>
            </w:pPr>
          </w:p>
        </w:tc>
      </w:tr>
      <w:tr w:rsidR="00D122BE" w:rsidRPr="00D122BE" w:rsidTr="00D122BE">
        <w:trPr>
          <w:gridAfter w:val="1"/>
          <w:wAfter w:w="18" w:type="dxa"/>
          <w:cantSplit/>
          <w:trHeight w:val="2378"/>
        </w:trPr>
        <w:tc>
          <w:tcPr>
            <w:tcW w:w="562" w:type="dxa"/>
            <w:vMerge/>
          </w:tcPr>
          <w:p w:rsidR="00D122BE" w:rsidRPr="00D122BE" w:rsidRDefault="00D122BE" w:rsidP="00D122BE">
            <w:pPr>
              <w:autoSpaceDE w:val="0"/>
              <w:autoSpaceDN w:val="0"/>
              <w:adjustRightInd w:val="0"/>
              <w:rPr>
                <w:rFonts w:eastAsia="Calibri"/>
                <w:b/>
                <w:lang w:eastAsia="en-US"/>
              </w:rPr>
            </w:pPr>
          </w:p>
        </w:tc>
        <w:tc>
          <w:tcPr>
            <w:tcW w:w="851" w:type="dxa"/>
            <w:vMerge/>
            <w:textDirection w:val="btLr"/>
          </w:tcPr>
          <w:p w:rsidR="00D122BE" w:rsidRPr="00D122BE" w:rsidRDefault="00D122BE" w:rsidP="00D122BE">
            <w:pPr>
              <w:autoSpaceDE w:val="0"/>
              <w:autoSpaceDN w:val="0"/>
              <w:adjustRightInd w:val="0"/>
              <w:ind w:left="113" w:right="113"/>
              <w:rPr>
                <w:rFonts w:eastAsia="Calibri"/>
                <w:b/>
                <w:lang w:eastAsia="en-US"/>
              </w:rPr>
            </w:pPr>
          </w:p>
        </w:tc>
        <w:tc>
          <w:tcPr>
            <w:tcW w:w="4678" w:type="dxa"/>
            <w:vMerge/>
          </w:tcPr>
          <w:p w:rsidR="00D122BE" w:rsidRPr="00D122BE" w:rsidRDefault="00D122BE" w:rsidP="00D122BE">
            <w:pPr>
              <w:autoSpaceDE w:val="0"/>
              <w:autoSpaceDN w:val="0"/>
              <w:adjustRightInd w:val="0"/>
              <w:rPr>
                <w:rFonts w:eastAsia="Calibri"/>
                <w:b/>
                <w:lang w:eastAsia="en-US"/>
              </w:rPr>
            </w:pPr>
          </w:p>
        </w:tc>
        <w:tc>
          <w:tcPr>
            <w:tcW w:w="850" w:type="dxa"/>
            <w:gridSpan w:val="2"/>
            <w:textDirection w:val="btL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Предельная этажность зданий, строений, сооружений, этаж</w:t>
            </w:r>
          </w:p>
          <w:p w:rsidR="00D122BE" w:rsidRPr="00D122BE" w:rsidRDefault="00D122BE" w:rsidP="00D122BE">
            <w:pPr>
              <w:autoSpaceDE w:val="0"/>
              <w:autoSpaceDN w:val="0"/>
              <w:adjustRightInd w:val="0"/>
              <w:ind w:left="113" w:right="113"/>
              <w:jc w:val="center"/>
              <w:rPr>
                <w:rFonts w:eastAsia="Calibri"/>
                <w:b/>
                <w:lang w:eastAsia="en-US"/>
              </w:rPr>
            </w:pPr>
          </w:p>
        </w:tc>
        <w:tc>
          <w:tcPr>
            <w:tcW w:w="1135" w:type="dxa"/>
            <w:textDirection w:val="btLr"/>
            <w:vAlign w:val="cente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 xml:space="preserve">Предельные размеры земельных </w:t>
            </w:r>
          </w:p>
          <w:p w:rsidR="00D122BE" w:rsidRPr="00D122BE" w:rsidRDefault="00D122BE" w:rsidP="00D122BE">
            <w:pPr>
              <w:autoSpaceDE w:val="0"/>
              <w:autoSpaceDN w:val="0"/>
              <w:adjustRightInd w:val="0"/>
              <w:jc w:val="center"/>
              <w:rPr>
                <w:rFonts w:eastAsia="Calibri"/>
                <w:b/>
                <w:lang w:eastAsia="en-US"/>
              </w:rPr>
            </w:pPr>
            <w:proofErr w:type="gramStart"/>
            <w:r w:rsidRPr="00D122BE">
              <w:rPr>
                <w:rFonts w:eastAsia="Calibri"/>
                <w:b/>
                <w:lang w:eastAsia="en-US"/>
              </w:rPr>
              <w:t>участков  (</w:t>
            </w:r>
            <w:proofErr w:type="gramEnd"/>
            <w:r w:rsidRPr="00D122BE">
              <w:rPr>
                <w:rFonts w:eastAsia="Calibri"/>
                <w:b/>
                <w:lang w:eastAsia="en-US"/>
              </w:rPr>
              <w:t>мин.-макс.), га.</w:t>
            </w:r>
          </w:p>
          <w:p w:rsidR="00D122BE" w:rsidRPr="00D122BE" w:rsidRDefault="00D122BE" w:rsidP="00D122BE">
            <w:pPr>
              <w:autoSpaceDE w:val="0"/>
              <w:autoSpaceDN w:val="0"/>
              <w:adjustRightInd w:val="0"/>
              <w:jc w:val="center"/>
              <w:rPr>
                <w:rFonts w:eastAsia="Calibri"/>
                <w:b/>
                <w:lang w:eastAsia="en-US"/>
              </w:rPr>
            </w:pPr>
          </w:p>
        </w:tc>
        <w:tc>
          <w:tcPr>
            <w:tcW w:w="709" w:type="dxa"/>
            <w:gridSpan w:val="2"/>
            <w:textDirection w:val="btL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Максимальный процент застройки, %</w:t>
            </w:r>
          </w:p>
          <w:p w:rsidR="00D122BE" w:rsidRPr="00D122BE" w:rsidRDefault="00D122BE" w:rsidP="00D122BE">
            <w:pPr>
              <w:autoSpaceDE w:val="0"/>
              <w:autoSpaceDN w:val="0"/>
              <w:adjustRightInd w:val="0"/>
              <w:ind w:left="113" w:right="113"/>
              <w:jc w:val="center"/>
              <w:rPr>
                <w:rFonts w:eastAsia="Calibri"/>
                <w:b/>
                <w:lang w:eastAsia="en-US"/>
              </w:rPr>
            </w:pPr>
          </w:p>
        </w:tc>
        <w:tc>
          <w:tcPr>
            <w:tcW w:w="691" w:type="dxa"/>
            <w:gridSpan w:val="2"/>
            <w:textDirection w:val="btL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Минимальные отступы от границ земельных участков</w:t>
            </w:r>
          </w:p>
          <w:p w:rsidR="00D122BE" w:rsidRPr="00D122BE" w:rsidRDefault="00D122BE" w:rsidP="00D122BE">
            <w:pPr>
              <w:autoSpaceDE w:val="0"/>
              <w:autoSpaceDN w:val="0"/>
              <w:adjustRightInd w:val="0"/>
              <w:ind w:left="113" w:right="113"/>
              <w:jc w:val="center"/>
              <w:rPr>
                <w:rFonts w:eastAsia="Calibri"/>
                <w:b/>
                <w:lang w:eastAsia="en-US"/>
              </w:rPr>
            </w:pPr>
          </w:p>
        </w:tc>
      </w:tr>
      <w:tr w:rsidR="00D122BE" w:rsidRPr="00D122BE" w:rsidTr="00D122BE">
        <w:trPr>
          <w:gridAfter w:val="1"/>
          <w:wAfter w:w="18" w:type="dxa"/>
        </w:trPr>
        <w:tc>
          <w:tcPr>
            <w:tcW w:w="562"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1</w:t>
            </w:r>
          </w:p>
        </w:tc>
        <w:tc>
          <w:tcPr>
            <w:tcW w:w="851"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2</w:t>
            </w:r>
          </w:p>
        </w:tc>
        <w:tc>
          <w:tcPr>
            <w:tcW w:w="4678"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3</w:t>
            </w:r>
          </w:p>
        </w:tc>
        <w:tc>
          <w:tcPr>
            <w:tcW w:w="850" w:type="dxa"/>
            <w:gridSpan w:val="2"/>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4</w:t>
            </w:r>
          </w:p>
        </w:tc>
        <w:tc>
          <w:tcPr>
            <w:tcW w:w="1135"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5</w:t>
            </w:r>
          </w:p>
        </w:tc>
        <w:tc>
          <w:tcPr>
            <w:tcW w:w="709" w:type="dxa"/>
            <w:gridSpan w:val="2"/>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6</w:t>
            </w:r>
          </w:p>
        </w:tc>
        <w:tc>
          <w:tcPr>
            <w:tcW w:w="691" w:type="dxa"/>
            <w:gridSpan w:val="2"/>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7</w:t>
            </w:r>
          </w:p>
        </w:tc>
      </w:tr>
      <w:tr w:rsidR="00D122BE" w:rsidRPr="00D122BE" w:rsidTr="00D122BE">
        <w:trPr>
          <w:gridAfter w:val="1"/>
          <w:wAfter w:w="18" w:type="dxa"/>
        </w:trPr>
        <w:tc>
          <w:tcPr>
            <w:tcW w:w="9476" w:type="dxa"/>
            <w:gridSpan w:val="10"/>
          </w:tcPr>
          <w:p w:rsidR="00D122BE" w:rsidRPr="00D122BE" w:rsidRDefault="00D122BE" w:rsidP="00D122BE">
            <w:pPr>
              <w:autoSpaceDE w:val="0"/>
              <w:autoSpaceDN w:val="0"/>
              <w:adjustRightInd w:val="0"/>
              <w:rPr>
                <w:rFonts w:eastAsia="Calibri"/>
                <w:lang w:eastAsia="en-US"/>
              </w:rPr>
            </w:pPr>
            <w:r w:rsidRPr="00D122BE">
              <w:rPr>
                <w:rFonts w:eastAsia="Calibri"/>
                <w:b/>
                <w:bCs/>
                <w:lang w:eastAsia="en-US"/>
              </w:rPr>
              <w:t>Основные виды разрешенного использования</w:t>
            </w:r>
          </w:p>
        </w:tc>
      </w:tr>
      <w:tr w:rsidR="00D122BE" w:rsidRPr="00D122BE" w:rsidTr="00D122BE">
        <w:tc>
          <w:tcPr>
            <w:tcW w:w="562" w:type="dxa"/>
          </w:tcPr>
          <w:p w:rsidR="00D122BE" w:rsidRPr="00D122BE" w:rsidRDefault="00D122BE" w:rsidP="00D122BE">
            <w:pPr>
              <w:numPr>
                <w:ilvl w:val="0"/>
                <w:numId w:val="37"/>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3.1 </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Коммунальное обслуживание </w:t>
            </w:r>
          </w:p>
        </w:tc>
        <w:tc>
          <w:tcPr>
            <w:tcW w:w="3403" w:type="dxa"/>
            <w:gridSpan w:val="8"/>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не подлежит установлению </w:t>
            </w:r>
          </w:p>
        </w:tc>
      </w:tr>
      <w:tr w:rsidR="00D122BE" w:rsidRPr="00D122BE" w:rsidTr="00D122BE">
        <w:tc>
          <w:tcPr>
            <w:tcW w:w="562" w:type="dxa"/>
          </w:tcPr>
          <w:p w:rsidR="00D122BE" w:rsidRPr="00D122BE" w:rsidRDefault="00D122BE" w:rsidP="00D122BE">
            <w:pPr>
              <w:numPr>
                <w:ilvl w:val="0"/>
                <w:numId w:val="37"/>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4.9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Служебные гаражи </w:t>
            </w:r>
          </w:p>
        </w:tc>
        <w:tc>
          <w:tcPr>
            <w:tcW w:w="850"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1 </w:t>
            </w:r>
          </w:p>
        </w:tc>
        <w:tc>
          <w:tcPr>
            <w:tcW w:w="1135"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мин.0,01 </w:t>
            </w:r>
          </w:p>
        </w:tc>
        <w:tc>
          <w:tcPr>
            <w:tcW w:w="709"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80 </w:t>
            </w:r>
          </w:p>
        </w:tc>
        <w:tc>
          <w:tcPr>
            <w:tcW w:w="709" w:type="dxa"/>
            <w:gridSpan w:val="3"/>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1 </w:t>
            </w:r>
          </w:p>
        </w:tc>
      </w:tr>
      <w:tr w:rsidR="00D122BE" w:rsidRPr="00D122BE" w:rsidTr="00D122BE">
        <w:tc>
          <w:tcPr>
            <w:tcW w:w="562" w:type="dxa"/>
          </w:tcPr>
          <w:p w:rsidR="00D122BE" w:rsidRPr="00D122BE" w:rsidRDefault="00D122BE" w:rsidP="00D122BE">
            <w:pPr>
              <w:numPr>
                <w:ilvl w:val="0"/>
                <w:numId w:val="37"/>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4.9.1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Объекты дорожного сервиса </w:t>
            </w:r>
          </w:p>
        </w:tc>
        <w:tc>
          <w:tcPr>
            <w:tcW w:w="850"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2 </w:t>
            </w:r>
          </w:p>
        </w:tc>
        <w:tc>
          <w:tcPr>
            <w:tcW w:w="1135"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мин.0,01 </w:t>
            </w:r>
          </w:p>
        </w:tc>
        <w:tc>
          <w:tcPr>
            <w:tcW w:w="709"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80 </w:t>
            </w:r>
          </w:p>
        </w:tc>
        <w:tc>
          <w:tcPr>
            <w:tcW w:w="709" w:type="dxa"/>
            <w:gridSpan w:val="3"/>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1 </w:t>
            </w:r>
          </w:p>
        </w:tc>
      </w:tr>
      <w:tr w:rsidR="00D122BE" w:rsidRPr="00D122BE" w:rsidTr="00D122BE">
        <w:tc>
          <w:tcPr>
            <w:tcW w:w="562" w:type="dxa"/>
          </w:tcPr>
          <w:p w:rsidR="00D122BE" w:rsidRPr="00D122BE" w:rsidRDefault="00D122BE" w:rsidP="00D122BE">
            <w:pPr>
              <w:numPr>
                <w:ilvl w:val="0"/>
                <w:numId w:val="37"/>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lang w:eastAsia="en-US"/>
              </w:rPr>
              <w:t xml:space="preserve">4.9.2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lang w:eastAsia="en-US"/>
              </w:rPr>
              <w:t>Стоянка транспортных средств</w:t>
            </w:r>
          </w:p>
        </w:tc>
        <w:tc>
          <w:tcPr>
            <w:tcW w:w="3403" w:type="dxa"/>
            <w:gridSpan w:val="8"/>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не подлежит установлению</w:t>
            </w:r>
          </w:p>
        </w:tc>
      </w:tr>
      <w:tr w:rsidR="00D122BE" w:rsidRPr="00D122BE" w:rsidTr="00D122BE">
        <w:tc>
          <w:tcPr>
            <w:tcW w:w="562" w:type="dxa"/>
          </w:tcPr>
          <w:p w:rsidR="00D122BE" w:rsidRPr="00D122BE" w:rsidRDefault="00D122BE" w:rsidP="00D122BE">
            <w:pPr>
              <w:numPr>
                <w:ilvl w:val="0"/>
                <w:numId w:val="37"/>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6.8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Связь </w:t>
            </w:r>
          </w:p>
        </w:tc>
        <w:tc>
          <w:tcPr>
            <w:tcW w:w="3403" w:type="dxa"/>
            <w:gridSpan w:val="8"/>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не подлежит установлению </w:t>
            </w:r>
          </w:p>
        </w:tc>
      </w:tr>
      <w:tr w:rsidR="00D122BE" w:rsidRPr="00D122BE" w:rsidTr="00D122BE">
        <w:tc>
          <w:tcPr>
            <w:tcW w:w="562" w:type="dxa"/>
          </w:tcPr>
          <w:p w:rsidR="00D122BE" w:rsidRPr="00D122BE" w:rsidRDefault="00D122BE" w:rsidP="00D122BE">
            <w:pPr>
              <w:numPr>
                <w:ilvl w:val="0"/>
                <w:numId w:val="37"/>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7.1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Железнодорожный транспорт </w:t>
            </w:r>
          </w:p>
        </w:tc>
        <w:tc>
          <w:tcPr>
            <w:tcW w:w="3403" w:type="dxa"/>
            <w:gridSpan w:val="8"/>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не подлежит установлению </w:t>
            </w:r>
          </w:p>
        </w:tc>
      </w:tr>
      <w:tr w:rsidR="00D122BE" w:rsidRPr="00D122BE" w:rsidTr="00D122BE">
        <w:tc>
          <w:tcPr>
            <w:tcW w:w="562" w:type="dxa"/>
          </w:tcPr>
          <w:p w:rsidR="00D122BE" w:rsidRPr="00D122BE" w:rsidRDefault="00D122BE" w:rsidP="00D122BE">
            <w:pPr>
              <w:numPr>
                <w:ilvl w:val="0"/>
                <w:numId w:val="37"/>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7.2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Автомобильный транспорт </w:t>
            </w:r>
          </w:p>
        </w:tc>
        <w:tc>
          <w:tcPr>
            <w:tcW w:w="3403" w:type="dxa"/>
            <w:gridSpan w:val="8"/>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не подлежит установлению</w:t>
            </w:r>
          </w:p>
        </w:tc>
      </w:tr>
      <w:tr w:rsidR="00D122BE" w:rsidRPr="00D122BE" w:rsidTr="00D122BE">
        <w:tc>
          <w:tcPr>
            <w:tcW w:w="562" w:type="dxa"/>
          </w:tcPr>
          <w:p w:rsidR="00D122BE" w:rsidRPr="00D122BE" w:rsidRDefault="00D122BE" w:rsidP="00D122BE">
            <w:pPr>
              <w:numPr>
                <w:ilvl w:val="0"/>
                <w:numId w:val="37"/>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7.5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Трубопроводный транспорт </w:t>
            </w:r>
          </w:p>
        </w:tc>
        <w:tc>
          <w:tcPr>
            <w:tcW w:w="3403" w:type="dxa"/>
            <w:gridSpan w:val="8"/>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не подлежит установлению</w:t>
            </w:r>
          </w:p>
        </w:tc>
      </w:tr>
      <w:tr w:rsidR="00D122BE" w:rsidRPr="00D122BE" w:rsidTr="00D122BE">
        <w:tc>
          <w:tcPr>
            <w:tcW w:w="562" w:type="dxa"/>
          </w:tcPr>
          <w:p w:rsidR="00D122BE" w:rsidRPr="00D122BE" w:rsidRDefault="00D122BE" w:rsidP="00D122BE">
            <w:pPr>
              <w:numPr>
                <w:ilvl w:val="0"/>
                <w:numId w:val="37"/>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shd w:val="clear" w:color="auto" w:fill="FFFFFF"/>
                <w:lang w:eastAsia="en-US"/>
              </w:rPr>
              <w:t>7.3</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shd w:val="clear" w:color="auto" w:fill="FFFFFF"/>
                <w:lang w:eastAsia="en-US"/>
              </w:rPr>
              <w:t>Водный транспорт</w:t>
            </w:r>
          </w:p>
        </w:tc>
        <w:tc>
          <w:tcPr>
            <w:tcW w:w="3403" w:type="dxa"/>
            <w:gridSpan w:val="8"/>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не подлежит установлению </w:t>
            </w:r>
          </w:p>
        </w:tc>
      </w:tr>
      <w:tr w:rsidR="00D122BE" w:rsidRPr="00D122BE" w:rsidTr="00D122BE">
        <w:tc>
          <w:tcPr>
            <w:tcW w:w="9494" w:type="dxa"/>
            <w:gridSpan w:val="11"/>
          </w:tcPr>
          <w:p w:rsidR="00D122BE" w:rsidRPr="00D122BE" w:rsidRDefault="00D122BE" w:rsidP="00D122BE">
            <w:pPr>
              <w:autoSpaceDE w:val="0"/>
              <w:autoSpaceDN w:val="0"/>
              <w:adjustRightInd w:val="0"/>
              <w:rPr>
                <w:rFonts w:eastAsia="Calibri"/>
                <w:lang w:eastAsia="en-US"/>
              </w:rPr>
            </w:pPr>
            <w:r w:rsidRPr="00D122BE">
              <w:rPr>
                <w:rFonts w:eastAsia="Calibri"/>
                <w:b/>
                <w:bCs/>
                <w:lang w:eastAsia="en-US"/>
              </w:rPr>
              <w:t>Условно разрешенные виды разрешённого использования</w:t>
            </w:r>
          </w:p>
        </w:tc>
      </w:tr>
      <w:tr w:rsidR="00D122BE" w:rsidRPr="00D122BE" w:rsidTr="00D122BE">
        <w:tc>
          <w:tcPr>
            <w:tcW w:w="562" w:type="dxa"/>
          </w:tcPr>
          <w:p w:rsidR="00D122BE" w:rsidRPr="00D122BE" w:rsidRDefault="00D122BE" w:rsidP="00D122BE">
            <w:pPr>
              <w:numPr>
                <w:ilvl w:val="0"/>
                <w:numId w:val="37"/>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4.6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Общественное питание </w:t>
            </w:r>
          </w:p>
        </w:tc>
        <w:tc>
          <w:tcPr>
            <w:tcW w:w="850"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2 </w:t>
            </w:r>
          </w:p>
        </w:tc>
        <w:tc>
          <w:tcPr>
            <w:tcW w:w="1135"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мин.0,2 </w:t>
            </w:r>
          </w:p>
        </w:tc>
        <w:tc>
          <w:tcPr>
            <w:tcW w:w="709"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60 </w:t>
            </w:r>
          </w:p>
        </w:tc>
        <w:tc>
          <w:tcPr>
            <w:tcW w:w="709" w:type="dxa"/>
            <w:gridSpan w:val="3"/>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1 </w:t>
            </w:r>
          </w:p>
        </w:tc>
      </w:tr>
      <w:tr w:rsidR="00D122BE" w:rsidRPr="00D122BE" w:rsidTr="00D122BE">
        <w:tc>
          <w:tcPr>
            <w:tcW w:w="562" w:type="dxa"/>
          </w:tcPr>
          <w:p w:rsidR="00D122BE" w:rsidRPr="00D122BE" w:rsidRDefault="00D122BE" w:rsidP="00D122BE">
            <w:pPr>
              <w:numPr>
                <w:ilvl w:val="0"/>
                <w:numId w:val="37"/>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6.9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Склады </w:t>
            </w:r>
          </w:p>
        </w:tc>
        <w:tc>
          <w:tcPr>
            <w:tcW w:w="850"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1 </w:t>
            </w:r>
          </w:p>
        </w:tc>
        <w:tc>
          <w:tcPr>
            <w:tcW w:w="1135"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мин.0,3 </w:t>
            </w:r>
          </w:p>
        </w:tc>
        <w:tc>
          <w:tcPr>
            <w:tcW w:w="709"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75 </w:t>
            </w:r>
          </w:p>
        </w:tc>
        <w:tc>
          <w:tcPr>
            <w:tcW w:w="709" w:type="dxa"/>
            <w:gridSpan w:val="3"/>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1 </w:t>
            </w:r>
          </w:p>
        </w:tc>
      </w:tr>
      <w:tr w:rsidR="00D122BE" w:rsidRPr="00D122BE" w:rsidTr="00D122BE">
        <w:tc>
          <w:tcPr>
            <w:tcW w:w="9494" w:type="dxa"/>
            <w:gridSpan w:val="11"/>
          </w:tcPr>
          <w:p w:rsidR="00D122BE" w:rsidRPr="00D122BE" w:rsidRDefault="00D122BE" w:rsidP="00D122BE">
            <w:pPr>
              <w:autoSpaceDE w:val="0"/>
              <w:autoSpaceDN w:val="0"/>
              <w:adjustRightInd w:val="0"/>
              <w:rPr>
                <w:rFonts w:eastAsia="Calibri"/>
                <w:lang w:eastAsia="en-US"/>
              </w:rPr>
            </w:pPr>
            <w:r w:rsidRPr="00D122BE">
              <w:rPr>
                <w:rFonts w:eastAsia="Calibri"/>
                <w:b/>
                <w:bCs/>
                <w:lang w:eastAsia="en-US"/>
              </w:rPr>
              <w:t>Вспомогательные виды использования</w:t>
            </w:r>
          </w:p>
        </w:tc>
      </w:tr>
      <w:tr w:rsidR="00D122BE" w:rsidRPr="00D122BE" w:rsidTr="00D122BE">
        <w:tc>
          <w:tcPr>
            <w:tcW w:w="562" w:type="dxa"/>
          </w:tcPr>
          <w:p w:rsidR="00D122BE" w:rsidRPr="00D122BE" w:rsidRDefault="00D122BE" w:rsidP="00D122BE">
            <w:pPr>
              <w:numPr>
                <w:ilvl w:val="0"/>
                <w:numId w:val="37"/>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4.1 </w:t>
            </w:r>
          </w:p>
        </w:tc>
        <w:tc>
          <w:tcPr>
            <w:tcW w:w="4678"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Деловое управление </w:t>
            </w:r>
          </w:p>
        </w:tc>
        <w:tc>
          <w:tcPr>
            <w:tcW w:w="607" w:type="dxa"/>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2 </w:t>
            </w:r>
          </w:p>
        </w:tc>
        <w:tc>
          <w:tcPr>
            <w:tcW w:w="1393" w:type="dxa"/>
            <w:gridSpan w:val="3"/>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мин.0,05 </w:t>
            </w:r>
          </w:p>
        </w:tc>
        <w:tc>
          <w:tcPr>
            <w:tcW w:w="704"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60 </w:t>
            </w:r>
          </w:p>
        </w:tc>
        <w:tc>
          <w:tcPr>
            <w:tcW w:w="699" w:type="dxa"/>
            <w:gridSpan w:val="2"/>
          </w:tcPr>
          <w:p w:rsidR="00D122BE" w:rsidRPr="00D122BE" w:rsidRDefault="00D122BE" w:rsidP="00D122BE">
            <w:pPr>
              <w:autoSpaceDE w:val="0"/>
              <w:autoSpaceDN w:val="0"/>
              <w:adjustRightInd w:val="0"/>
              <w:rPr>
                <w:rFonts w:eastAsia="Calibri"/>
                <w:sz w:val="23"/>
                <w:szCs w:val="23"/>
                <w:lang w:eastAsia="en-US"/>
              </w:rPr>
            </w:pPr>
            <w:r w:rsidRPr="00D122BE">
              <w:rPr>
                <w:rFonts w:eastAsia="Calibri"/>
                <w:sz w:val="23"/>
                <w:szCs w:val="23"/>
                <w:lang w:eastAsia="en-US"/>
              </w:rPr>
              <w:t xml:space="preserve">1 </w:t>
            </w:r>
          </w:p>
        </w:tc>
      </w:tr>
    </w:tbl>
    <w:p w:rsidR="00D122BE" w:rsidRPr="00D122BE" w:rsidRDefault="00D122BE" w:rsidP="00D122BE">
      <w:pPr>
        <w:numPr>
          <w:ilvl w:val="0"/>
          <w:numId w:val="36"/>
        </w:numPr>
        <w:tabs>
          <w:tab w:val="left" w:pos="1134"/>
          <w:tab w:val="left" w:pos="2144"/>
        </w:tabs>
        <w:spacing w:after="160" w:line="259" w:lineRule="auto"/>
        <w:ind w:firstLine="709"/>
        <w:contextualSpacing/>
        <w:jc w:val="both"/>
        <w:rPr>
          <w:rFonts w:eastAsia="Calibri"/>
          <w:lang w:eastAsia="en-US"/>
        </w:rPr>
      </w:pPr>
      <w:r w:rsidRPr="00D122BE">
        <w:rPr>
          <w:rFonts w:eastAsia="Calibri"/>
          <w:lang w:eastAsia="en-US"/>
        </w:rPr>
        <w:t>Ограничения использования земельных участков и объектов капитального строительства, находящихся в зоне Т1 и расположенных в границах зон с особыми условиями использования территории, устанавливаются в соответствии со статьёй 45 настоящих Правил.</w:t>
      </w:r>
    </w:p>
    <w:p w:rsidR="00D122BE" w:rsidRPr="00D122BE" w:rsidRDefault="00D122BE" w:rsidP="00D122BE">
      <w:pPr>
        <w:numPr>
          <w:ilvl w:val="0"/>
          <w:numId w:val="36"/>
        </w:numPr>
        <w:tabs>
          <w:tab w:val="left" w:pos="1134"/>
          <w:tab w:val="left" w:pos="2144"/>
        </w:tabs>
        <w:spacing w:after="160" w:line="259" w:lineRule="auto"/>
        <w:ind w:firstLine="709"/>
        <w:contextualSpacing/>
        <w:jc w:val="both"/>
        <w:rPr>
          <w:rFonts w:eastAsia="Calibri"/>
          <w:lang w:eastAsia="en-US"/>
        </w:rPr>
      </w:pPr>
      <w:r w:rsidRPr="00D122BE">
        <w:rPr>
          <w:rFonts w:eastAsia="Calibri"/>
          <w:lang w:eastAsia="en-US"/>
        </w:rPr>
        <w:t>Требования к архитектурно-градостроительному облику объектов капитального строительства в зоне Т1 установлены в статье 46 настоящих Правил.</w:t>
      </w:r>
    </w:p>
    <w:p w:rsidR="00D122BE" w:rsidRPr="00D122BE" w:rsidRDefault="00D122BE" w:rsidP="00D122BE">
      <w:pPr>
        <w:keepNext/>
        <w:tabs>
          <w:tab w:val="left" w:pos="1134"/>
        </w:tabs>
        <w:spacing w:before="240" w:after="60" w:line="259" w:lineRule="auto"/>
        <w:ind w:firstLine="709"/>
        <w:jc w:val="both"/>
        <w:outlineLvl w:val="1"/>
        <w:rPr>
          <w:b/>
          <w:bCs/>
          <w:iCs/>
        </w:rPr>
      </w:pPr>
      <w:bookmarkStart w:id="77" w:name="_Toc153212963"/>
      <w:r w:rsidRPr="00D122BE">
        <w:rPr>
          <w:b/>
          <w:bCs/>
          <w:iCs/>
        </w:rPr>
        <w:t>Статья 36. Градостроительный регламент зоны рекреационного назначения (Р1)</w:t>
      </w:r>
      <w:bookmarkEnd w:id="77"/>
    </w:p>
    <w:p w:rsidR="00D122BE" w:rsidRPr="00D122BE" w:rsidRDefault="00D122BE" w:rsidP="00D122BE">
      <w:pPr>
        <w:numPr>
          <w:ilvl w:val="0"/>
          <w:numId w:val="19"/>
        </w:numPr>
        <w:tabs>
          <w:tab w:val="left" w:pos="1134"/>
          <w:tab w:val="left" w:pos="2144"/>
        </w:tabs>
        <w:spacing w:after="160" w:line="259" w:lineRule="auto"/>
        <w:ind w:firstLine="709"/>
        <w:contextualSpacing/>
        <w:jc w:val="both"/>
        <w:rPr>
          <w:rFonts w:eastAsia="Calibri"/>
          <w:lang w:eastAsia="en-US"/>
        </w:rPr>
      </w:pPr>
      <w:r w:rsidRPr="00D122BE">
        <w:rPr>
          <w:rFonts w:eastAsia="Calibri"/>
          <w:lang w:eastAsia="en-US"/>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14"/>
        <w:tblpPr w:leftFromText="180" w:rightFromText="180" w:vertAnchor="text" w:tblpY="1"/>
        <w:tblOverlap w:val="never"/>
        <w:tblW w:w="9494" w:type="dxa"/>
        <w:tblLayout w:type="fixed"/>
        <w:tblLook w:val="04A0" w:firstRow="1" w:lastRow="0" w:firstColumn="1" w:lastColumn="0" w:noHBand="0" w:noVBand="1"/>
      </w:tblPr>
      <w:tblGrid>
        <w:gridCol w:w="562"/>
        <w:gridCol w:w="851"/>
        <w:gridCol w:w="4678"/>
        <w:gridCol w:w="850"/>
        <w:gridCol w:w="1135"/>
        <w:gridCol w:w="709"/>
        <w:gridCol w:w="691"/>
        <w:gridCol w:w="18"/>
      </w:tblGrid>
      <w:tr w:rsidR="00D122BE" w:rsidRPr="00D122BE" w:rsidTr="00D122BE">
        <w:trPr>
          <w:gridAfter w:val="1"/>
          <w:wAfter w:w="18" w:type="dxa"/>
          <w:cantSplit/>
          <w:trHeight w:val="697"/>
        </w:trPr>
        <w:tc>
          <w:tcPr>
            <w:tcW w:w="562" w:type="dxa"/>
            <w:vMerge w:val="restart"/>
            <w:vAlign w:val="center"/>
          </w:tcPr>
          <w:p w:rsidR="00D122BE" w:rsidRPr="00D122BE" w:rsidRDefault="00D122BE" w:rsidP="00D122BE">
            <w:pPr>
              <w:autoSpaceDE w:val="0"/>
              <w:autoSpaceDN w:val="0"/>
              <w:adjustRightInd w:val="0"/>
              <w:rPr>
                <w:rFonts w:eastAsia="Calibri"/>
                <w:b/>
                <w:lang w:eastAsia="en-US"/>
              </w:rPr>
            </w:pPr>
            <w:r w:rsidRPr="00D122BE">
              <w:rPr>
                <w:rFonts w:eastAsia="Calibri"/>
                <w:b/>
                <w:lang w:eastAsia="en-US"/>
              </w:rPr>
              <w:t>№</w:t>
            </w:r>
          </w:p>
          <w:p w:rsidR="00D122BE" w:rsidRPr="00D122BE" w:rsidRDefault="00D122BE" w:rsidP="00D122BE">
            <w:pPr>
              <w:autoSpaceDE w:val="0"/>
              <w:autoSpaceDN w:val="0"/>
              <w:adjustRightInd w:val="0"/>
              <w:rPr>
                <w:rFonts w:eastAsia="Calibri"/>
                <w:b/>
                <w:lang w:eastAsia="en-US"/>
              </w:rPr>
            </w:pPr>
            <w:r w:rsidRPr="00D122BE">
              <w:rPr>
                <w:rFonts w:eastAsia="Calibri"/>
                <w:b/>
                <w:lang w:eastAsia="en-US"/>
              </w:rPr>
              <w:t>п/п</w:t>
            </w:r>
          </w:p>
        </w:tc>
        <w:tc>
          <w:tcPr>
            <w:tcW w:w="851" w:type="dxa"/>
            <w:vMerge w:val="restart"/>
            <w:textDirection w:val="btLr"/>
          </w:tcPr>
          <w:p w:rsidR="00D122BE" w:rsidRPr="00D122BE" w:rsidRDefault="00D122BE" w:rsidP="00D122BE">
            <w:pPr>
              <w:autoSpaceDE w:val="0"/>
              <w:autoSpaceDN w:val="0"/>
              <w:adjustRightInd w:val="0"/>
              <w:ind w:left="113" w:right="113"/>
              <w:jc w:val="center"/>
              <w:rPr>
                <w:rFonts w:eastAsia="Calibri"/>
                <w:b/>
                <w:lang w:eastAsia="en-US"/>
              </w:rPr>
            </w:pPr>
            <w:r w:rsidRPr="00D122BE">
              <w:rPr>
                <w:rFonts w:eastAsia="Calibri"/>
                <w:b/>
                <w:lang w:eastAsia="en-US"/>
              </w:rPr>
              <w:t>Код (числовое обозначение) в соответствии с Классификатором</w:t>
            </w:r>
          </w:p>
          <w:p w:rsidR="00D122BE" w:rsidRPr="00D122BE" w:rsidRDefault="00D122BE" w:rsidP="00D122BE">
            <w:pPr>
              <w:autoSpaceDE w:val="0"/>
              <w:autoSpaceDN w:val="0"/>
              <w:adjustRightInd w:val="0"/>
              <w:ind w:left="113" w:right="113"/>
              <w:rPr>
                <w:rFonts w:eastAsia="Calibri"/>
                <w:b/>
                <w:lang w:eastAsia="en-US"/>
              </w:rPr>
            </w:pPr>
          </w:p>
        </w:tc>
        <w:tc>
          <w:tcPr>
            <w:tcW w:w="4678" w:type="dxa"/>
            <w:vMerge w:val="restart"/>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 xml:space="preserve">Вид разрешенного использования земельного участка (в соответствии с Классификатором видов разрешенного </w:t>
            </w:r>
            <w:r w:rsidRPr="00D122BE">
              <w:rPr>
                <w:rFonts w:eastAsia="Calibri"/>
                <w:b/>
                <w:lang w:eastAsia="en-US"/>
              </w:rPr>
              <w:lastRenderedPageBreak/>
              <w:t>использования земельных участков утвержденным уполномоченным федеральным органом исполнительной власти)</w:t>
            </w:r>
          </w:p>
          <w:p w:rsidR="00D122BE" w:rsidRPr="00D122BE" w:rsidRDefault="00D122BE" w:rsidP="00D122BE">
            <w:pPr>
              <w:autoSpaceDE w:val="0"/>
              <w:autoSpaceDN w:val="0"/>
              <w:adjustRightInd w:val="0"/>
              <w:rPr>
                <w:rFonts w:eastAsia="Calibri"/>
                <w:b/>
                <w:lang w:eastAsia="en-US"/>
              </w:rPr>
            </w:pPr>
          </w:p>
        </w:tc>
        <w:tc>
          <w:tcPr>
            <w:tcW w:w="3385" w:type="dxa"/>
            <w:gridSpan w:val="4"/>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lastRenderedPageBreak/>
              <w:t>Параметры разрешенного строительства, реконструкции объектов капстроительства</w:t>
            </w:r>
          </w:p>
        </w:tc>
      </w:tr>
      <w:tr w:rsidR="00D122BE" w:rsidRPr="00D122BE" w:rsidTr="00D122BE">
        <w:trPr>
          <w:gridAfter w:val="1"/>
          <w:wAfter w:w="18" w:type="dxa"/>
          <w:cantSplit/>
          <w:trHeight w:val="2348"/>
        </w:trPr>
        <w:tc>
          <w:tcPr>
            <w:tcW w:w="562" w:type="dxa"/>
            <w:vMerge/>
          </w:tcPr>
          <w:p w:rsidR="00D122BE" w:rsidRPr="00D122BE" w:rsidRDefault="00D122BE" w:rsidP="00D122BE">
            <w:pPr>
              <w:autoSpaceDE w:val="0"/>
              <w:autoSpaceDN w:val="0"/>
              <w:adjustRightInd w:val="0"/>
              <w:rPr>
                <w:rFonts w:eastAsia="Calibri"/>
                <w:b/>
                <w:lang w:eastAsia="en-US"/>
              </w:rPr>
            </w:pPr>
          </w:p>
        </w:tc>
        <w:tc>
          <w:tcPr>
            <w:tcW w:w="851" w:type="dxa"/>
            <w:vMerge/>
            <w:textDirection w:val="btLr"/>
          </w:tcPr>
          <w:p w:rsidR="00D122BE" w:rsidRPr="00D122BE" w:rsidRDefault="00D122BE" w:rsidP="00D122BE">
            <w:pPr>
              <w:autoSpaceDE w:val="0"/>
              <w:autoSpaceDN w:val="0"/>
              <w:adjustRightInd w:val="0"/>
              <w:ind w:left="113" w:right="113"/>
              <w:rPr>
                <w:rFonts w:eastAsia="Calibri"/>
                <w:b/>
                <w:lang w:eastAsia="en-US"/>
              </w:rPr>
            </w:pPr>
          </w:p>
        </w:tc>
        <w:tc>
          <w:tcPr>
            <w:tcW w:w="4678" w:type="dxa"/>
            <w:vMerge/>
          </w:tcPr>
          <w:p w:rsidR="00D122BE" w:rsidRPr="00D122BE" w:rsidRDefault="00D122BE" w:rsidP="00D122BE">
            <w:pPr>
              <w:autoSpaceDE w:val="0"/>
              <w:autoSpaceDN w:val="0"/>
              <w:adjustRightInd w:val="0"/>
              <w:rPr>
                <w:rFonts w:eastAsia="Calibri"/>
                <w:b/>
                <w:lang w:eastAsia="en-US"/>
              </w:rPr>
            </w:pPr>
          </w:p>
        </w:tc>
        <w:tc>
          <w:tcPr>
            <w:tcW w:w="850" w:type="dxa"/>
            <w:textDirection w:val="btL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Предельная этажность зданий, строений, сооружений, этаж</w:t>
            </w:r>
          </w:p>
          <w:p w:rsidR="00D122BE" w:rsidRPr="00D122BE" w:rsidRDefault="00D122BE" w:rsidP="00D122BE">
            <w:pPr>
              <w:autoSpaceDE w:val="0"/>
              <w:autoSpaceDN w:val="0"/>
              <w:adjustRightInd w:val="0"/>
              <w:ind w:left="113" w:right="113"/>
              <w:jc w:val="center"/>
              <w:rPr>
                <w:rFonts w:eastAsia="Calibri"/>
                <w:b/>
                <w:lang w:eastAsia="en-US"/>
              </w:rPr>
            </w:pPr>
          </w:p>
        </w:tc>
        <w:tc>
          <w:tcPr>
            <w:tcW w:w="1135" w:type="dxa"/>
            <w:textDirection w:val="btLr"/>
            <w:vAlign w:val="cente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 xml:space="preserve">Предельные размеры земельных </w:t>
            </w:r>
          </w:p>
          <w:p w:rsidR="00D122BE" w:rsidRPr="00D122BE" w:rsidRDefault="00D122BE" w:rsidP="00D122BE">
            <w:pPr>
              <w:autoSpaceDE w:val="0"/>
              <w:autoSpaceDN w:val="0"/>
              <w:adjustRightInd w:val="0"/>
              <w:jc w:val="center"/>
              <w:rPr>
                <w:rFonts w:eastAsia="Calibri"/>
                <w:b/>
                <w:lang w:eastAsia="en-US"/>
              </w:rPr>
            </w:pPr>
            <w:proofErr w:type="gramStart"/>
            <w:r w:rsidRPr="00D122BE">
              <w:rPr>
                <w:rFonts w:eastAsia="Calibri"/>
                <w:b/>
                <w:lang w:eastAsia="en-US"/>
              </w:rPr>
              <w:t>участков  (</w:t>
            </w:r>
            <w:proofErr w:type="gramEnd"/>
            <w:r w:rsidRPr="00D122BE">
              <w:rPr>
                <w:rFonts w:eastAsia="Calibri"/>
                <w:b/>
                <w:lang w:eastAsia="en-US"/>
              </w:rPr>
              <w:t>мин.-макс.), га.</w:t>
            </w:r>
          </w:p>
          <w:p w:rsidR="00D122BE" w:rsidRPr="00D122BE" w:rsidRDefault="00D122BE" w:rsidP="00D122BE">
            <w:pPr>
              <w:autoSpaceDE w:val="0"/>
              <w:autoSpaceDN w:val="0"/>
              <w:adjustRightInd w:val="0"/>
              <w:jc w:val="center"/>
              <w:rPr>
                <w:rFonts w:eastAsia="Calibri"/>
                <w:b/>
                <w:lang w:eastAsia="en-US"/>
              </w:rPr>
            </w:pPr>
          </w:p>
        </w:tc>
        <w:tc>
          <w:tcPr>
            <w:tcW w:w="709" w:type="dxa"/>
            <w:textDirection w:val="btL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Максимальный процент застройки, %</w:t>
            </w:r>
          </w:p>
          <w:p w:rsidR="00D122BE" w:rsidRPr="00D122BE" w:rsidRDefault="00D122BE" w:rsidP="00D122BE">
            <w:pPr>
              <w:autoSpaceDE w:val="0"/>
              <w:autoSpaceDN w:val="0"/>
              <w:adjustRightInd w:val="0"/>
              <w:ind w:left="113" w:right="113"/>
              <w:jc w:val="center"/>
              <w:rPr>
                <w:rFonts w:eastAsia="Calibri"/>
                <w:b/>
                <w:lang w:eastAsia="en-US"/>
              </w:rPr>
            </w:pPr>
          </w:p>
        </w:tc>
        <w:tc>
          <w:tcPr>
            <w:tcW w:w="691" w:type="dxa"/>
            <w:textDirection w:val="btLr"/>
          </w:tcPr>
          <w:p w:rsidR="00D122BE" w:rsidRPr="00D122BE" w:rsidRDefault="00D122BE" w:rsidP="00D122BE">
            <w:pPr>
              <w:autoSpaceDE w:val="0"/>
              <w:autoSpaceDN w:val="0"/>
              <w:adjustRightInd w:val="0"/>
              <w:jc w:val="center"/>
              <w:rPr>
                <w:rFonts w:eastAsia="Calibri"/>
                <w:b/>
                <w:lang w:eastAsia="en-US"/>
              </w:rPr>
            </w:pPr>
            <w:r w:rsidRPr="00D122BE">
              <w:rPr>
                <w:rFonts w:eastAsia="Calibri"/>
                <w:b/>
                <w:lang w:eastAsia="en-US"/>
              </w:rPr>
              <w:t>Минимальные отступы от границ земельных участков</w:t>
            </w:r>
          </w:p>
          <w:p w:rsidR="00D122BE" w:rsidRPr="00D122BE" w:rsidRDefault="00D122BE" w:rsidP="00D122BE">
            <w:pPr>
              <w:autoSpaceDE w:val="0"/>
              <w:autoSpaceDN w:val="0"/>
              <w:adjustRightInd w:val="0"/>
              <w:ind w:left="113" w:right="113"/>
              <w:jc w:val="center"/>
              <w:rPr>
                <w:rFonts w:eastAsia="Calibri"/>
                <w:b/>
                <w:lang w:eastAsia="en-US"/>
              </w:rPr>
            </w:pPr>
          </w:p>
        </w:tc>
      </w:tr>
      <w:tr w:rsidR="00D122BE" w:rsidRPr="00D122BE" w:rsidTr="00D122BE">
        <w:trPr>
          <w:gridAfter w:val="1"/>
          <w:wAfter w:w="18" w:type="dxa"/>
        </w:trPr>
        <w:tc>
          <w:tcPr>
            <w:tcW w:w="562"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lastRenderedPageBreak/>
              <w:t>1</w:t>
            </w:r>
          </w:p>
        </w:tc>
        <w:tc>
          <w:tcPr>
            <w:tcW w:w="851"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2</w:t>
            </w:r>
          </w:p>
        </w:tc>
        <w:tc>
          <w:tcPr>
            <w:tcW w:w="4678"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3</w:t>
            </w:r>
          </w:p>
        </w:tc>
        <w:tc>
          <w:tcPr>
            <w:tcW w:w="850"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4</w:t>
            </w:r>
          </w:p>
        </w:tc>
        <w:tc>
          <w:tcPr>
            <w:tcW w:w="1135"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5</w:t>
            </w:r>
          </w:p>
        </w:tc>
        <w:tc>
          <w:tcPr>
            <w:tcW w:w="709"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6</w:t>
            </w:r>
          </w:p>
        </w:tc>
        <w:tc>
          <w:tcPr>
            <w:tcW w:w="691" w:type="dxa"/>
          </w:tcPr>
          <w:p w:rsidR="00D122BE" w:rsidRPr="00D122BE" w:rsidRDefault="00D122BE" w:rsidP="00D122BE">
            <w:pPr>
              <w:autoSpaceDE w:val="0"/>
              <w:autoSpaceDN w:val="0"/>
              <w:adjustRightInd w:val="0"/>
              <w:jc w:val="center"/>
              <w:rPr>
                <w:rFonts w:eastAsia="Calibri"/>
                <w:lang w:eastAsia="en-US"/>
              </w:rPr>
            </w:pPr>
            <w:r w:rsidRPr="00D122BE">
              <w:rPr>
                <w:rFonts w:eastAsia="Calibri"/>
                <w:lang w:eastAsia="en-US"/>
              </w:rPr>
              <w:t>7</w:t>
            </w:r>
          </w:p>
        </w:tc>
      </w:tr>
      <w:tr w:rsidR="00D122BE" w:rsidRPr="00D122BE" w:rsidTr="00D122BE">
        <w:trPr>
          <w:gridAfter w:val="1"/>
          <w:wAfter w:w="18" w:type="dxa"/>
        </w:trPr>
        <w:tc>
          <w:tcPr>
            <w:tcW w:w="9476" w:type="dxa"/>
            <w:gridSpan w:val="7"/>
          </w:tcPr>
          <w:p w:rsidR="00D122BE" w:rsidRPr="00D122BE" w:rsidRDefault="00D122BE" w:rsidP="00D122BE">
            <w:pPr>
              <w:autoSpaceDE w:val="0"/>
              <w:autoSpaceDN w:val="0"/>
              <w:adjustRightInd w:val="0"/>
              <w:rPr>
                <w:rFonts w:eastAsia="Calibri"/>
                <w:lang w:eastAsia="en-US"/>
              </w:rPr>
            </w:pPr>
            <w:r w:rsidRPr="00D122BE">
              <w:rPr>
                <w:rFonts w:eastAsia="Calibri"/>
                <w:b/>
                <w:bCs/>
                <w:lang w:eastAsia="en-US"/>
              </w:rPr>
              <w:t>Основные виды разрешенного использования</w:t>
            </w:r>
          </w:p>
        </w:tc>
      </w:tr>
      <w:tr w:rsidR="00D122BE" w:rsidRPr="00D122BE" w:rsidTr="00D122BE">
        <w:tc>
          <w:tcPr>
            <w:tcW w:w="562" w:type="dxa"/>
          </w:tcPr>
          <w:p w:rsidR="00D122BE" w:rsidRPr="00D122BE" w:rsidRDefault="00D122BE" w:rsidP="00D122BE">
            <w:pPr>
              <w:numPr>
                <w:ilvl w:val="0"/>
                <w:numId w:val="20"/>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3.6 </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Культурное развитие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5"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0,2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20"/>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4.6 </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Общественное питание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5"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мин.0,01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20"/>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5.0</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Отдых (рекреация)</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2</w:t>
            </w:r>
          </w:p>
        </w:tc>
        <w:tc>
          <w:tcPr>
            <w:tcW w:w="1135"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0,3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0</w:t>
            </w:r>
          </w:p>
        </w:tc>
      </w:tr>
      <w:tr w:rsidR="00D122BE" w:rsidRPr="00D122BE" w:rsidTr="00D122BE">
        <w:tc>
          <w:tcPr>
            <w:tcW w:w="562" w:type="dxa"/>
          </w:tcPr>
          <w:p w:rsidR="00D122BE" w:rsidRPr="00D122BE" w:rsidRDefault="00D122BE" w:rsidP="00D122BE">
            <w:pPr>
              <w:numPr>
                <w:ilvl w:val="0"/>
                <w:numId w:val="20"/>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9.1 </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Охрана природных территорий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c>
          <w:tcPr>
            <w:tcW w:w="1135"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мин.0,12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10</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20"/>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9.3 </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Историко-культурная деятельность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1 </w:t>
            </w:r>
          </w:p>
        </w:tc>
        <w:tc>
          <w:tcPr>
            <w:tcW w:w="1135"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мин.0,12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70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9494" w:type="dxa"/>
            <w:gridSpan w:val="8"/>
          </w:tcPr>
          <w:p w:rsidR="00D122BE" w:rsidRPr="00D122BE" w:rsidRDefault="00D122BE" w:rsidP="00D122BE">
            <w:pPr>
              <w:autoSpaceDE w:val="0"/>
              <w:autoSpaceDN w:val="0"/>
              <w:adjustRightInd w:val="0"/>
              <w:rPr>
                <w:rFonts w:eastAsia="Calibri"/>
                <w:lang w:eastAsia="en-US"/>
              </w:rPr>
            </w:pPr>
            <w:r w:rsidRPr="00D122BE">
              <w:rPr>
                <w:rFonts w:eastAsia="Calibri"/>
                <w:b/>
                <w:bCs/>
                <w:lang w:eastAsia="en-US"/>
              </w:rPr>
              <w:t>Условно разрешенные виды разрешённого использования</w:t>
            </w:r>
          </w:p>
        </w:tc>
      </w:tr>
      <w:tr w:rsidR="00D122BE" w:rsidRPr="00D122BE" w:rsidTr="00D122BE">
        <w:tc>
          <w:tcPr>
            <w:tcW w:w="562" w:type="dxa"/>
          </w:tcPr>
          <w:p w:rsidR="00D122BE" w:rsidRPr="00D122BE" w:rsidRDefault="00D122BE" w:rsidP="00D122BE">
            <w:pPr>
              <w:numPr>
                <w:ilvl w:val="0"/>
                <w:numId w:val="20"/>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3.9.1</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Обеспечение деятельности в области гидрометеорологии и смежных с ней областях</w:t>
            </w:r>
          </w:p>
        </w:tc>
        <w:tc>
          <w:tcPr>
            <w:tcW w:w="3403" w:type="dxa"/>
            <w:gridSpan w:val="5"/>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не подлежит установлению</w:t>
            </w:r>
          </w:p>
        </w:tc>
      </w:tr>
      <w:tr w:rsidR="00D122BE" w:rsidRPr="00D122BE" w:rsidTr="00D122BE">
        <w:tc>
          <w:tcPr>
            <w:tcW w:w="562" w:type="dxa"/>
          </w:tcPr>
          <w:p w:rsidR="00D122BE" w:rsidRPr="00D122BE" w:rsidRDefault="00D122BE" w:rsidP="00D122BE">
            <w:pPr>
              <w:numPr>
                <w:ilvl w:val="0"/>
                <w:numId w:val="20"/>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4.1 </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Деловое управление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5"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мин.0,12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20"/>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4.8 </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Развлечения </w:t>
            </w:r>
          </w:p>
        </w:tc>
        <w:tc>
          <w:tcPr>
            <w:tcW w:w="850"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2 </w:t>
            </w:r>
          </w:p>
        </w:tc>
        <w:tc>
          <w:tcPr>
            <w:tcW w:w="1135"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мин. 0,6 </w:t>
            </w:r>
          </w:p>
        </w:tc>
        <w:tc>
          <w:tcPr>
            <w:tcW w:w="709"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3 </w:t>
            </w:r>
          </w:p>
        </w:tc>
      </w:tr>
      <w:tr w:rsidR="00D122BE" w:rsidRPr="00D122BE" w:rsidTr="00D122BE">
        <w:tc>
          <w:tcPr>
            <w:tcW w:w="562" w:type="dxa"/>
          </w:tcPr>
          <w:p w:rsidR="00D122BE" w:rsidRPr="00D122BE" w:rsidRDefault="00D122BE" w:rsidP="00D122BE">
            <w:pPr>
              <w:numPr>
                <w:ilvl w:val="0"/>
                <w:numId w:val="20"/>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shd w:val="clear" w:color="auto" w:fill="FFFFFF"/>
                <w:lang w:eastAsia="en-US"/>
              </w:rPr>
              <w:t>7.3</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shd w:val="clear" w:color="auto" w:fill="FFFFFF"/>
                <w:lang w:eastAsia="en-US"/>
              </w:rPr>
              <w:t>Водный транспорт</w:t>
            </w:r>
          </w:p>
        </w:tc>
        <w:tc>
          <w:tcPr>
            <w:tcW w:w="3403" w:type="dxa"/>
            <w:gridSpan w:val="5"/>
          </w:tcPr>
          <w:p w:rsidR="00D122BE" w:rsidRPr="00D122BE" w:rsidRDefault="00D122BE" w:rsidP="00D122BE">
            <w:pPr>
              <w:autoSpaceDE w:val="0"/>
              <w:autoSpaceDN w:val="0"/>
              <w:adjustRightInd w:val="0"/>
              <w:rPr>
                <w:rFonts w:eastAsia="Calibri"/>
                <w:lang w:eastAsia="en-US"/>
              </w:rPr>
            </w:pPr>
            <w:r w:rsidRPr="00D122BE">
              <w:rPr>
                <w:rFonts w:eastAsia="Calibri"/>
                <w:sz w:val="23"/>
                <w:szCs w:val="23"/>
                <w:lang w:eastAsia="en-US"/>
              </w:rPr>
              <w:t xml:space="preserve">не подлежит установлению </w:t>
            </w:r>
          </w:p>
        </w:tc>
      </w:tr>
      <w:tr w:rsidR="00D122BE" w:rsidRPr="00D122BE" w:rsidTr="00D122BE">
        <w:tc>
          <w:tcPr>
            <w:tcW w:w="9494" w:type="dxa"/>
            <w:gridSpan w:val="8"/>
          </w:tcPr>
          <w:p w:rsidR="00D122BE" w:rsidRPr="00D122BE" w:rsidRDefault="00D122BE" w:rsidP="00D122BE">
            <w:pPr>
              <w:autoSpaceDE w:val="0"/>
              <w:autoSpaceDN w:val="0"/>
              <w:adjustRightInd w:val="0"/>
              <w:rPr>
                <w:rFonts w:eastAsia="Calibri"/>
                <w:lang w:eastAsia="en-US"/>
              </w:rPr>
            </w:pPr>
            <w:r w:rsidRPr="00D122BE">
              <w:rPr>
                <w:rFonts w:eastAsia="Calibri"/>
                <w:b/>
                <w:bCs/>
                <w:lang w:eastAsia="en-US"/>
              </w:rPr>
              <w:t>Вспомогательные виды использования</w:t>
            </w:r>
          </w:p>
        </w:tc>
      </w:tr>
      <w:tr w:rsidR="00D122BE" w:rsidRPr="00D122BE" w:rsidTr="00D122BE">
        <w:tc>
          <w:tcPr>
            <w:tcW w:w="562" w:type="dxa"/>
          </w:tcPr>
          <w:p w:rsidR="00D122BE" w:rsidRPr="00D122BE" w:rsidRDefault="00D122BE" w:rsidP="00D122BE">
            <w:pPr>
              <w:numPr>
                <w:ilvl w:val="0"/>
                <w:numId w:val="20"/>
              </w:numPr>
              <w:autoSpaceDE w:val="0"/>
              <w:autoSpaceDN w:val="0"/>
              <w:adjustRightInd w:val="0"/>
              <w:ind w:left="313" w:hanging="284"/>
              <w:rPr>
                <w:rFonts w:eastAsia="Calibri"/>
                <w:lang w:eastAsia="en-US"/>
              </w:rPr>
            </w:pPr>
          </w:p>
        </w:tc>
        <w:tc>
          <w:tcPr>
            <w:tcW w:w="851"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3.1.1</w:t>
            </w:r>
          </w:p>
        </w:tc>
        <w:tc>
          <w:tcPr>
            <w:tcW w:w="4678" w:type="dxa"/>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Предоставление коммунальных услуг</w:t>
            </w:r>
          </w:p>
        </w:tc>
        <w:tc>
          <w:tcPr>
            <w:tcW w:w="3403" w:type="dxa"/>
            <w:gridSpan w:val="5"/>
          </w:tcPr>
          <w:p w:rsidR="00D122BE" w:rsidRPr="00D122BE" w:rsidRDefault="00D122BE" w:rsidP="00D122BE">
            <w:pPr>
              <w:autoSpaceDE w:val="0"/>
              <w:autoSpaceDN w:val="0"/>
              <w:adjustRightInd w:val="0"/>
              <w:rPr>
                <w:rFonts w:eastAsia="Calibri"/>
                <w:lang w:eastAsia="en-US"/>
              </w:rPr>
            </w:pPr>
            <w:r w:rsidRPr="00D122BE">
              <w:rPr>
                <w:rFonts w:eastAsia="Calibri"/>
                <w:lang w:eastAsia="en-US"/>
              </w:rPr>
              <w:t xml:space="preserve">не подлежит установлению </w:t>
            </w:r>
          </w:p>
        </w:tc>
      </w:tr>
    </w:tbl>
    <w:p w:rsidR="00D122BE" w:rsidRPr="00D122BE" w:rsidRDefault="00D122BE" w:rsidP="00D122BE">
      <w:pPr>
        <w:numPr>
          <w:ilvl w:val="0"/>
          <w:numId w:val="19"/>
        </w:numPr>
        <w:tabs>
          <w:tab w:val="left" w:pos="1134"/>
          <w:tab w:val="left" w:pos="2144"/>
        </w:tabs>
        <w:spacing w:after="160" w:line="259" w:lineRule="auto"/>
        <w:ind w:firstLine="709"/>
        <w:contextualSpacing/>
        <w:jc w:val="both"/>
        <w:rPr>
          <w:rFonts w:eastAsia="Calibri"/>
          <w:lang w:eastAsia="en-US"/>
        </w:rPr>
      </w:pPr>
      <w:r w:rsidRPr="00D122BE">
        <w:rPr>
          <w:rFonts w:eastAsia="Calibri"/>
          <w:lang w:eastAsia="en-US"/>
        </w:rPr>
        <w:t>Ограничения использования земельных участков и объектов капитального строительства, находящихся в зоне Р1 и расположенных в границах зон с особыми условиями использования территории, устанавливаются в соответствии со статьёй 45 настоящих Правил.</w:t>
      </w:r>
    </w:p>
    <w:p w:rsidR="00D122BE" w:rsidRPr="00D122BE" w:rsidRDefault="00D122BE" w:rsidP="00D122BE">
      <w:pPr>
        <w:numPr>
          <w:ilvl w:val="0"/>
          <w:numId w:val="19"/>
        </w:numPr>
        <w:tabs>
          <w:tab w:val="left" w:pos="1134"/>
          <w:tab w:val="left" w:pos="2144"/>
        </w:tabs>
        <w:spacing w:after="160" w:line="259" w:lineRule="auto"/>
        <w:ind w:firstLine="709"/>
        <w:contextualSpacing/>
        <w:jc w:val="both"/>
        <w:rPr>
          <w:rFonts w:eastAsia="Calibri"/>
          <w:lang w:eastAsia="en-US"/>
        </w:rPr>
      </w:pPr>
      <w:r w:rsidRPr="00D122BE">
        <w:rPr>
          <w:rFonts w:eastAsia="Calibri"/>
          <w:lang w:eastAsia="en-US"/>
        </w:rPr>
        <w:t>Требования к архитектурно-градостроительному облику объектов капитального строительства в зоне Р1 установлены в статье 46 настоящих Правил.</w:t>
      </w:r>
    </w:p>
    <w:p w:rsidR="00D122BE" w:rsidRPr="00D122BE" w:rsidRDefault="00D122BE" w:rsidP="00D122BE">
      <w:pPr>
        <w:tabs>
          <w:tab w:val="left" w:pos="1134"/>
          <w:tab w:val="left" w:pos="2144"/>
        </w:tabs>
        <w:spacing w:after="160" w:line="259" w:lineRule="auto"/>
        <w:ind w:left="709"/>
        <w:contextualSpacing/>
        <w:jc w:val="both"/>
        <w:rPr>
          <w:rFonts w:eastAsia="Calibri"/>
          <w:lang w:eastAsia="en-US"/>
        </w:rPr>
      </w:pPr>
      <w:r w:rsidRPr="00D122BE">
        <w:rPr>
          <w:rFonts w:eastAsia="Calibri"/>
          <w:lang w:eastAsia="en-US"/>
        </w:rPr>
        <w:t>.</w:t>
      </w:r>
    </w:p>
    <w:p w:rsidR="00D122BE" w:rsidRPr="00D122BE" w:rsidRDefault="00D122BE" w:rsidP="00D122BE">
      <w:pPr>
        <w:tabs>
          <w:tab w:val="left" w:pos="1134"/>
        </w:tabs>
        <w:spacing w:after="160" w:line="259" w:lineRule="auto"/>
        <w:rPr>
          <w:b/>
          <w:bCs/>
          <w:iCs/>
          <w:color w:val="000000"/>
        </w:rPr>
      </w:pPr>
      <w:r w:rsidRPr="00D122BE">
        <w:rPr>
          <w:rFonts w:eastAsia="Calibri"/>
          <w:color w:val="000000"/>
          <w:sz w:val="22"/>
          <w:szCs w:val="22"/>
          <w:lang w:eastAsia="en-US"/>
        </w:rPr>
        <w:tab/>
      </w:r>
      <w:r w:rsidRPr="00D122BE">
        <w:rPr>
          <w:b/>
          <w:bCs/>
          <w:iCs/>
          <w:color w:val="000000"/>
        </w:rPr>
        <w:t xml:space="preserve">Статья 38. Градостроительный регламент зоны отдыха (Р3) </w:t>
      </w:r>
    </w:p>
    <w:p w:rsidR="00D122BE" w:rsidRPr="00D122BE" w:rsidRDefault="00D122BE" w:rsidP="00D122BE">
      <w:pPr>
        <w:numPr>
          <w:ilvl w:val="0"/>
          <w:numId w:val="43"/>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14"/>
        <w:tblW w:w="9353" w:type="dxa"/>
        <w:tblLayout w:type="fixed"/>
        <w:tblLook w:val="04A0" w:firstRow="1" w:lastRow="0" w:firstColumn="1" w:lastColumn="0" w:noHBand="0" w:noVBand="1"/>
      </w:tblPr>
      <w:tblGrid>
        <w:gridCol w:w="421"/>
        <w:gridCol w:w="851"/>
        <w:gridCol w:w="4678"/>
        <w:gridCol w:w="849"/>
        <w:gridCol w:w="1136"/>
        <w:gridCol w:w="709"/>
        <w:gridCol w:w="691"/>
        <w:gridCol w:w="18"/>
      </w:tblGrid>
      <w:tr w:rsidR="00D122BE" w:rsidRPr="00D122BE" w:rsidTr="00D122BE">
        <w:trPr>
          <w:gridAfter w:val="1"/>
          <w:wAfter w:w="18" w:type="dxa"/>
          <w:cantSplit/>
          <w:trHeight w:val="697"/>
        </w:trPr>
        <w:tc>
          <w:tcPr>
            <w:tcW w:w="421" w:type="dxa"/>
            <w:vMerge w:val="restart"/>
            <w:vAlign w:val="center"/>
          </w:tcPr>
          <w:p w:rsidR="00D122BE" w:rsidRPr="00D122BE" w:rsidRDefault="00D122BE" w:rsidP="00D122BE">
            <w:pPr>
              <w:autoSpaceDE w:val="0"/>
              <w:autoSpaceDN w:val="0"/>
              <w:adjustRightInd w:val="0"/>
              <w:rPr>
                <w:rFonts w:eastAsia="Calibri"/>
                <w:b/>
                <w:color w:val="000000"/>
                <w:lang w:eastAsia="en-US"/>
              </w:rPr>
            </w:pPr>
            <w:r w:rsidRPr="00D122BE">
              <w:rPr>
                <w:rFonts w:eastAsia="Calibri"/>
                <w:b/>
                <w:color w:val="000000"/>
                <w:lang w:eastAsia="en-US"/>
              </w:rPr>
              <w:t>№</w:t>
            </w:r>
          </w:p>
          <w:p w:rsidR="00D122BE" w:rsidRPr="00D122BE" w:rsidRDefault="00D122BE" w:rsidP="00D122BE">
            <w:pPr>
              <w:autoSpaceDE w:val="0"/>
              <w:autoSpaceDN w:val="0"/>
              <w:adjustRightInd w:val="0"/>
              <w:rPr>
                <w:rFonts w:eastAsia="Calibri"/>
                <w:b/>
                <w:color w:val="000000"/>
                <w:lang w:eastAsia="en-US"/>
              </w:rPr>
            </w:pPr>
            <w:r w:rsidRPr="00D122BE">
              <w:rPr>
                <w:rFonts w:eastAsia="Calibri"/>
                <w:b/>
                <w:color w:val="000000"/>
                <w:lang w:eastAsia="en-US"/>
              </w:rPr>
              <w:t>п/п</w:t>
            </w:r>
          </w:p>
        </w:tc>
        <w:tc>
          <w:tcPr>
            <w:tcW w:w="851" w:type="dxa"/>
            <w:vMerge w:val="restart"/>
            <w:textDirection w:val="btLr"/>
          </w:tcPr>
          <w:p w:rsidR="00D122BE" w:rsidRPr="00D122BE" w:rsidRDefault="00D122BE" w:rsidP="00D122BE">
            <w:pPr>
              <w:autoSpaceDE w:val="0"/>
              <w:autoSpaceDN w:val="0"/>
              <w:adjustRightInd w:val="0"/>
              <w:ind w:left="113" w:right="113"/>
              <w:jc w:val="center"/>
              <w:rPr>
                <w:rFonts w:eastAsia="Calibri"/>
                <w:b/>
                <w:color w:val="000000"/>
                <w:lang w:eastAsia="en-US"/>
              </w:rPr>
            </w:pPr>
            <w:r w:rsidRPr="00D122BE">
              <w:rPr>
                <w:rFonts w:eastAsia="Calibri"/>
                <w:b/>
                <w:color w:val="000000"/>
                <w:lang w:eastAsia="en-US"/>
              </w:rPr>
              <w:t>Код (числовое обозначение) в соответствии с Классификатором</w:t>
            </w:r>
          </w:p>
          <w:p w:rsidR="00D122BE" w:rsidRPr="00D122BE" w:rsidRDefault="00D122BE" w:rsidP="00D122BE">
            <w:pPr>
              <w:autoSpaceDE w:val="0"/>
              <w:autoSpaceDN w:val="0"/>
              <w:adjustRightInd w:val="0"/>
              <w:ind w:left="113" w:right="113"/>
              <w:rPr>
                <w:rFonts w:eastAsia="Calibri"/>
                <w:b/>
                <w:color w:val="000000"/>
                <w:lang w:eastAsia="en-US"/>
              </w:rPr>
            </w:pPr>
          </w:p>
        </w:tc>
        <w:tc>
          <w:tcPr>
            <w:tcW w:w="4678" w:type="dxa"/>
            <w:vMerge w:val="restart"/>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122BE" w:rsidRPr="00D122BE" w:rsidRDefault="00D122BE" w:rsidP="00D122BE">
            <w:pPr>
              <w:autoSpaceDE w:val="0"/>
              <w:autoSpaceDN w:val="0"/>
              <w:adjustRightInd w:val="0"/>
              <w:rPr>
                <w:rFonts w:eastAsia="Calibri"/>
                <w:b/>
                <w:color w:val="000000"/>
                <w:lang w:eastAsia="en-US"/>
              </w:rPr>
            </w:pPr>
          </w:p>
        </w:tc>
        <w:tc>
          <w:tcPr>
            <w:tcW w:w="3385" w:type="dxa"/>
            <w:gridSpan w:val="4"/>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Параметры разрешенного строительства, реконструкции объектов капстроительства</w:t>
            </w:r>
          </w:p>
        </w:tc>
      </w:tr>
      <w:tr w:rsidR="00D122BE" w:rsidRPr="00D122BE" w:rsidTr="00D122BE">
        <w:trPr>
          <w:gridAfter w:val="1"/>
          <w:wAfter w:w="18" w:type="dxa"/>
          <w:cantSplit/>
          <w:trHeight w:val="2348"/>
        </w:trPr>
        <w:tc>
          <w:tcPr>
            <w:tcW w:w="421" w:type="dxa"/>
            <w:vMerge/>
          </w:tcPr>
          <w:p w:rsidR="00D122BE" w:rsidRPr="00D122BE" w:rsidRDefault="00D122BE" w:rsidP="00D122BE">
            <w:pPr>
              <w:autoSpaceDE w:val="0"/>
              <w:autoSpaceDN w:val="0"/>
              <w:adjustRightInd w:val="0"/>
              <w:rPr>
                <w:rFonts w:eastAsia="Calibri"/>
                <w:b/>
                <w:color w:val="000000"/>
                <w:lang w:eastAsia="en-US"/>
              </w:rPr>
            </w:pPr>
          </w:p>
        </w:tc>
        <w:tc>
          <w:tcPr>
            <w:tcW w:w="851" w:type="dxa"/>
            <w:vMerge/>
            <w:textDirection w:val="btLr"/>
          </w:tcPr>
          <w:p w:rsidR="00D122BE" w:rsidRPr="00D122BE" w:rsidRDefault="00D122BE" w:rsidP="00D122BE">
            <w:pPr>
              <w:autoSpaceDE w:val="0"/>
              <w:autoSpaceDN w:val="0"/>
              <w:adjustRightInd w:val="0"/>
              <w:ind w:left="113" w:right="113"/>
              <w:rPr>
                <w:rFonts w:eastAsia="Calibri"/>
                <w:b/>
                <w:color w:val="000000"/>
                <w:lang w:eastAsia="en-US"/>
              </w:rPr>
            </w:pPr>
          </w:p>
        </w:tc>
        <w:tc>
          <w:tcPr>
            <w:tcW w:w="4678" w:type="dxa"/>
            <w:vMerge/>
          </w:tcPr>
          <w:p w:rsidR="00D122BE" w:rsidRPr="00D122BE" w:rsidRDefault="00D122BE" w:rsidP="00D122BE">
            <w:pPr>
              <w:autoSpaceDE w:val="0"/>
              <w:autoSpaceDN w:val="0"/>
              <w:adjustRightInd w:val="0"/>
              <w:rPr>
                <w:rFonts w:eastAsia="Calibri"/>
                <w:b/>
                <w:color w:val="000000"/>
                <w:lang w:eastAsia="en-US"/>
              </w:rPr>
            </w:pPr>
          </w:p>
        </w:tc>
        <w:tc>
          <w:tcPr>
            <w:tcW w:w="849"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Предельная этажность зданий, строений, сооружений, этаж</w:t>
            </w:r>
          </w:p>
          <w:p w:rsidR="00D122BE" w:rsidRPr="00D122BE" w:rsidRDefault="00D122BE" w:rsidP="00D122BE">
            <w:pPr>
              <w:autoSpaceDE w:val="0"/>
              <w:autoSpaceDN w:val="0"/>
              <w:adjustRightInd w:val="0"/>
              <w:ind w:left="113" w:right="113"/>
              <w:jc w:val="center"/>
              <w:rPr>
                <w:rFonts w:eastAsia="Calibri"/>
                <w:b/>
                <w:color w:val="000000"/>
                <w:lang w:eastAsia="en-US"/>
              </w:rPr>
            </w:pPr>
          </w:p>
        </w:tc>
        <w:tc>
          <w:tcPr>
            <w:tcW w:w="1136" w:type="dxa"/>
            <w:textDirection w:val="btLr"/>
            <w:vAlign w:val="cente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 xml:space="preserve">Предельные размеры земельных </w:t>
            </w:r>
          </w:p>
          <w:p w:rsidR="00D122BE" w:rsidRPr="00D122BE" w:rsidRDefault="00D122BE" w:rsidP="00D122BE">
            <w:pPr>
              <w:autoSpaceDE w:val="0"/>
              <w:autoSpaceDN w:val="0"/>
              <w:adjustRightInd w:val="0"/>
              <w:jc w:val="center"/>
              <w:rPr>
                <w:rFonts w:eastAsia="Calibri"/>
                <w:b/>
                <w:color w:val="000000"/>
                <w:lang w:eastAsia="en-US"/>
              </w:rPr>
            </w:pPr>
            <w:proofErr w:type="gramStart"/>
            <w:r w:rsidRPr="00D122BE">
              <w:rPr>
                <w:rFonts w:eastAsia="Calibri"/>
                <w:b/>
                <w:color w:val="000000"/>
                <w:lang w:eastAsia="en-US"/>
              </w:rPr>
              <w:t>участков  (</w:t>
            </w:r>
            <w:proofErr w:type="gramEnd"/>
            <w:r w:rsidRPr="00D122BE">
              <w:rPr>
                <w:rFonts w:eastAsia="Calibri"/>
                <w:b/>
                <w:color w:val="000000"/>
                <w:lang w:eastAsia="en-US"/>
              </w:rPr>
              <w:t>мин.-макс.), га.</w:t>
            </w:r>
          </w:p>
          <w:p w:rsidR="00D122BE" w:rsidRPr="00D122BE" w:rsidRDefault="00D122BE" w:rsidP="00D122BE">
            <w:pPr>
              <w:autoSpaceDE w:val="0"/>
              <w:autoSpaceDN w:val="0"/>
              <w:adjustRightInd w:val="0"/>
              <w:jc w:val="center"/>
              <w:rPr>
                <w:rFonts w:eastAsia="Calibri"/>
                <w:b/>
                <w:color w:val="000000"/>
                <w:lang w:eastAsia="en-US"/>
              </w:rPr>
            </w:pPr>
          </w:p>
        </w:tc>
        <w:tc>
          <w:tcPr>
            <w:tcW w:w="709"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Максимальный процент застройки, %</w:t>
            </w:r>
          </w:p>
          <w:p w:rsidR="00D122BE" w:rsidRPr="00D122BE" w:rsidRDefault="00D122BE" w:rsidP="00D122BE">
            <w:pPr>
              <w:autoSpaceDE w:val="0"/>
              <w:autoSpaceDN w:val="0"/>
              <w:adjustRightInd w:val="0"/>
              <w:ind w:left="113" w:right="113"/>
              <w:jc w:val="center"/>
              <w:rPr>
                <w:rFonts w:eastAsia="Calibri"/>
                <w:b/>
                <w:color w:val="000000"/>
                <w:lang w:eastAsia="en-US"/>
              </w:rPr>
            </w:pPr>
          </w:p>
        </w:tc>
        <w:tc>
          <w:tcPr>
            <w:tcW w:w="691"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Минимальные отступы от границ земельных участков</w:t>
            </w:r>
          </w:p>
          <w:p w:rsidR="00D122BE" w:rsidRPr="00D122BE" w:rsidRDefault="00D122BE" w:rsidP="00D122BE">
            <w:pPr>
              <w:autoSpaceDE w:val="0"/>
              <w:autoSpaceDN w:val="0"/>
              <w:adjustRightInd w:val="0"/>
              <w:ind w:left="113" w:right="113"/>
              <w:jc w:val="center"/>
              <w:rPr>
                <w:rFonts w:eastAsia="Calibri"/>
                <w:b/>
                <w:color w:val="000000"/>
                <w:lang w:eastAsia="en-US"/>
              </w:rPr>
            </w:pPr>
          </w:p>
        </w:tc>
      </w:tr>
      <w:tr w:rsidR="00D122BE" w:rsidRPr="00D122BE" w:rsidTr="00D122BE">
        <w:trPr>
          <w:gridAfter w:val="1"/>
          <w:wAfter w:w="18" w:type="dxa"/>
        </w:trPr>
        <w:tc>
          <w:tcPr>
            <w:tcW w:w="421"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1</w:t>
            </w:r>
          </w:p>
        </w:tc>
        <w:tc>
          <w:tcPr>
            <w:tcW w:w="851"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2</w:t>
            </w:r>
          </w:p>
        </w:tc>
        <w:tc>
          <w:tcPr>
            <w:tcW w:w="4678"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3</w:t>
            </w:r>
          </w:p>
        </w:tc>
        <w:tc>
          <w:tcPr>
            <w:tcW w:w="849"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4</w:t>
            </w:r>
          </w:p>
        </w:tc>
        <w:tc>
          <w:tcPr>
            <w:tcW w:w="1136"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5</w:t>
            </w:r>
          </w:p>
        </w:tc>
        <w:tc>
          <w:tcPr>
            <w:tcW w:w="709"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6</w:t>
            </w:r>
          </w:p>
        </w:tc>
        <w:tc>
          <w:tcPr>
            <w:tcW w:w="691"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7</w:t>
            </w:r>
          </w:p>
        </w:tc>
      </w:tr>
      <w:tr w:rsidR="00D122BE" w:rsidRPr="00D122BE" w:rsidTr="00D122BE">
        <w:trPr>
          <w:gridAfter w:val="1"/>
          <w:wAfter w:w="18" w:type="dxa"/>
        </w:trPr>
        <w:tc>
          <w:tcPr>
            <w:tcW w:w="9335" w:type="dxa"/>
            <w:gridSpan w:val="7"/>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Основные виды разрешенного использования</w:t>
            </w:r>
          </w:p>
        </w:tc>
      </w:tr>
      <w:tr w:rsidR="00D122BE" w:rsidRPr="00D122BE" w:rsidTr="00D122BE">
        <w:tc>
          <w:tcPr>
            <w:tcW w:w="421" w:type="dxa"/>
          </w:tcPr>
          <w:p w:rsidR="00D122BE" w:rsidRPr="00D122BE" w:rsidRDefault="00D122BE" w:rsidP="00D122BE">
            <w:pPr>
              <w:numPr>
                <w:ilvl w:val="0"/>
                <w:numId w:val="44"/>
              </w:numPr>
              <w:autoSpaceDE w:val="0"/>
              <w:autoSpaceDN w:val="0"/>
              <w:adjustRightInd w:val="0"/>
              <w:ind w:hanging="69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3.6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Культурное развитие </w:t>
            </w:r>
          </w:p>
        </w:tc>
        <w:tc>
          <w:tcPr>
            <w:tcW w:w="84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6"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0,2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70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421" w:type="dxa"/>
          </w:tcPr>
          <w:p w:rsidR="00D122BE" w:rsidRPr="00D122BE" w:rsidRDefault="00D122BE" w:rsidP="00D122BE">
            <w:pPr>
              <w:numPr>
                <w:ilvl w:val="0"/>
                <w:numId w:val="44"/>
              </w:numPr>
              <w:autoSpaceDE w:val="0"/>
              <w:autoSpaceDN w:val="0"/>
              <w:adjustRightInd w:val="0"/>
              <w:ind w:hanging="69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5.2.1</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Туристическое обслуживание</w:t>
            </w:r>
          </w:p>
        </w:tc>
        <w:tc>
          <w:tcPr>
            <w:tcW w:w="849"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1136"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1,0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50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421" w:type="dxa"/>
          </w:tcPr>
          <w:p w:rsidR="00D122BE" w:rsidRPr="00D122BE" w:rsidRDefault="00D122BE" w:rsidP="00D122BE">
            <w:pPr>
              <w:numPr>
                <w:ilvl w:val="0"/>
                <w:numId w:val="44"/>
              </w:numPr>
              <w:autoSpaceDE w:val="0"/>
              <w:autoSpaceDN w:val="0"/>
              <w:adjustRightInd w:val="0"/>
              <w:ind w:hanging="691"/>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6.8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Связь </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не подлежит установлению </w:t>
            </w:r>
          </w:p>
        </w:tc>
      </w:tr>
      <w:tr w:rsidR="00D122BE" w:rsidRPr="00D122BE" w:rsidTr="00D122BE">
        <w:tc>
          <w:tcPr>
            <w:tcW w:w="421" w:type="dxa"/>
          </w:tcPr>
          <w:p w:rsidR="00D122BE" w:rsidRPr="00D122BE" w:rsidRDefault="00D122BE" w:rsidP="00D122BE">
            <w:pPr>
              <w:numPr>
                <w:ilvl w:val="0"/>
                <w:numId w:val="44"/>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9.1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Охрана природных территорий </w:t>
            </w:r>
          </w:p>
        </w:tc>
        <w:tc>
          <w:tcPr>
            <w:tcW w:w="84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c>
          <w:tcPr>
            <w:tcW w:w="1136"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мин.0,12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10</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421" w:type="dxa"/>
          </w:tcPr>
          <w:p w:rsidR="00D122BE" w:rsidRPr="00D122BE" w:rsidRDefault="00D122BE" w:rsidP="00D122BE">
            <w:pPr>
              <w:numPr>
                <w:ilvl w:val="0"/>
                <w:numId w:val="44"/>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9.2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Курортная деятельность </w:t>
            </w:r>
          </w:p>
        </w:tc>
        <w:tc>
          <w:tcPr>
            <w:tcW w:w="849"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1136"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1,0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50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421" w:type="dxa"/>
          </w:tcPr>
          <w:p w:rsidR="00D122BE" w:rsidRPr="00D122BE" w:rsidRDefault="00D122BE" w:rsidP="00D122BE">
            <w:pPr>
              <w:numPr>
                <w:ilvl w:val="0"/>
                <w:numId w:val="44"/>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9.2.1</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Санаторная деятельность</w:t>
            </w:r>
          </w:p>
        </w:tc>
        <w:tc>
          <w:tcPr>
            <w:tcW w:w="849"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1136"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1,0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50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421" w:type="dxa"/>
          </w:tcPr>
          <w:p w:rsidR="00D122BE" w:rsidRPr="00D122BE" w:rsidRDefault="00D122BE" w:rsidP="00D122BE">
            <w:pPr>
              <w:numPr>
                <w:ilvl w:val="0"/>
                <w:numId w:val="44"/>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9.3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Историко-культурная деятельность </w:t>
            </w:r>
          </w:p>
        </w:tc>
        <w:tc>
          <w:tcPr>
            <w:tcW w:w="84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c>
          <w:tcPr>
            <w:tcW w:w="1136"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мин.0,12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70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9353" w:type="dxa"/>
            <w:gridSpan w:val="8"/>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Условно разрешенные виды разрешённого использования</w:t>
            </w:r>
          </w:p>
        </w:tc>
      </w:tr>
      <w:tr w:rsidR="00D122BE" w:rsidRPr="00D122BE" w:rsidTr="00D122BE">
        <w:tc>
          <w:tcPr>
            <w:tcW w:w="421" w:type="dxa"/>
          </w:tcPr>
          <w:p w:rsidR="00D122BE" w:rsidRPr="00D122BE" w:rsidRDefault="00D122BE" w:rsidP="00D122BE">
            <w:pPr>
              <w:numPr>
                <w:ilvl w:val="0"/>
                <w:numId w:val="44"/>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4.1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Деловое управление </w:t>
            </w:r>
          </w:p>
        </w:tc>
        <w:tc>
          <w:tcPr>
            <w:tcW w:w="84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6"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мин.0,12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421" w:type="dxa"/>
          </w:tcPr>
          <w:p w:rsidR="00D122BE" w:rsidRPr="00D122BE" w:rsidRDefault="00D122BE" w:rsidP="00D122BE">
            <w:pPr>
              <w:numPr>
                <w:ilvl w:val="0"/>
                <w:numId w:val="44"/>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4.9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Служебные гаражи </w:t>
            </w:r>
          </w:p>
        </w:tc>
        <w:tc>
          <w:tcPr>
            <w:tcW w:w="84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6"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0,4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9353" w:type="dxa"/>
            <w:gridSpan w:val="8"/>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Вспомогательные виды использования</w:t>
            </w:r>
          </w:p>
        </w:tc>
      </w:tr>
      <w:tr w:rsidR="00D122BE" w:rsidRPr="00D122BE" w:rsidTr="00D122BE">
        <w:tc>
          <w:tcPr>
            <w:tcW w:w="421" w:type="dxa"/>
          </w:tcPr>
          <w:p w:rsidR="00D122BE" w:rsidRPr="00D122BE" w:rsidRDefault="00D122BE" w:rsidP="00D122BE">
            <w:pPr>
              <w:numPr>
                <w:ilvl w:val="0"/>
                <w:numId w:val="44"/>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3.1.1</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Предоставление коммунальных услуг</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не подлежит установлению </w:t>
            </w:r>
          </w:p>
        </w:tc>
      </w:tr>
    </w:tbl>
    <w:p w:rsidR="00D122BE" w:rsidRPr="00D122BE" w:rsidRDefault="00D122BE" w:rsidP="00D122BE">
      <w:pPr>
        <w:numPr>
          <w:ilvl w:val="0"/>
          <w:numId w:val="43"/>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Ограничения использования земельных участков и объектов капитального строительства, находящихся в зоне Р3 и расположенных в границах зон с особыми условиями использования территории, устанавливаются в соответствии со статьёй 45 настоящих Правил.</w:t>
      </w:r>
    </w:p>
    <w:p w:rsidR="00D122BE" w:rsidRPr="00D122BE" w:rsidRDefault="00D122BE" w:rsidP="00D122BE">
      <w:pPr>
        <w:numPr>
          <w:ilvl w:val="0"/>
          <w:numId w:val="43"/>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Требования к архитектурно-градостроительному облику объектов капитального строительства в зоне Р3 установлены в статье 46 настоящих Правил.</w:t>
      </w:r>
    </w:p>
    <w:p w:rsidR="00D122BE" w:rsidRPr="00D122BE" w:rsidRDefault="00D122BE" w:rsidP="00D122BE">
      <w:pPr>
        <w:keepNext/>
        <w:tabs>
          <w:tab w:val="left" w:pos="1134"/>
        </w:tabs>
        <w:spacing w:before="240" w:after="60" w:line="259" w:lineRule="auto"/>
        <w:ind w:firstLine="709"/>
        <w:jc w:val="both"/>
        <w:outlineLvl w:val="1"/>
        <w:rPr>
          <w:b/>
          <w:bCs/>
          <w:iCs/>
          <w:color w:val="000000"/>
        </w:rPr>
      </w:pPr>
      <w:bookmarkStart w:id="78" w:name="_Toc153212965"/>
      <w:r w:rsidRPr="00D122BE">
        <w:rPr>
          <w:b/>
          <w:bCs/>
          <w:iCs/>
          <w:color w:val="000000"/>
        </w:rPr>
        <w:t>Статья 39. Градостроительный регламент зоны садоводческих или огороднических некоммерческих объединений граждан (СХ1)</w:t>
      </w:r>
      <w:bookmarkEnd w:id="78"/>
    </w:p>
    <w:p w:rsidR="00D122BE" w:rsidRPr="00D122BE" w:rsidRDefault="00D122BE" w:rsidP="00D122BE">
      <w:pPr>
        <w:numPr>
          <w:ilvl w:val="0"/>
          <w:numId w:val="26"/>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14"/>
        <w:tblpPr w:leftFromText="180" w:rightFromText="180" w:vertAnchor="text" w:tblpY="1"/>
        <w:tblOverlap w:val="never"/>
        <w:tblW w:w="9494" w:type="dxa"/>
        <w:tblLayout w:type="fixed"/>
        <w:tblLook w:val="04A0" w:firstRow="1" w:lastRow="0" w:firstColumn="1" w:lastColumn="0" w:noHBand="0" w:noVBand="1"/>
      </w:tblPr>
      <w:tblGrid>
        <w:gridCol w:w="562"/>
        <w:gridCol w:w="851"/>
        <w:gridCol w:w="4678"/>
        <w:gridCol w:w="850"/>
        <w:gridCol w:w="1135"/>
        <w:gridCol w:w="709"/>
        <w:gridCol w:w="691"/>
        <w:gridCol w:w="18"/>
      </w:tblGrid>
      <w:tr w:rsidR="00D122BE" w:rsidRPr="00D122BE" w:rsidTr="00D122BE">
        <w:trPr>
          <w:gridAfter w:val="1"/>
          <w:wAfter w:w="18" w:type="dxa"/>
          <w:cantSplit/>
          <w:trHeight w:val="697"/>
        </w:trPr>
        <w:tc>
          <w:tcPr>
            <w:tcW w:w="562" w:type="dxa"/>
            <w:vMerge w:val="restart"/>
            <w:vAlign w:val="center"/>
          </w:tcPr>
          <w:p w:rsidR="00D122BE" w:rsidRPr="00D122BE" w:rsidRDefault="00D122BE" w:rsidP="00D122BE">
            <w:pPr>
              <w:autoSpaceDE w:val="0"/>
              <w:autoSpaceDN w:val="0"/>
              <w:adjustRightInd w:val="0"/>
              <w:rPr>
                <w:rFonts w:eastAsia="Calibri"/>
                <w:b/>
                <w:color w:val="000000"/>
                <w:lang w:eastAsia="en-US"/>
              </w:rPr>
            </w:pPr>
            <w:r w:rsidRPr="00D122BE">
              <w:rPr>
                <w:rFonts w:eastAsia="Calibri"/>
                <w:b/>
                <w:color w:val="000000"/>
                <w:lang w:eastAsia="en-US"/>
              </w:rPr>
              <w:t>№</w:t>
            </w:r>
          </w:p>
          <w:p w:rsidR="00D122BE" w:rsidRPr="00D122BE" w:rsidRDefault="00D122BE" w:rsidP="00D122BE">
            <w:pPr>
              <w:autoSpaceDE w:val="0"/>
              <w:autoSpaceDN w:val="0"/>
              <w:adjustRightInd w:val="0"/>
              <w:rPr>
                <w:rFonts w:eastAsia="Calibri"/>
                <w:b/>
                <w:color w:val="000000"/>
                <w:lang w:eastAsia="en-US"/>
              </w:rPr>
            </w:pPr>
            <w:r w:rsidRPr="00D122BE">
              <w:rPr>
                <w:rFonts w:eastAsia="Calibri"/>
                <w:b/>
                <w:color w:val="000000"/>
                <w:lang w:eastAsia="en-US"/>
              </w:rPr>
              <w:t>п/п</w:t>
            </w:r>
          </w:p>
        </w:tc>
        <w:tc>
          <w:tcPr>
            <w:tcW w:w="851" w:type="dxa"/>
            <w:vMerge w:val="restart"/>
            <w:textDirection w:val="btLr"/>
          </w:tcPr>
          <w:p w:rsidR="00D122BE" w:rsidRPr="00D122BE" w:rsidRDefault="00D122BE" w:rsidP="00D122BE">
            <w:pPr>
              <w:autoSpaceDE w:val="0"/>
              <w:autoSpaceDN w:val="0"/>
              <w:adjustRightInd w:val="0"/>
              <w:ind w:left="113" w:right="113"/>
              <w:jc w:val="center"/>
              <w:rPr>
                <w:rFonts w:eastAsia="Calibri"/>
                <w:b/>
                <w:color w:val="000000"/>
                <w:lang w:eastAsia="en-US"/>
              </w:rPr>
            </w:pPr>
            <w:r w:rsidRPr="00D122BE">
              <w:rPr>
                <w:rFonts w:eastAsia="Calibri"/>
                <w:b/>
                <w:color w:val="000000"/>
                <w:lang w:eastAsia="en-US"/>
              </w:rPr>
              <w:t>Код (числовое обозначение) в соответствии с Классификатором</w:t>
            </w:r>
          </w:p>
          <w:p w:rsidR="00D122BE" w:rsidRPr="00D122BE" w:rsidRDefault="00D122BE" w:rsidP="00D122BE">
            <w:pPr>
              <w:autoSpaceDE w:val="0"/>
              <w:autoSpaceDN w:val="0"/>
              <w:adjustRightInd w:val="0"/>
              <w:ind w:left="113" w:right="113"/>
              <w:rPr>
                <w:rFonts w:eastAsia="Calibri"/>
                <w:b/>
                <w:color w:val="000000"/>
                <w:lang w:eastAsia="en-US"/>
              </w:rPr>
            </w:pPr>
          </w:p>
        </w:tc>
        <w:tc>
          <w:tcPr>
            <w:tcW w:w="4678" w:type="dxa"/>
            <w:vMerge w:val="restart"/>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122BE" w:rsidRPr="00D122BE" w:rsidRDefault="00D122BE" w:rsidP="00D122BE">
            <w:pPr>
              <w:autoSpaceDE w:val="0"/>
              <w:autoSpaceDN w:val="0"/>
              <w:adjustRightInd w:val="0"/>
              <w:rPr>
                <w:rFonts w:eastAsia="Calibri"/>
                <w:b/>
                <w:color w:val="000000"/>
                <w:lang w:eastAsia="en-US"/>
              </w:rPr>
            </w:pPr>
          </w:p>
        </w:tc>
        <w:tc>
          <w:tcPr>
            <w:tcW w:w="3385" w:type="dxa"/>
            <w:gridSpan w:val="4"/>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Параметры разрешенного строительства, реконструкции объектов капстроительства</w:t>
            </w:r>
          </w:p>
        </w:tc>
      </w:tr>
      <w:tr w:rsidR="00D122BE" w:rsidRPr="00D122BE" w:rsidTr="00D122BE">
        <w:trPr>
          <w:gridAfter w:val="1"/>
          <w:wAfter w:w="18" w:type="dxa"/>
          <w:cantSplit/>
          <w:trHeight w:val="2903"/>
        </w:trPr>
        <w:tc>
          <w:tcPr>
            <w:tcW w:w="562" w:type="dxa"/>
            <w:vMerge/>
          </w:tcPr>
          <w:p w:rsidR="00D122BE" w:rsidRPr="00D122BE" w:rsidRDefault="00D122BE" w:rsidP="00D122BE">
            <w:pPr>
              <w:autoSpaceDE w:val="0"/>
              <w:autoSpaceDN w:val="0"/>
              <w:adjustRightInd w:val="0"/>
              <w:rPr>
                <w:rFonts w:eastAsia="Calibri"/>
                <w:b/>
                <w:color w:val="000000"/>
                <w:lang w:eastAsia="en-US"/>
              </w:rPr>
            </w:pPr>
          </w:p>
        </w:tc>
        <w:tc>
          <w:tcPr>
            <w:tcW w:w="851" w:type="dxa"/>
            <w:vMerge/>
            <w:textDirection w:val="btLr"/>
          </w:tcPr>
          <w:p w:rsidR="00D122BE" w:rsidRPr="00D122BE" w:rsidRDefault="00D122BE" w:rsidP="00D122BE">
            <w:pPr>
              <w:autoSpaceDE w:val="0"/>
              <w:autoSpaceDN w:val="0"/>
              <w:adjustRightInd w:val="0"/>
              <w:ind w:left="113" w:right="113"/>
              <w:rPr>
                <w:rFonts w:eastAsia="Calibri"/>
                <w:b/>
                <w:color w:val="000000"/>
                <w:lang w:eastAsia="en-US"/>
              </w:rPr>
            </w:pPr>
          </w:p>
        </w:tc>
        <w:tc>
          <w:tcPr>
            <w:tcW w:w="4678" w:type="dxa"/>
            <w:vMerge/>
          </w:tcPr>
          <w:p w:rsidR="00D122BE" w:rsidRPr="00D122BE" w:rsidRDefault="00D122BE" w:rsidP="00D122BE">
            <w:pPr>
              <w:autoSpaceDE w:val="0"/>
              <w:autoSpaceDN w:val="0"/>
              <w:adjustRightInd w:val="0"/>
              <w:rPr>
                <w:rFonts w:eastAsia="Calibri"/>
                <w:b/>
                <w:color w:val="000000"/>
                <w:lang w:eastAsia="en-US"/>
              </w:rPr>
            </w:pPr>
          </w:p>
        </w:tc>
        <w:tc>
          <w:tcPr>
            <w:tcW w:w="850"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Предельная этажность зданий, строений, сооружений, этаж</w:t>
            </w:r>
          </w:p>
          <w:p w:rsidR="00D122BE" w:rsidRPr="00D122BE" w:rsidRDefault="00D122BE" w:rsidP="00D122BE">
            <w:pPr>
              <w:autoSpaceDE w:val="0"/>
              <w:autoSpaceDN w:val="0"/>
              <w:adjustRightInd w:val="0"/>
              <w:ind w:left="113" w:right="113"/>
              <w:jc w:val="center"/>
              <w:rPr>
                <w:rFonts w:eastAsia="Calibri"/>
                <w:b/>
                <w:color w:val="000000"/>
                <w:lang w:eastAsia="en-US"/>
              </w:rPr>
            </w:pPr>
          </w:p>
        </w:tc>
        <w:tc>
          <w:tcPr>
            <w:tcW w:w="1135" w:type="dxa"/>
            <w:textDirection w:val="btLr"/>
            <w:vAlign w:val="cente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 xml:space="preserve">Предельные размеры земельных </w:t>
            </w:r>
          </w:p>
          <w:p w:rsidR="00D122BE" w:rsidRPr="00D122BE" w:rsidRDefault="00D122BE" w:rsidP="00D122BE">
            <w:pPr>
              <w:autoSpaceDE w:val="0"/>
              <w:autoSpaceDN w:val="0"/>
              <w:adjustRightInd w:val="0"/>
              <w:jc w:val="center"/>
              <w:rPr>
                <w:rFonts w:eastAsia="Calibri"/>
                <w:b/>
                <w:color w:val="000000"/>
                <w:lang w:eastAsia="en-US"/>
              </w:rPr>
            </w:pPr>
            <w:proofErr w:type="gramStart"/>
            <w:r w:rsidRPr="00D122BE">
              <w:rPr>
                <w:rFonts w:eastAsia="Calibri"/>
                <w:b/>
                <w:color w:val="000000"/>
                <w:lang w:eastAsia="en-US"/>
              </w:rPr>
              <w:t>участков  (</w:t>
            </w:r>
            <w:proofErr w:type="gramEnd"/>
            <w:r w:rsidRPr="00D122BE">
              <w:rPr>
                <w:rFonts w:eastAsia="Calibri"/>
                <w:b/>
                <w:color w:val="000000"/>
                <w:lang w:eastAsia="en-US"/>
              </w:rPr>
              <w:t>мин.-макс.), га.</w:t>
            </w:r>
          </w:p>
        </w:tc>
        <w:tc>
          <w:tcPr>
            <w:tcW w:w="709"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Максимальный процент застройки, %</w:t>
            </w:r>
          </w:p>
          <w:p w:rsidR="00D122BE" w:rsidRPr="00D122BE" w:rsidRDefault="00D122BE" w:rsidP="00D122BE">
            <w:pPr>
              <w:autoSpaceDE w:val="0"/>
              <w:autoSpaceDN w:val="0"/>
              <w:adjustRightInd w:val="0"/>
              <w:ind w:left="113" w:right="113"/>
              <w:jc w:val="center"/>
              <w:rPr>
                <w:rFonts w:eastAsia="Calibri"/>
                <w:b/>
                <w:color w:val="000000"/>
                <w:lang w:eastAsia="en-US"/>
              </w:rPr>
            </w:pPr>
          </w:p>
        </w:tc>
        <w:tc>
          <w:tcPr>
            <w:tcW w:w="691"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Минимальные отступы от границ земельных участков</w:t>
            </w:r>
          </w:p>
          <w:p w:rsidR="00D122BE" w:rsidRPr="00D122BE" w:rsidRDefault="00D122BE" w:rsidP="00D122BE">
            <w:pPr>
              <w:autoSpaceDE w:val="0"/>
              <w:autoSpaceDN w:val="0"/>
              <w:adjustRightInd w:val="0"/>
              <w:ind w:left="113" w:right="113"/>
              <w:jc w:val="center"/>
              <w:rPr>
                <w:rFonts w:eastAsia="Calibri"/>
                <w:b/>
                <w:color w:val="000000"/>
                <w:lang w:eastAsia="en-US"/>
              </w:rPr>
            </w:pPr>
          </w:p>
        </w:tc>
      </w:tr>
      <w:tr w:rsidR="00D122BE" w:rsidRPr="00D122BE" w:rsidTr="00D122BE">
        <w:trPr>
          <w:gridAfter w:val="1"/>
          <w:wAfter w:w="18" w:type="dxa"/>
        </w:trPr>
        <w:tc>
          <w:tcPr>
            <w:tcW w:w="562"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1</w:t>
            </w:r>
          </w:p>
        </w:tc>
        <w:tc>
          <w:tcPr>
            <w:tcW w:w="851"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2</w:t>
            </w:r>
          </w:p>
        </w:tc>
        <w:tc>
          <w:tcPr>
            <w:tcW w:w="4678"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3</w:t>
            </w:r>
          </w:p>
        </w:tc>
        <w:tc>
          <w:tcPr>
            <w:tcW w:w="850"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4</w:t>
            </w:r>
          </w:p>
        </w:tc>
        <w:tc>
          <w:tcPr>
            <w:tcW w:w="1135"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5</w:t>
            </w:r>
          </w:p>
        </w:tc>
        <w:tc>
          <w:tcPr>
            <w:tcW w:w="709"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6</w:t>
            </w:r>
          </w:p>
        </w:tc>
        <w:tc>
          <w:tcPr>
            <w:tcW w:w="691"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7</w:t>
            </w:r>
          </w:p>
        </w:tc>
      </w:tr>
      <w:tr w:rsidR="00D122BE" w:rsidRPr="00D122BE" w:rsidTr="00D122BE">
        <w:trPr>
          <w:gridAfter w:val="1"/>
          <w:wAfter w:w="18" w:type="dxa"/>
        </w:trPr>
        <w:tc>
          <w:tcPr>
            <w:tcW w:w="9476" w:type="dxa"/>
            <w:gridSpan w:val="7"/>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Основные виды разрешенного использования</w:t>
            </w:r>
          </w:p>
        </w:tc>
      </w:tr>
      <w:tr w:rsidR="00D122BE" w:rsidRPr="00D122BE" w:rsidTr="00D122BE">
        <w:tc>
          <w:tcPr>
            <w:tcW w:w="562" w:type="dxa"/>
          </w:tcPr>
          <w:p w:rsidR="00D122BE" w:rsidRPr="00D122BE" w:rsidRDefault="00D122BE" w:rsidP="00D122BE">
            <w:pPr>
              <w:numPr>
                <w:ilvl w:val="0"/>
                <w:numId w:val="27"/>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6.8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Связь </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не подлежит установлению </w:t>
            </w:r>
          </w:p>
        </w:tc>
      </w:tr>
      <w:tr w:rsidR="00D122BE" w:rsidRPr="00D122BE" w:rsidTr="00D122BE">
        <w:tc>
          <w:tcPr>
            <w:tcW w:w="562" w:type="dxa"/>
          </w:tcPr>
          <w:p w:rsidR="00D122BE" w:rsidRPr="00D122BE" w:rsidRDefault="00D122BE" w:rsidP="00D122BE">
            <w:pPr>
              <w:numPr>
                <w:ilvl w:val="0"/>
                <w:numId w:val="27"/>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13.1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Ведение огородничества </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0,02-0,15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r>
      <w:tr w:rsidR="00D122BE" w:rsidRPr="00D122BE" w:rsidTr="00D122BE">
        <w:tc>
          <w:tcPr>
            <w:tcW w:w="562" w:type="dxa"/>
          </w:tcPr>
          <w:p w:rsidR="00D122BE" w:rsidRPr="00D122BE" w:rsidRDefault="00D122BE" w:rsidP="00D122BE">
            <w:pPr>
              <w:numPr>
                <w:ilvl w:val="0"/>
                <w:numId w:val="27"/>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13.2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Ведение садоводства </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0,03-0,10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9494" w:type="dxa"/>
            <w:gridSpan w:val="8"/>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Условно разрешенные виды разрешённого использования</w:t>
            </w:r>
          </w:p>
        </w:tc>
      </w:tr>
      <w:tr w:rsidR="00D122BE" w:rsidRPr="00D122BE" w:rsidTr="00D122BE">
        <w:tc>
          <w:tcPr>
            <w:tcW w:w="562" w:type="dxa"/>
          </w:tcPr>
          <w:p w:rsidR="00D122BE" w:rsidRPr="00D122BE" w:rsidRDefault="00D122BE" w:rsidP="00D122BE">
            <w:pPr>
              <w:numPr>
                <w:ilvl w:val="0"/>
                <w:numId w:val="27"/>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4.4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Магазины </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562" w:type="dxa"/>
          </w:tcPr>
          <w:p w:rsidR="00D122BE" w:rsidRPr="00D122BE" w:rsidRDefault="00D122BE" w:rsidP="00D122BE">
            <w:pPr>
              <w:numPr>
                <w:ilvl w:val="0"/>
                <w:numId w:val="27"/>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11.1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Общее пользование водными объектами </w:t>
            </w:r>
          </w:p>
        </w:tc>
        <w:tc>
          <w:tcPr>
            <w:tcW w:w="850"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0</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r>
      <w:tr w:rsidR="00D122BE" w:rsidRPr="00D122BE" w:rsidTr="00D122BE">
        <w:tc>
          <w:tcPr>
            <w:tcW w:w="9494" w:type="dxa"/>
            <w:gridSpan w:val="8"/>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Вспомогательные виды использования</w:t>
            </w:r>
          </w:p>
        </w:tc>
      </w:tr>
      <w:tr w:rsidR="00D122BE" w:rsidRPr="00D122BE" w:rsidTr="00D122BE">
        <w:tc>
          <w:tcPr>
            <w:tcW w:w="562" w:type="dxa"/>
          </w:tcPr>
          <w:p w:rsidR="00D122BE" w:rsidRPr="00D122BE" w:rsidRDefault="00D122BE" w:rsidP="00D122BE">
            <w:pPr>
              <w:numPr>
                <w:ilvl w:val="0"/>
                <w:numId w:val="27"/>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3.1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Коммунальное обслуживание </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не подлежит установлению </w:t>
            </w:r>
          </w:p>
        </w:tc>
      </w:tr>
      <w:tr w:rsidR="00D122BE" w:rsidRPr="00D122BE" w:rsidTr="00D122BE">
        <w:tc>
          <w:tcPr>
            <w:tcW w:w="562" w:type="dxa"/>
          </w:tcPr>
          <w:p w:rsidR="00D122BE" w:rsidRPr="00D122BE" w:rsidRDefault="00D122BE" w:rsidP="00D122BE">
            <w:pPr>
              <w:numPr>
                <w:ilvl w:val="0"/>
                <w:numId w:val="27"/>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13.0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Земельные участки общего назначения </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не подлежит установлению </w:t>
            </w:r>
          </w:p>
        </w:tc>
      </w:tr>
    </w:tbl>
    <w:p w:rsidR="00D122BE" w:rsidRPr="00D122BE" w:rsidRDefault="00D122BE" w:rsidP="00D122BE">
      <w:pPr>
        <w:numPr>
          <w:ilvl w:val="0"/>
          <w:numId w:val="26"/>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Ограничения использования земельных участков и объектов капитального строительства, находящихся в зоне СХ1 и расположенных в границах зон с особыми условиями использования территории, устанавливаются в соответствии со статьёй 45 настоящих Правил.</w:t>
      </w:r>
    </w:p>
    <w:p w:rsidR="00D122BE" w:rsidRPr="00D122BE" w:rsidRDefault="00D122BE" w:rsidP="00D122BE">
      <w:pPr>
        <w:numPr>
          <w:ilvl w:val="0"/>
          <w:numId w:val="26"/>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lastRenderedPageBreak/>
        <w:t>Требования к архитектурно-градостроительному облику объектов капитального строительства в зоне СХ1 установлены в статье 46 настоящих Правил.</w:t>
      </w:r>
    </w:p>
    <w:p w:rsidR="00D122BE" w:rsidRPr="00D122BE" w:rsidRDefault="00D122BE" w:rsidP="00D122BE">
      <w:pPr>
        <w:autoSpaceDE w:val="0"/>
        <w:autoSpaceDN w:val="0"/>
        <w:adjustRightInd w:val="0"/>
        <w:ind w:firstLine="709"/>
        <w:jc w:val="both"/>
        <w:rPr>
          <w:rFonts w:eastAsia="Calibri"/>
          <w:color w:val="000000"/>
          <w:lang w:eastAsia="en-US"/>
        </w:rPr>
      </w:pPr>
      <w:r w:rsidRPr="00D122BE">
        <w:rPr>
          <w:rFonts w:eastAsia="Calibri"/>
          <w:color w:val="000000"/>
          <w:lang w:eastAsia="en-US"/>
        </w:rPr>
        <w:t>Примечания:</w:t>
      </w:r>
    </w:p>
    <w:p w:rsidR="00D122BE" w:rsidRPr="00D122BE" w:rsidRDefault="00D122BE" w:rsidP="00D122BE">
      <w:pPr>
        <w:autoSpaceDE w:val="0"/>
        <w:autoSpaceDN w:val="0"/>
        <w:adjustRightInd w:val="0"/>
        <w:ind w:firstLine="709"/>
        <w:jc w:val="both"/>
        <w:rPr>
          <w:rFonts w:eastAsia="Calibri"/>
          <w:color w:val="000000"/>
          <w:lang w:eastAsia="en-US"/>
        </w:rPr>
      </w:pPr>
      <w:r w:rsidRPr="00D122BE">
        <w:rPr>
          <w:rFonts w:eastAsia="Calibri"/>
          <w:color w:val="000000"/>
          <w:lang w:eastAsia="en-US"/>
        </w:rPr>
        <w:t xml:space="preserve">1. Размеры (минимальные и максимальные) земельных участков, предоставляемых гражданину в собственность из находящихся в государственной или муниципальной собственности земель для ведения огородничества, садоводства и дачного хозяйства устанавливаются Законом Чувашской Республики и решением представительного органа местного самоуправления муниципального образования. </w:t>
      </w:r>
    </w:p>
    <w:p w:rsidR="00D122BE" w:rsidRPr="00D122BE" w:rsidRDefault="00D122BE" w:rsidP="00D122BE">
      <w:pPr>
        <w:autoSpaceDE w:val="0"/>
        <w:autoSpaceDN w:val="0"/>
        <w:adjustRightInd w:val="0"/>
        <w:ind w:firstLine="709"/>
        <w:jc w:val="both"/>
        <w:rPr>
          <w:rFonts w:eastAsia="Calibri"/>
          <w:color w:val="000000"/>
          <w:lang w:eastAsia="en-US"/>
        </w:rPr>
      </w:pPr>
      <w:r w:rsidRPr="00D122BE">
        <w:rPr>
          <w:rFonts w:eastAsia="Calibri"/>
          <w:color w:val="000000"/>
          <w:lang w:eastAsia="en-US"/>
        </w:rPr>
        <w:t xml:space="preserve">2. Площадь садовых или огородных земельных участков определяется как произведение количества членов садоводческого или огороднического некоммерческого объединения и установленного предельного максимального размера таких земельных участков. </w:t>
      </w:r>
    </w:p>
    <w:p w:rsidR="00D122BE" w:rsidRPr="00D122BE" w:rsidRDefault="00D122BE" w:rsidP="00D122BE">
      <w:pPr>
        <w:autoSpaceDE w:val="0"/>
        <w:autoSpaceDN w:val="0"/>
        <w:adjustRightInd w:val="0"/>
        <w:ind w:firstLine="709"/>
        <w:jc w:val="both"/>
        <w:rPr>
          <w:rFonts w:eastAsia="Calibri"/>
          <w:color w:val="000000"/>
          <w:lang w:eastAsia="en-US"/>
        </w:rPr>
      </w:pPr>
      <w:r w:rsidRPr="00D122BE">
        <w:rPr>
          <w:rFonts w:eastAsia="Calibri"/>
          <w:color w:val="000000"/>
          <w:lang w:eastAsia="en-US"/>
        </w:rPr>
        <w:t xml:space="preserve">3. Площадь земельных участков, подлежащих отнесению к имуществу общего пользования, определяется в размере двадцати пяти процентов площади садовых или огородных земельных участков. </w:t>
      </w:r>
    </w:p>
    <w:p w:rsidR="00D122BE" w:rsidRPr="00D122BE" w:rsidRDefault="00D122BE" w:rsidP="00D122BE">
      <w:pPr>
        <w:autoSpaceDE w:val="0"/>
        <w:autoSpaceDN w:val="0"/>
        <w:adjustRightInd w:val="0"/>
        <w:ind w:firstLine="709"/>
        <w:jc w:val="both"/>
        <w:rPr>
          <w:rFonts w:eastAsia="Calibri"/>
          <w:color w:val="000000"/>
          <w:lang w:eastAsia="en-US"/>
        </w:rPr>
      </w:pPr>
      <w:r w:rsidRPr="00D122BE">
        <w:rPr>
          <w:rFonts w:eastAsia="Calibri"/>
          <w:color w:val="000000"/>
          <w:lang w:eastAsia="en-US"/>
        </w:rPr>
        <w:t xml:space="preserve">4. Организация и застройка территории садоводческого или дачного некоммерческого объединения, раздел земельного участка, предоставленного соответствующему объединению, осуществляются на основании проекта планировки территории и проекта межевания территории. </w:t>
      </w:r>
    </w:p>
    <w:p w:rsidR="00D122BE" w:rsidRPr="00D122BE" w:rsidRDefault="00D122BE" w:rsidP="00D122BE">
      <w:pPr>
        <w:autoSpaceDE w:val="0"/>
        <w:autoSpaceDN w:val="0"/>
        <w:adjustRightInd w:val="0"/>
        <w:ind w:firstLine="709"/>
        <w:jc w:val="both"/>
        <w:rPr>
          <w:rFonts w:eastAsia="Calibri"/>
          <w:color w:val="000000"/>
          <w:lang w:eastAsia="en-US"/>
        </w:rPr>
      </w:pPr>
      <w:r w:rsidRPr="00D122BE">
        <w:rPr>
          <w:rFonts w:eastAsia="Calibri"/>
          <w:color w:val="000000"/>
          <w:lang w:eastAsia="en-US"/>
        </w:rPr>
        <w:t xml:space="preserve">5. Возведение строений и сооружений в садоводческом, огородническом или дачном некоммерческом объединении осуществляется в соответствии с проектом планировки территории и (или) проектом межевания территории, а также градостроительным регламентом. </w:t>
      </w:r>
    </w:p>
    <w:p w:rsidR="00D122BE" w:rsidRPr="00D122BE" w:rsidRDefault="00D122BE" w:rsidP="00D122BE">
      <w:pPr>
        <w:autoSpaceDE w:val="0"/>
        <w:autoSpaceDN w:val="0"/>
        <w:adjustRightInd w:val="0"/>
        <w:ind w:firstLine="709"/>
        <w:jc w:val="both"/>
        <w:rPr>
          <w:rFonts w:eastAsia="Calibri"/>
          <w:color w:val="000000"/>
          <w:lang w:eastAsia="en-US"/>
        </w:rPr>
      </w:pPr>
      <w:r w:rsidRPr="00D122BE">
        <w:rPr>
          <w:rFonts w:eastAsia="Calibri"/>
          <w:color w:val="000000"/>
          <w:lang w:eastAsia="en-US"/>
        </w:rPr>
        <w:t xml:space="preserve">6. На земельных участках, предоставленных для ведения огородничества могут размещаться только некапитальные жилые и хозяйственные строения и сооружения. Этажность некапитального жилого строения – один этаж. </w:t>
      </w:r>
    </w:p>
    <w:p w:rsidR="00D122BE" w:rsidRPr="00D122BE" w:rsidRDefault="00D122BE" w:rsidP="00D122BE">
      <w:pPr>
        <w:autoSpaceDE w:val="0"/>
        <w:autoSpaceDN w:val="0"/>
        <w:adjustRightInd w:val="0"/>
        <w:ind w:firstLine="709"/>
        <w:jc w:val="both"/>
        <w:rPr>
          <w:rFonts w:eastAsia="Calibri"/>
          <w:color w:val="000000"/>
          <w:lang w:eastAsia="en-US"/>
        </w:rPr>
      </w:pPr>
      <w:r w:rsidRPr="00D122BE">
        <w:rPr>
          <w:rFonts w:eastAsia="Calibri"/>
          <w:color w:val="000000"/>
          <w:lang w:eastAsia="en-US"/>
        </w:rPr>
        <w:t xml:space="preserve">7. Высота гаражей на земельных участках для ведения садоводства и дачного хозяйства – до 5 м. </w:t>
      </w:r>
    </w:p>
    <w:p w:rsidR="00D122BE" w:rsidRPr="00D122BE" w:rsidRDefault="00D122BE" w:rsidP="00D122BE">
      <w:pPr>
        <w:autoSpaceDE w:val="0"/>
        <w:autoSpaceDN w:val="0"/>
        <w:adjustRightInd w:val="0"/>
        <w:ind w:firstLine="709"/>
        <w:jc w:val="both"/>
        <w:rPr>
          <w:rFonts w:eastAsia="Calibri"/>
          <w:color w:val="000000"/>
          <w:lang w:eastAsia="en-US"/>
        </w:rPr>
      </w:pPr>
      <w:r w:rsidRPr="00D122BE">
        <w:rPr>
          <w:rFonts w:eastAsia="Calibri"/>
          <w:color w:val="000000"/>
          <w:lang w:eastAsia="en-US"/>
        </w:rPr>
        <w:t xml:space="preserve">8. Не допускается размещение территорий для ведения огородничества, садоводства, дачного хозяйства в санитарно-защитных и охранных зонах. </w:t>
      </w:r>
    </w:p>
    <w:p w:rsidR="00D122BE" w:rsidRPr="00D122BE" w:rsidRDefault="00D122BE" w:rsidP="00D122BE">
      <w:pPr>
        <w:autoSpaceDE w:val="0"/>
        <w:autoSpaceDN w:val="0"/>
        <w:adjustRightInd w:val="0"/>
        <w:ind w:firstLine="709"/>
        <w:jc w:val="both"/>
        <w:rPr>
          <w:rFonts w:eastAsia="Calibri"/>
          <w:color w:val="000000"/>
          <w:lang w:eastAsia="en-US"/>
        </w:rPr>
      </w:pPr>
      <w:r w:rsidRPr="00D122BE">
        <w:rPr>
          <w:rFonts w:eastAsia="Calibri"/>
          <w:color w:val="000000"/>
          <w:lang w:eastAsia="en-US"/>
        </w:rPr>
        <w:t xml:space="preserve">9. В случае нахождения территорий садоводческих, огороднических или дачных некоммерческих объединений граждан в границах </w:t>
      </w:r>
      <w:proofErr w:type="spellStart"/>
      <w:r w:rsidRPr="00D122BE">
        <w:rPr>
          <w:rFonts w:eastAsia="Calibri"/>
          <w:color w:val="000000"/>
          <w:lang w:eastAsia="en-US"/>
        </w:rPr>
        <w:t>водоохранных</w:t>
      </w:r>
      <w:proofErr w:type="spellEnd"/>
      <w:r w:rsidRPr="00D122BE">
        <w:rPr>
          <w:rFonts w:eastAsia="Calibri"/>
          <w:color w:val="000000"/>
          <w:lang w:eastAsia="en-US"/>
        </w:rPr>
        <w:t xml:space="preserve"> зон необходимо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D122BE" w:rsidRPr="00D122BE" w:rsidRDefault="00D122BE" w:rsidP="00D122BE">
      <w:pPr>
        <w:autoSpaceDE w:val="0"/>
        <w:autoSpaceDN w:val="0"/>
        <w:adjustRightInd w:val="0"/>
        <w:ind w:firstLine="709"/>
        <w:jc w:val="both"/>
        <w:rPr>
          <w:rFonts w:eastAsia="Calibri"/>
          <w:color w:val="000000"/>
          <w:lang w:eastAsia="en-US"/>
        </w:rPr>
      </w:pPr>
      <w:r w:rsidRPr="00D122BE">
        <w:rPr>
          <w:rFonts w:eastAsia="Calibri"/>
          <w:color w:val="000000"/>
          <w:lang w:eastAsia="en-US"/>
        </w:rPr>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D122BE" w:rsidRPr="00D122BE" w:rsidRDefault="00D122BE" w:rsidP="00D122BE">
      <w:pPr>
        <w:keepNext/>
        <w:tabs>
          <w:tab w:val="left" w:pos="1134"/>
        </w:tabs>
        <w:spacing w:before="240" w:after="60" w:line="259" w:lineRule="auto"/>
        <w:ind w:firstLine="709"/>
        <w:jc w:val="both"/>
        <w:outlineLvl w:val="1"/>
        <w:rPr>
          <w:b/>
          <w:bCs/>
          <w:iCs/>
          <w:color w:val="000000"/>
        </w:rPr>
      </w:pPr>
      <w:bookmarkStart w:id="79" w:name="_Toc153212966"/>
      <w:r w:rsidRPr="00D122BE">
        <w:rPr>
          <w:b/>
          <w:bCs/>
          <w:iCs/>
          <w:color w:val="000000"/>
        </w:rPr>
        <w:t>Статья 40. Градостроительный регламент производственной зоны сельскохозяйственных предприятий (СХ2)</w:t>
      </w:r>
      <w:bookmarkEnd w:id="79"/>
    </w:p>
    <w:p w:rsidR="00D122BE" w:rsidRPr="00D122BE" w:rsidRDefault="00D122BE" w:rsidP="00D122BE">
      <w:pPr>
        <w:numPr>
          <w:ilvl w:val="0"/>
          <w:numId w:val="24"/>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14"/>
        <w:tblW w:w="9494" w:type="dxa"/>
        <w:tblLayout w:type="fixed"/>
        <w:tblLook w:val="04A0" w:firstRow="1" w:lastRow="0" w:firstColumn="1" w:lastColumn="0" w:noHBand="0" w:noVBand="1"/>
      </w:tblPr>
      <w:tblGrid>
        <w:gridCol w:w="562"/>
        <w:gridCol w:w="851"/>
        <w:gridCol w:w="4678"/>
        <w:gridCol w:w="850"/>
        <w:gridCol w:w="1135"/>
        <w:gridCol w:w="709"/>
        <w:gridCol w:w="691"/>
        <w:gridCol w:w="18"/>
      </w:tblGrid>
      <w:tr w:rsidR="00D122BE" w:rsidRPr="00D122BE" w:rsidTr="00D122BE">
        <w:trPr>
          <w:gridAfter w:val="1"/>
          <w:wAfter w:w="18" w:type="dxa"/>
          <w:cantSplit/>
          <w:trHeight w:val="697"/>
        </w:trPr>
        <w:tc>
          <w:tcPr>
            <w:tcW w:w="562" w:type="dxa"/>
            <w:vMerge w:val="restart"/>
            <w:vAlign w:val="center"/>
          </w:tcPr>
          <w:p w:rsidR="00D122BE" w:rsidRPr="00D122BE" w:rsidRDefault="00D122BE" w:rsidP="00D122BE">
            <w:pPr>
              <w:autoSpaceDE w:val="0"/>
              <w:autoSpaceDN w:val="0"/>
              <w:adjustRightInd w:val="0"/>
              <w:rPr>
                <w:rFonts w:eastAsia="Calibri"/>
                <w:b/>
                <w:color w:val="000000"/>
                <w:lang w:eastAsia="en-US"/>
              </w:rPr>
            </w:pPr>
            <w:r w:rsidRPr="00D122BE">
              <w:rPr>
                <w:rFonts w:eastAsia="Calibri"/>
                <w:b/>
                <w:color w:val="000000"/>
                <w:lang w:eastAsia="en-US"/>
              </w:rPr>
              <w:t>№</w:t>
            </w:r>
          </w:p>
          <w:p w:rsidR="00D122BE" w:rsidRPr="00D122BE" w:rsidRDefault="00D122BE" w:rsidP="00D122BE">
            <w:pPr>
              <w:autoSpaceDE w:val="0"/>
              <w:autoSpaceDN w:val="0"/>
              <w:adjustRightInd w:val="0"/>
              <w:rPr>
                <w:rFonts w:eastAsia="Calibri"/>
                <w:b/>
                <w:color w:val="000000"/>
                <w:lang w:eastAsia="en-US"/>
              </w:rPr>
            </w:pPr>
            <w:r w:rsidRPr="00D122BE">
              <w:rPr>
                <w:rFonts w:eastAsia="Calibri"/>
                <w:b/>
                <w:color w:val="000000"/>
                <w:lang w:eastAsia="en-US"/>
              </w:rPr>
              <w:t>п/п</w:t>
            </w:r>
          </w:p>
        </w:tc>
        <w:tc>
          <w:tcPr>
            <w:tcW w:w="851" w:type="dxa"/>
            <w:vMerge w:val="restart"/>
            <w:textDirection w:val="btLr"/>
          </w:tcPr>
          <w:p w:rsidR="00D122BE" w:rsidRPr="00D122BE" w:rsidRDefault="00D122BE" w:rsidP="00D122BE">
            <w:pPr>
              <w:autoSpaceDE w:val="0"/>
              <w:autoSpaceDN w:val="0"/>
              <w:adjustRightInd w:val="0"/>
              <w:ind w:left="113" w:right="113"/>
              <w:jc w:val="center"/>
              <w:rPr>
                <w:rFonts w:eastAsia="Calibri"/>
                <w:b/>
                <w:color w:val="000000"/>
                <w:lang w:eastAsia="en-US"/>
              </w:rPr>
            </w:pPr>
            <w:r w:rsidRPr="00D122BE">
              <w:rPr>
                <w:rFonts w:eastAsia="Calibri"/>
                <w:b/>
                <w:color w:val="000000"/>
                <w:lang w:eastAsia="en-US"/>
              </w:rPr>
              <w:t>Код (числовое обозначение) в соответствии с Классификатором</w:t>
            </w:r>
          </w:p>
          <w:p w:rsidR="00D122BE" w:rsidRPr="00D122BE" w:rsidRDefault="00D122BE" w:rsidP="00D122BE">
            <w:pPr>
              <w:autoSpaceDE w:val="0"/>
              <w:autoSpaceDN w:val="0"/>
              <w:adjustRightInd w:val="0"/>
              <w:ind w:left="113" w:right="113"/>
              <w:rPr>
                <w:rFonts w:eastAsia="Calibri"/>
                <w:b/>
                <w:color w:val="000000"/>
                <w:lang w:eastAsia="en-US"/>
              </w:rPr>
            </w:pPr>
          </w:p>
        </w:tc>
        <w:tc>
          <w:tcPr>
            <w:tcW w:w="4678" w:type="dxa"/>
            <w:vMerge w:val="restart"/>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 xml:space="preserve">Вид разрешенного использования земельного участка (в соответствии с Классификатором видов разрешенного </w:t>
            </w:r>
            <w:r w:rsidRPr="00D122BE">
              <w:rPr>
                <w:rFonts w:eastAsia="Calibri"/>
                <w:b/>
                <w:color w:val="000000"/>
                <w:lang w:eastAsia="en-US"/>
              </w:rPr>
              <w:lastRenderedPageBreak/>
              <w:t>использования земельных участков утвержденным уполномоченным федеральным органом исполнительной власти)</w:t>
            </w:r>
          </w:p>
          <w:p w:rsidR="00D122BE" w:rsidRPr="00D122BE" w:rsidRDefault="00D122BE" w:rsidP="00D122BE">
            <w:pPr>
              <w:autoSpaceDE w:val="0"/>
              <w:autoSpaceDN w:val="0"/>
              <w:adjustRightInd w:val="0"/>
              <w:rPr>
                <w:rFonts w:eastAsia="Calibri"/>
                <w:b/>
                <w:color w:val="000000"/>
                <w:lang w:eastAsia="en-US"/>
              </w:rPr>
            </w:pPr>
          </w:p>
        </w:tc>
        <w:tc>
          <w:tcPr>
            <w:tcW w:w="3385" w:type="dxa"/>
            <w:gridSpan w:val="4"/>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lastRenderedPageBreak/>
              <w:t>Параметры разрешенного строительства, реконструкции объектов капстроительства</w:t>
            </w:r>
          </w:p>
        </w:tc>
      </w:tr>
      <w:tr w:rsidR="00D122BE" w:rsidRPr="00D122BE" w:rsidTr="00D122BE">
        <w:trPr>
          <w:gridAfter w:val="1"/>
          <w:wAfter w:w="18" w:type="dxa"/>
          <w:cantSplit/>
          <w:trHeight w:val="3057"/>
        </w:trPr>
        <w:tc>
          <w:tcPr>
            <w:tcW w:w="562" w:type="dxa"/>
            <w:vMerge/>
          </w:tcPr>
          <w:p w:rsidR="00D122BE" w:rsidRPr="00D122BE" w:rsidRDefault="00D122BE" w:rsidP="00D122BE">
            <w:pPr>
              <w:autoSpaceDE w:val="0"/>
              <w:autoSpaceDN w:val="0"/>
              <w:adjustRightInd w:val="0"/>
              <w:rPr>
                <w:rFonts w:eastAsia="Calibri"/>
                <w:b/>
                <w:color w:val="000000"/>
                <w:lang w:eastAsia="en-US"/>
              </w:rPr>
            </w:pPr>
          </w:p>
        </w:tc>
        <w:tc>
          <w:tcPr>
            <w:tcW w:w="851" w:type="dxa"/>
            <w:vMerge/>
            <w:textDirection w:val="btLr"/>
          </w:tcPr>
          <w:p w:rsidR="00D122BE" w:rsidRPr="00D122BE" w:rsidRDefault="00D122BE" w:rsidP="00D122BE">
            <w:pPr>
              <w:autoSpaceDE w:val="0"/>
              <w:autoSpaceDN w:val="0"/>
              <w:adjustRightInd w:val="0"/>
              <w:ind w:left="113" w:right="113"/>
              <w:rPr>
                <w:rFonts w:eastAsia="Calibri"/>
                <w:b/>
                <w:color w:val="000000"/>
                <w:lang w:eastAsia="en-US"/>
              </w:rPr>
            </w:pPr>
          </w:p>
        </w:tc>
        <w:tc>
          <w:tcPr>
            <w:tcW w:w="4678" w:type="dxa"/>
            <w:vMerge/>
          </w:tcPr>
          <w:p w:rsidR="00D122BE" w:rsidRPr="00D122BE" w:rsidRDefault="00D122BE" w:rsidP="00D122BE">
            <w:pPr>
              <w:autoSpaceDE w:val="0"/>
              <w:autoSpaceDN w:val="0"/>
              <w:adjustRightInd w:val="0"/>
              <w:rPr>
                <w:rFonts w:eastAsia="Calibri"/>
                <w:b/>
                <w:color w:val="000000"/>
                <w:lang w:eastAsia="en-US"/>
              </w:rPr>
            </w:pPr>
          </w:p>
        </w:tc>
        <w:tc>
          <w:tcPr>
            <w:tcW w:w="850"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Предельная этажность зданий, строений, сооружений, этаж</w:t>
            </w:r>
          </w:p>
          <w:p w:rsidR="00D122BE" w:rsidRPr="00D122BE" w:rsidRDefault="00D122BE" w:rsidP="00D122BE">
            <w:pPr>
              <w:autoSpaceDE w:val="0"/>
              <w:autoSpaceDN w:val="0"/>
              <w:adjustRightInd w:val="0"/>
              <w:ind w:left="113" w:right="113"/>
              <w:jc w:val="center"/>
              <w:rPr>
                <w:rFonts w:eastAsia="Calibri"/>
                <w:b/>
                <w:color w:val="000000"/>
                <w:lang w:eastAsia="en-US"/>
              </w:rPr>
            </w:pPr>
          </w:p>
        </w:tc>
        <w:tc>
          <w:tcPr>
            <w:tcW w:w="1135" w:type="dxa"/>
            <w:textDirection w:val="btLr"/>
            <w:vAlign w:val="cente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 xml:space="preserve">Предельные размеры земельных </w:t>
            </w:r>
          </w:p>
          <w:p w:rsidR="00D122BE" w:rsidRPr="00D122BE" w:rsidRDefault="00D122BE" w:rsidP="00D122BE">
            <w:pPr>
              <w:autoSpaceDE w:val="0"/>
              <w:autoSpaceDN w:val="0"/>
              <w:adjustRightInd w:val="0"/>
              <w:jc w:val="center"/>
              <w:rPr>
                <w:rFonts w:eastAsia="Calibri"/>
                <w:b/>
                <w:color w:val="000000"/>
                <w:lang w:eastAsia="en-US"/>
              </w:rPr>
            </w:pPr>
            <w:proofErr w:type="gramStart"/>
            <w:r w:rsidRPr="00D122BE">
              <w:rPr>
                <w:rFonts w:eastAsia="Calibri"/>
                <w:b/>
                <w:color w:val="000000"/>
                <w:lang w:eastAsia="en-US"/>
              </w:rPr>
              <w:t>участков  (</w:t>
            </w:r>
            <w:proofErr w:type="gramEnd"/>
            <w:r w:rsidRPr="00D122BE">
              <w:rPr>
                <w:rFonts w:eastAsia="Calibri"/>
                <w:b/>
                <w:color w:val="000000"/>
                <w:lang w:eastAsia="en-US"/>
              </w:rPr>
              <w:t>мин.-макс.), га.</w:t>
            </w:r>
          </w:p>
        </w:tc>
        <w:tc>
          <w:tcPr>
            <w:tcW w:w="709"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Максимальный процент застройки, %</w:t>
            </w:r>
          </w:p>
          <w:p w:rsidR="00D122BE" w:rsidRPr="00D122BE" w:rsidRDefault="00D122BE" w:rsidP="00D122BE">
            <w:pPr>
              <w:autoSpaceDE w:val="0"/>
              <w:autoSpaceDN w:val="0"/>
              <w:adjustRightInd w:val="0"/>
              <w:ind w:left="113" w:right="113"/>
              <w:jc w:val="center"/>
              <w:rPr>
                <w:rFonts w:eastAsia="Calibri"/>
                <w:b/>
                <w:color w:val="000000"/>
                <w:lang w:eastAsia="en-US"/>
              </w:rPr>
            </w:pPr>
          </w:p>
        </w:tc>
        <w:tc>
          <w:tcPr>
            <w:tcW w:w="691"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Минимальные отступы от границ земельных участков</w:t>
            </w:r>
          </w:p>
          <w:p w:rsidR="00D122BE" w:rsidRPr="00D122BE" w:rsidRDefault="00D122BE" w:rsidP="00D122BE">
            <w:pPr>
              <w:autoSpaceDE w:val="0"/>
              <w:autoSpaceDN w:val="0"/>
              <w:adjustRightInd w:val="0"/>
              <w:ind w:left="113" w:right="113"/>
              <w:jc w:val="center"/>
              <w:rPr>
                <w:rFonts w:eastAsia="Calibri"/>
                <w:b/>
                <w:color w:val="000000"/>
                <w:lang w:eastAsia="en-US"/>
              </w:rPr>
            </w:pPr>
          </w:p>
        </w:tc>
      </w:tr>
      <w:tr w:rsidR="00D122BE" w:rsidRPr="00D122BE" w:rsidTr="00D122BE">
        <w:trPr>
          <w:gridAfter w:val="1"/>
          <w:wAfter w:w="18" w:type="dxa"/>
        </w:trPr>
        <w:tc>
          <w:tcPr>
            <w:tcW w:w="562"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lastRenderedPageBreak/>
              <w:t>1</w:t>
            </w:r>
          </w:p>
        </w:tc>
        <w:tc>
          <w:tcPr>
            <w:tcW w:w="851"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2</w:t>
            </w:r>
          </w:p>
        </w:tc>
        <w:tc>
          <w:tcPr>
            <w:tcW w:w="4678"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3</w:t>
            </w:r>
          </w:p>
        </w:tc>
        <w:tc>
          <w:tcPr>
            <w:tcW w:w="850"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4</w:t>
            </w:r>
          </w:p>
        </w:tc>
        <w:tc>
          <w:tcPr>
            <w:tcW w:w="1135"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5</w:t>
            </w:r>
          </w:p>
        </w:tc>
        <w:tc>
          <w:tcPr>
            <w:tcW w:w="709"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6</w:t>
            </w:r>
          </w:p>
        </w:tc>
        <w:tc>
          <w:tcPr>
            <w:tcW w:w="691"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7</w:t>
            </w:r>
          </w:p>
        </w:tc>
      </w:tr>
      <w:tr w:rsidR="00D122BE" w:rsidRPr="00D122BE" w:rsidTr="00D122BE">
        <w:trPr>
          <w:gridAfter w:val="1"/>
          <w:wAfter w:w="18" w:type="dxa"/>
        </w:trPr>
        <w:tc>
          <w:tcPr>
            <w:tcW w:w="9476" w:type="dxa"/>
            <w:gridSpan w:val="7"/>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Основные виды разрешенного использования</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1.0</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Сельскохозяйственное использование</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2</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0,02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80</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0</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2.7.1</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Хранение автотранспорта</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3.1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Коммунальное обслуживание </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не подлежит установлению </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6.8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Связь </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не подлежит установлению </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6.9</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Склады</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6.9.1</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Складские площадки</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не подлежит установлению</w:t>
            </w:r>
          </w:p>
        </w:tc>
      </w:tr>
      <w:tr w:rsidR="00D122BE" w:rsidRPr="00D122BE" w:rsidTr="00D122BE">
        <w:tc>
          <w:tcPr>
            <w:tcW w:w="9494" w:type="dxa"/>
            <w:gridSpan w:val="8"/>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Условно разрешенные виды разрешённого использования</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3.6</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Культурное развитие</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мин.0,08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70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3.9.2</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Проведение научных исследований</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мин.0,08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70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3.9.3</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Проведение научных испытаний</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0,2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3.10.1</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Амбулаторное ветеринарное обслуживание</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0,2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3.10.2</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Приюты для животных</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мин.0,35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4.1</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Деловое управление</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мин.0,12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4.4</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Магазины</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5" w:type="dxa"/>
          </w:tcPr>
          <w:p w:rsidR="00D122BE" w:rsidRPr="00D122BE" w:rsidRDefault="00D122BE" w:rsidP="00D122BE">
            <w:pPr>
              <w:autoSpaceDE w:val="0"/>
              <w:autoSpaceDN w:val="0"/>
              <w:adjustRightInd w:val="0"/>
              <w:ind w:right="-109"/>
              <w:rPr>
                <w:rFonts w:eastAsia="Calibri"/>
                <w:color w:val="000000"/>
                <w:lang w:eastAsia="en-US"/>
              </w:rPr>
            </w:pPr>
            <w:r w:rsidRPr="00D122BE">
              <w:rPr>
                <w:rFonts w:eastAsia="Calibri"/>
                <w:color w:val="000000"/>
                <w:lang w:eastAsia="en-US"/>
              </w:rPr>
              <w:t xml:space="preserve">мин.0,003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0,5 </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4.9</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Служебные гаражи</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0,005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5.0</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Отдых (рекреация)</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2</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0</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8.3</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Обеспечение внутреннего правопорядка</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0,02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9.0</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Деятельность по особой охране и изучению природы</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не подлежит установлению</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10.0</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Использование лесов</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не подлежит установлению</w:t>
            </w:r>
          </w:p>
        </w:tc>
      </w:tr>
      <w:tr w:rsidR="00D122BE" w:rsidRPr="00D122BE" w:rsidTr="00D122BE">
        <w:tc>
          <w:tcPr>
            <w:tcW w:w="9494" w:type="dxa"/>
            <w:gridSpan w:val="8"/>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Вспомогательные виды использования</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3.1.1</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Предоставление коммунальных услуг</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не подлежит установлению</w:t>
            </w:r>
          </w:p>
        </w:tc>
      </w:tr>
      <w:tr w:rsidR="00D122BE" w:rsidRPr="00D122BE" w:rsidTr="00D122BE">
        <w:tc>
          <w:tcPr>
            <w:tcW w:w="562" w:type="dxa"/>
          </w:tcPr>
          <w:p w:rsidR="00D122BE" w:rsidRPr="00D122BE" w:rsidRDefault="00D122BE" w:rsidP="00D122BE">
            <w:pPr>
              <w:numPr>
                <w:ilvl w:val="0"/>
                <w:numId w:val="35"/>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4.9.2</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Стоянка транспортных средств</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не подлежит установлению</w:t>
            </w:r>
          </w:p>
        </w:tc>
      </w:tr>
    </w:tbl>
    <w:p w:rsidR="00D122BE" w:rsidRPr="00D122BE" w:rsidRDefault="00D122BE" w:rsidP="00D122BE">
      <w:pPr>
        <w:tabs>
          <w:tab w:val="left" w:pos="1134"/>
          <w:tab w:val="left" w:pos="2144"/>
        </w:tabs>
        <w:spacing w:after="160" w:line="259" w:lineRule="auto"/>
        <w:ind w:left="709"/>
        <w:contextualSpacing/>
        <w:jc w:val="both"/>
        <w:rPr>
          <w:rFonts w:eastAsia="Calibri"/>
          <w:color w:val="000000"/>
          <w:lang w:eastAsia="en-US"/>
        </w:rPr>
      </w:pPr>
    </w:p>
    <w:p w:rsidR="00D122BE" w:rsidRPr="00D122BE" w:rsidRDefault="00D122BE" w:rsidP="00D122BE">
      <w:pPr>
        <w:numPr>
          <w:ilvl w:val="0"/>
          <w:numId w:val="24"/>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Ограничения использования земельных участков и объектов капитального строительства, находящихся в зоне СХ2 и расположенных в границах зон с особыми условиями использования территории, устанавливаются в соответствии со статьёй 45 настоящих Правил.</w:t>
      </w:r>
    </w:p>
    <w:p w:rsidR="00D122BE" w:rsidRPr="00D122BE" w:rsidRDefault="00D122BE" w:rsidP="00D122BE">
      <w:pPr>
        <w:numPr>
          <w:ilvl w:val="0"/>
          <w:numId w:val="24"/>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Требования к архитектурно-градостроительному облику объектов капитального строительства в зоне СХ2 установлены в статье 46 настоящих Правил.</w:t>
      </w:r>
    </w:p>
    <w:p w:rsidR="00D122BE" w:rsidRPr="00D122BE" w:rsidRDefault="00D122BE" w:rsidP="00D122BE">
      <w:pPr>
        <w:keepNext/>
        <w:tabs>
          <w:tab w:val="left" w:pos="1134"/>
        </w:tabs>
        <w:spacing w:before="240" w:after="60" w:line="259" w:lineRule="auto"/>
        <w:ind w:firstLine="709"/>
        <w:jc w:val="both"/>
        <w:outlineLvl w:val="1"/>
        <w:rPr>
          <w:b/>
          <w:bCs/>
          <w:iCs/>
          <w:color w:val="000000"/>
        </w:rPr>
      </w:pPr>
      <w:bookmarkStart w:id="80" w:name="_Toc153212967"/>
      <w:r w:rsidRPr="00D122BE">
        <w:rPr>
          <w:b/>
          <w:bCs/>
          <w:iCs/>
          <w:color w:val="000000"/>
        </w:rPr>
        <w:t>Статья 41. Градостроительный регламент иных зон сельскохозяйственного назначения (СХ3)</w:t>
      </w:r>
      <w:bookmarkEnd w:id="80"/>
    </w:p>
    <w:p w:rsidR="00D122BE" w:rsidRPr="00D122BE" w:rsidRDefault="00D122BE" w:rsidP="00D122BE">
      <w:pPr>
        <w:numPr>
          <w:ilvl w:val="0"/>
          <w:numId w:val="25"/>
        </w:numPr>
        <w:tabs>
          <w:tab w:val="left" w:pos="1134"/>
          <w:tab w:val="left" w:pos="2144"/>
        </w:tabs>
        <w:spacing w:after="160" w:line="259" w:lineRule="auto"/>
        <w:ind w:firstLine="851"/>
        <w:contextualSpacing/>
        <w:jc w:val="both"/>
        <w:rPr>
          <w:rFonts w:eastAsia="Calibri"/>
          <w:color w:val="000000"/>
          <w:lang w:eastAsia="en-US"/>
        </w:rPr>
      </w:pPr>
      <w:r w:rsidRPr="00D122BE">
        <w:rPr>
          <w:rFonts w:eastAsia="Calibri"/>
          <w:color w:val="000000"/>
          <w:lang w:eastAsia="en-US"/>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14"/>
        <w:tblpPr w:leftFromText="180" w:rightFromText="180" w:vertAnchor="text" w:tblpY="1"/>
        <w:tblOverlap w:val="never"/>
        <w:tblW w:w="9494" w:type="dxa"/>
        <w:tblLayout w:type="fixed"/>
        <w:tblLook w:val="04A0" w:firstRow="1" w:lastRow="0" w:firstColumn="1" w:lastColumn="0" w:noHBand="0" w:noVBand="1"/>
      </w:tblPr>
      <w:tblGrid>
        <w:gridCol w:w="562"/>
        <w:gridCol w:w="851"/>
        <w:gridCol w:w="4678"/>
        <w:gridCol w:w="850"/>
        <w:gridCol w:w="1135"/>
        <w:gridCol w:w="709"/>
        <w:gridCol w:w="691"/>
        <w:gridCol w:w="18"/>
      </w:tblGrid>
      <w:tr w:rsidR="00D122BE" w:rsidRPr="00D122BE" w:rsidTr="00D122BE">
        <w:trPr>
          <w:gridAfter w:val="1"/>
          <w:wAfter w:w="18" w:type="dxa"/>
          <w:cantSplit/>
          <w:trHeight w:val="697"/>
        </w:trPr>
        <w:tc>
          <w:tcPr>
            <w:tcW w:w="562" w:type="dxa"/>
            <w:vMerge w:val="restart"/>
            <w:vAlign w:val="center"/>
          </w:tcPr>
          <w:p w:rsidR="00D122BE" w:rsidRPr="00D122BE" w:rsidRDefault="00D122BE" w:rsidP="00D122BE">
            <w:pPr>
              <w:autoSpaceDE w:val="0"/>
              <w:autoSpaceDN w:val="0"/>
              <w:adjustRightInd w:val="0"/>
              <w:rPr>
                <w:rFonts w:eastAsia="Calibri"/>
                <w:b/>
                <w:color w:val="000000"/>
                <w:lang w:eastAsia="en-US"/>
              </w:rPr>
            </w:pPr>
            <w:r w:rsidRPr="00D122BE">
              <w:rPr>
                <w:rFonts w:eastAsia="Calibri"/>
                <w:b/>
                <w:color w:val="000000"/>
                <w:lang w:eastAsia="en-US"/>
              </w:rPr>
              <w:lastRenderedPageBreak/>
              <w:t>№</w:t>
            </w:r>
          </w:p>
          <w:p w:rsidR="00D122BE" w:rsidRPr="00D122BE" w:rsidRDefault="00D122BE" w:rsidP="00D122BE">
            <w:pPr>
              <w:autoSpaceDE w:val="0"/>
              <w:autoSpaceDN w:val="0"/>
              <w:adjustRightInd w:val="0"/>
              <w:rPr>
                <w:rFonts w:eastAsia="Calibri"/>
                <w:b/>
                <w:color w:val="000000"/>
                <w:lang w:eastAsia="en-US"/>
              </w:rPr>
            </w:pPr>
            <w:r w:rsidRPr="00D122BE">
              <w:rPr>
                <w:rFonts w:eastAsia="Calibri"/>
                <w:b/>
                <w:color w:val="000000"/>
                <w:lang w:eastAsia="en-US"/>
              </w:rPr>
              <w:t>п/п</w:t>
            </w:r>
          </w:p>
        </w:tc>
        <w:tc>
          <w:tcPr>
            <w:tcW w:w="851" w:type="dxa"/>
            <w:vMerge w:val="restart"/>
            <w:textDirection w:val="btLr"/>
          </w:tcPr>
          <w:p w:rsidR="00D122BE" w:rsidRPr="00D122BE" w:rsidRDefault="00D122BE" w:rsidP="00D122BE">
            <w:pPr>
              <w:autoSpaceDE w:val="0"/>
              <w:autoSpaceDN w:val="0"/>
              <w:adjustRightInd w:val="0"/>
              <w:ind w:left="113" w:right="113"/>
              <w:jc w:val="center"/>
              <w:rPr>
                <w:rFonts w:eastAsia="Calibri"/>
                <w:b/>
                <w:color w:val="000000"/>
                <w:lang w:eastAsia="en-US"/>
              </w:rPr>
            </w:pPr>
            <w:r w:rsidRPr="00D122BE">
              <w:rPr>
                <w:rFonts w:eastAsia="Calibri"/>
                <w:b/>
                <w:color w:val="000000"/>
                <w:lang w:eastAsia="en-US"/>
              </w:rPr>
              <w:t>Код (числовое обозначение) в соответствии с Классификатором</w:t>
            </w:r>
          </w:p>
          <w:p w:rsidR="00D122BE" w:rsidRPr="00D122BE" w:rsidRDefault="00D122BE" w:rsidP="00D122BE">
            <w:pPr>
              <w:autoSpaceDE w:val="0"/>
              <w:autoSpaceDN w:val="0"/>
              <w:adjustRightInd w:val="0"/>
              <w:ind w:left="113" w:right="113"/>
              <w:rPr>
                <w:rFonts w:eastAsia="Calibri"/>
                <w:b/>
                <w:color w:val="000000"/>
                <w:lang w:eastAsia="en-US"/>
              </w:rPr>
            </w:pPr>
          </w:p>
        </w:tc>
        <w:tc>
          <w:tcPr>
            <w:tcW w:w="4678" w:type="dxa"/>
            <w:vMerge w:val="restart"/>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122BE" w:rsidRPr="00D122BE" w:rsidRDefault="00D122BE" w:rsidP="00D122BE">
            <w:pPr>
              <w:autoSpaceDE w:val="0"/>
              <w:autoSpaceDN w:val="0"/>
              <w:adjustRightInd w:val="0"/>
              <w:rPr>
                <w:rFonts w:eastAsia="Calibri"/>
                <w:b/>
                <w:color w:val="000000"/>
                <w:lang w:eastAsia="en-US"/>
              </w:rPr>
            </w:pPr>
          </w:p>
        </w:tc>
        <w:tc>
          <w:tcPr>
            <w:tcW w:w="3385" w:type="dxa"/>
            <w:gridSpan w:val="4"/>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Параметры разрешенного строительства, реконструкции объектов капстроительства</w:t>
            </w:r>
          </w:p>
        </w:tc>
      </w:tr>
      <w:tr w:rsidR="00D122BE" w:rsidRPr="00D122BE" w:rsidTr="00D122BE">
        <w:trPr>
          <w:gridAfter w:val="1"/>
          <w:wAfter w:w="18" w:type="dxa"/>
          <w:cantSplit/>
          <w:trHeight w:val="2903"/>
        </w:trPr>
        <w:tc>
          <w:tcPr>
            <w:tcW w:w="562" w:type="dxa"/>
            <w:vMerge/>
          </w:tcPr>
          <w:p w:rsidR="00D122BE" w:rsidRPr="00D122BE" w:rsidRDefault="00D122BE" w:rsidP="00D122BE">
            <w:pPr>
              <w:autoSpaceDE w:val="0"/>
              <w:autoSpaceDN w:val="0"/>
              <w:adjustRightInd w:val="0"/>
              <w:rPr>
                <w:rFonts w:eastAsia="Calibri"/>
                <w:b/>
                <w:color w:val="000000"/>
                <w:lang w:eastAsia="en-US"/>
              </w:rPr>
            </w:pPr>
          </w:p>
        </w:tc>
        <w:tc>
          <w:tcPr>
            <w:tcW w:w="851" w:type="dxa"/>
            <w:vMerge/>
            <w:textDirection w:val="btLr"/>
          </w:tcPr>
          <w:p w:rsidR="00D122BE" w:rsidRPr="00D122BE" w:rsidRDefault="00D122BE" w:rsidP="00D122BE">
            <w:pPr>
              <w:autoSpaceDE w:val="0"/>
              <w:autoSpaceDN w:val="0"/>
              <w:adjustRightInd w:val="0"/>
              <w:ind w:left="113" w:right="113"/>
              <w:rPr>
                <w:rFonts w:eastAsia="Calibri"/>
                <w:b/>
                <w:color w:val="000000"/>
                <w:lang w:eastAsia="en-US"/>
              </w:rPr>
            </w:pPr>
          </w:p>
        </w:tc>
        <w:tc>
          <w:tcPr>
            <w:tcW w:w="4678" w:type="dxa"/>
            <w:vMerge/>
          </w:tcPr>
          <w:p w:rsidR="00D122BE" w:rsidRPr="00D122BE" w:rsidRDefault="00D122BE" w:rsidP="00D122BE">
            <w:pPr>
              <w:autoSpaceDE w:val="0"/>
              <w:autoSpaceDN w:val="0"/>
              <w:adjustRightInd w:val="0"/>
              <w:rPr>
                <w:rFonts w:eastAsia="Calibri"/>
                <w:b/>
                <w:color w:val="000000"/>
                <w:lang w:eastAsia="en-US"/>
              </w:rPr>
            </w:pPr>
          </w:p>
        </w:tc>
        <w:tc>
          <w:tcPr>
            <w:tcW w:w="850"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Предельная этажность зданий, строений, сооружений, этаж</w:t>
            </w:r>
          </w:p>
          <w:p w:rsidR="00D122BE" w:rsidRPr="00D122BE" w:rsidRDefault="00D122BE" w:rsidP="00D122BE">
            <w:pPr>
              <w:autoSpaceDE w:val="0"/>
              <w:autoSpaceDN w:val="0"/>
              <w:adjustRightInd w:val="0"/>
              <w:ind w:left="113" w:right="113"/>
              <w:jc w:val="center"/>
              <w:rPr>
                <w:rFonts w:eastAsia="Calibri"/>
                <w:b/>
                <w:color w:val="000000"/>
                <w:lang w:eastAsia="en-US"/>
              </w:rPr>
            </w:pPr>
          </w:p>
        </w:tc>
        <w:tc>
          <w:tcPr>
            <w:tcW w:w="1135" w:type="dxa"/>
            <w:textDirection w:val="btLr"/>
            <w:vAlign w:val="cente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 xml:space="preserve">Предельные размеры земельных </w:t>
            </w:r>
          </w:p>
          <w:p w:rsidR="00D122BE" w:rsidRPr="00D122BE" w:rsidRDefault="00D122BE" w:rsidP="00D122BE">
            <w:pPr>
              <w:autoSpaceDE w:val="0"/>
              <w:autoSpaceDN w:val="0"/>
              <w:adjustRightInd w:val="0"/>
              <w:jc w:val="center"/>
              <w:rPr>
                <w:rFonts w:eastAsia="Calibri"/>
                <w:b/>
                <w:color w:val="000000"/>
                <w:lang w:eastAsia="en-US"/>
              </w:rPr>
            </w:pPr>
            <w:proofErr w:type="gramStart"/>
            <w:r w:rsidRPr="00D122BE">
              <w:rPr>
                <w:rFonts w:eastAsia="Calibri"/>
                <w:b/>
                <w:color w:val="000000"/>
                <w:lang w:eastAsia="en-US"/>
              </w:rPr>
              <w:t>участков  (</w:t>
            </w:r>
            <w:proofErr w:type="gramEnd"/>
            <w:r w:rsidRPr="00D122BE">
              <w:rPr>
                <w:rFonts w:eastAsia="Calibri"/>
                <w:b/>
                <w:color w:val="000000"/>
                <w:lang w:eastAsia="en-US"/>
              </w:rPr>
              <w:t>мин.-макс.), га.</w:t>
            </w:r>
          </w:p>
        </w:tc>
        <w:tc>
          <w:tcPr>
            <w:tcW w:w="709"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Максимальный процент застройки, %</w:t>
            </w:r>
          </w:p>
          <w:p w:rsidR="00D122BE" w:rsidRPr="00D122BE" w:rsidRDefault="00D122BE" w:rsidP="00D122BE">
            <w:pPr>
              <w:autoSpaceDE w:val="0"/>
              <w:autoSpaceDN w:val="0"/>
              <w:adjustRightInd w:val="0"/>
              <w:ind w:left="113" w:right="113"/>
              <w:jc w:val="center"/>
              <w:rPr>
                <w:rFonts w:eastAsia="Calibri"/>
                <w:b/>
                <w:color w:val="000000"/>
                <w:lang w:eastAsia="en-US"/>
              </w:rPr>
            </w:pPr>
          </w:p>
        </w:tc>
        <w:tc>
          <w:tcPr>
            <w:tcW w:w="691"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Минимальные отступы от границ земельных участков</w:t>
            </w:r>
          </w:p>
          <w:p w:rsidR="00D122BE" w:rsidRPr="00D122BE" w:rsidRDefault="00D122BE" w:rsidP="00D122BE">
            <w:pPr>
              <w:autoSpaceDE w:val="0"/>
              <w:autoSpaceDN w:val="0"/>
              <w:adjustRightInd w:val="0"/>
              <w:ind w:left="113" w:right="113"/>
              <w:jc w:val="center"/>
              <w:rPr>
                <w:rFonts w:eastAsia="Calibri"/>
                <w:b/>
                <w:color w:val="000000"/>
                <w:lang w:eastAsia="en-US"/>
              </w:rPr>
            </w:pPr>
          </w:p>
        </w:tc>
      </w:tr>
      <w:tr w:rsidR="00D122BE" w:rsidRPr="00D122BE" w:rsidTr="00D122BE">
        <w:trPr>
          <w:gridAfter w:val="1"/>
          <w:wAfter w:w="18" w:type="dxa"/>
        </w:trPr>
        <w:tc>
          <w:tcPr>
            <w:tcW w:w="562"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1</w:t>
            </w:r>
          </w:p>
        </w:tc>
        <w:tc>
          <w:tcPr>
            <w:tcW w:w="851"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2</w:t>
            </w:r>
          </w:p>
        </w:tc>
        <w:tc>
          <w:tcPr>
            <w:tcW w:w="4678"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3</w:t>
            </w:r>
          </w:p>
        </w:tc>
        <w:tc>
          <w:tcPr>
            <w:tcW w:w="850"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4</w:t>
            </w:r>
          </w:p>
        </w:tc>
        <w:tc>
          <w:tcPr>
            <w:tcW w:w="1135"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5</w:t>
            </w:r>
          </w:p>
        </w:tc>
        <w:tc>
          <w:tcPr>
            <w:tcW w:w="709"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6</w:t>
            </w:r>
          </w:p>
        </w:tc>
        <w:tc>
          <w:tcPr>
            <w:tcW w:w="691"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7</w:t>
            </w:r>
          </w:p>
        </w:tc>
      </w:tr>
      <w:tr w:rsidR="00D122BE" w:rsidRPr="00D122BE" w:rsidTr="00D122BE">
        <w:trPr>
          <w:gridAfter w:val="1"/>
          <w:wAfter w:w="18" w:type="dxa"/>
        </w:trPr>
        <w:tc>
          <w:tcPr>
            <w:tcW w:w="9476" w:type="dxa"/>
            <w:gridSpan w:val="7"/>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Основные виды разрешенного использования</w:t>
            </w:r>
          </w:p>
        </w:tc>
      </w:tr>
      <w:tr w:rsidR="00D122BE" w:rsidRPr="00D122BE" w:rsidTr="00D122BE">
        <w:tc>
          <w:tcPr>
            <w:tcW w:w="562" w:type="dxa"/>
          </w:tcPr>
          <w:p w:rsidR="00D122BE" w:rsidRPr="00D122BE" w:rsidRDefault="00D122BE" w:rsidP="00D122BE">
            <w:pPr>
              <w:numPr>
                <w:ilvl w:val="0"/>
                <w:numId w:val="28"/>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1.2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Выращивание зерновых и иных сельскохозяйственных культур </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1,0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r>
      <w:tr w:rsidR="00D122BE" w:rsidRPr="00D122BE" w:rsidTr="00D122BE">
        <w:tc>
          <w:tcPr>
            <w:tcW w:w="562" w:type="dxa"/>
          </w:tcPr>
          <w:p w:rsidR="00D122BE" w:rsidRPr="00D122BE" w:rsidRDefault="00D122BE" w:rsidP="00D122BE">
            <w:pPr>
              <w:numPr>
                <w:ilvl w:val="0"/>
                <w:numId w:val="28"/>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1.3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Овощеводство </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0,5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r>
      <w:tr w:rsidR="00D122BE" w:rsidRPr="00D122BE" w:rsidTr="00D122BE">
        <w:tc>
          <w:tcPr>
            <w:tcW w:w="562" w:type="dxa"/>
          </w:tcPr>
          <w:p w:rsidR="00D122BE" w:rsidRPr="00D122BE" w:rsidRDefault="00D122BE" w:rsidP="00D122BE">
            <w:pPr>
              <w:numPr>
                <w:ilvl w:val="0"/>
                <w:numId w:val="28"/>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1.5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Садоводство </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0,5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r>
      <w:tr w:rsidR="00D122BE" w:rsidRPr="00D122BE" w:rsidTr="00D122BE">
        <w:tc>
          <w:tcPr>
            <w:tcW w:w="562" w:type="dxa"/>
          </w:tcPr>
          <w:p w:rsidR="00D122BE" w:rsidRPr="00D122BE" w:rsidRDefault="00D122BE" w:rsidP="00D122BE">
            <w:pPr>
              <w:numPr>
                <w:ilvl w:val="0"/>
                <w:numId w:val="28"/>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1.15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Хранение и переработка сельскохозяйственной продукции </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562" w:type="dxa"/>
          </w:tcPr>
          <w:p w:rsidR="00D122BE" w:rsidRPr="00D122BE" w:rsidRDefault="00D122BE" w:rsidP="00D122BE">
            <w:pPr>
              <w:numPr>
                <w:ilvl w:val="0"/>
                <w:numId w:val="28"/>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1.16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Ведение личного подсобного хозяйства на полевых участках </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0,02 </w:t>
            </w:r>
          </w:p>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макс. 1,0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r>
      <w:tr w:rsidR="00D122BE" w:rsidRPr="00D122BE" w:rsidTr="00D122BE">
        <w:tc>
          <w:tcPr>
            <w:tcW w:w="562" w:type="dxa"/>
          </w:tcPr>
          <w:p w:rsidR="00D122BE" w:rsidRPr="00D122BE" w:rsidRDefault="00D122BE" w:rsidP="00D122BE">
            <w:pPr>
              <w:numPr>
                <w:ilvl w:val="0"/>
                <w:numId w:val="28"/>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1.18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Обеспечение сельскохозяйственного производства </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 0,2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562" w:type="dxa"/>
          </w:tcPr>
          <w:p w:rsidR="00D122BE" w:rsidRPr="00D122BE" w:rsidRDefault="00D122BE" w:rsidP="00D122BE">
            <w:pPr>
              <w:numPr>
                <w:ilvl w:val="0"/>
                <w:numId w:val="28"/>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6.8</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Связь</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не подлежит установлению</w:t>
            </w:r>
          </w:p>
        </w:tc>
      </w:tr>
      <w:tr w:rsidR="00D122BE" w:rsidRPr="00D122BE" w:rsidTr="00D122BE">
        <w:tc>
          <w:tcPr>
            <w:tcW w:w="562" w:type="dxa"/>
          </w:tcPr>
          <w:p w:rsidR="00D122BE" w:rsidRPr="00D122BE" w:rsidRDefault="00D122BE" w:rsidP="00D122BE">
            <w:pPr>
              <w:numPr>
                <w:ilvl w:val="0"/>
                <w:numId w:val="28"/>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13.2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Ведение садоводства </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2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0,03-0,10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9494" w:type="dxa"/>
            <w:gridSpan w:val="8"/>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Условно разрешенные виды разрешённого использования</w:t>
            </w:r>
          </w:p>
        </w:tc>
      </w:tr>
      <w:tr w:rsidR="00D122BE" w:rsidRPr="00D122BE" w:rsidTr="00D122BE">
        <w:tc>
          <w:tcPr>
            <w:tcW w:w="562" w:type="dxa"/>
          </w:tcPr>
          <w:p w:rsidR="00D122BE" w:rsidRPr="00D122BE" w:rsidRDefault="00D122BE" w:rsidP="00D122BE">
            <w:pPr>
              <w:numPr>
                <w:ilvl w:val="0"/>
                <w:numId w:val="28"/>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4.9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Служебные гаражи </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мин.0,01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562" w:type="dxa"/>
          </w:tcPr>
          <w:p w:rsidR="00D122BE" w:rsidRPr="00D122BE" w:rsidRDefault="00D122BE" w:rsidP="00D122BE">
            <w:pPr>
              <w:numPr>
                <w:ilvl w:val="0"/>
                <w:numId w:val="28"/>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6.9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Склады </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мин.0,01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75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562" w:type="dxa"/>
          </w:tcPr>
          <w:p w:rsidR="00D122BE" w:rsidRPr="00D122BE" w:rsidRDefault="00D122BE" w:rsidP="00D122BE">
            <w:pPr>
              <w:numPr>
                <w:ilvl w:val="0"/>
                <w:numId w:val="28"/>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6.9.1</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Складские площадки</w:t>
            </w:r>
          </w:p>
        </w:tc>
        <w:tc>
          <w:tcPr>
            <w:tcW w:w="850"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1135"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709"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709" w:type="dxa"/>
            <w:gridSpan w:val="2"/>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r>
      <w:tr w:rsidR="00D122BE" w:rsidRPr="00D122BE" w:rsidTr="00D122BE">
        <w:tc>
          <w:tcPr>
            <w:tcW w:w="9494" w:type="dxa"/>
            <w:gridSpan w:val="8"/>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Вспомогательные виды использования</w:t>
            </w:r>
          </w:p>
        </w:tc>
      </w:tr>
      <w:tr w:rsidR="00D122BE" w:rsidRPr="00D122BE" w:rsidTr="00D122BE">
        <w:tc>
          <w:tcPr>
            <w:tcW w:w="562" w:type="dxa"/>
          </w:tcPr>
          <w:p w:rsidR="00D122BE" w:rsidRPr="00D122BE" w:rsidRDefault="00D122BE" w:rsidP="00D122BE">
            <w:pPr>
              <w:numPr>
                <w:ilvl w:val="0"/>
                <w:numId w:val="28"/>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3.1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Коммунальное обслуживание </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не подлежит установлению </w:t>
            </w:r>
          </w:p>
        </w:tc>
      </w:tr>
    </w:tbl>
    <w:p w:rsidR="00D122BE" w:rsidRPr="00D122BE" w:rsidRDefault="00D122BE" w:rsidP="00D122BE">
      <w:pPr>
        <w:tabs>
          <w:tab w:val="left" w:pos="1134"/>
          <w:tab w:val="left" w:pos="2144"/>
        </w:tabs>
        <w:spacing w:after="160" w:line="259" w:lineRule="auto"/>
        <w:ind w:left="709"/>
        <w:contextualSpacing/>
        <w:jc w:val="both"/>
        <w:rPr>
          <w:rFonts w:eastAsia="Calibri"/>
          <w:color w:val="000000"/>
          <w:lang w:eastAsia="en-US"/>
        </w:rPr>
      </w:pPr>
    </w:p>
    <w:p w:rsidR="00D122BE" w:rsidRPr="00D122BE" w:rsidRDefault="00D122BE" w:rsidP="00D122BE">
      <w:pPr>
        <w:numPr>
          <w:ilvl w:val="0"/>
          <w:numId w:val="25"/>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Ограничения использования земельных участков и объектов капитального строительства, находящихся в зоне СХ3 и расположенных в границах зон с особыми условиями использования территории, устанавливаются в соответствии со статьёй 45 настоящих Правил.</w:t>
      </w:r>
    </w:p>
    <w:p w:rsidR="00D122BE" w:rsidRPr="00D122BE" w:rsidRDefault="00D122BE" w:rsidP="00D122BE">
      <w:pPr>
        <w:numPr>
          <w:ilvl w:val="0"/>
          <w:numId w:val="25"/>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Требования к архитектурно-градостроительному облику объектов капитального строительства в зоне СХ3 установлены  в статье 46 настоящих Правил.</w:t>
      </w:r>
    </w:p>
    <w:p w:rsidR="00D122BE" w:rsidRPr="00D122BE" w:rsidRDefault="00D122BE" w:rsidP="00D122BE">
      <w:pPr>
        <w:keepNext/>
        <w:tabs>
          <w:tab w:val="left" w:pos="1134"/>
        </w:tabs>
        <w:spacing w:before="240" w:after="60" w:line="259" w:lineRule="auto"/>
        <w:ind w:firstLine="709"/>
        <w:jc w:val="both"/>
        <w:outlineLvl w:val="1"/>
        <w:rPr>
          <w:b/>
          <w:bCs/>
          <w:iCs/>
          <w:color w:val="000000"/>
        </w:rPr>
      </w:pPr>
      <w:bookmarkStart w:id="81" w:name="_Toc153212968"/>
      <w:r w:rsidRPr="00D122BE">
        <w:rPr>
          <w:b/>
          <w:bCs/>
          <w:iCs/>
          <w:color w:val="000000"/>
        </w:rPr>
        <w:t>Статья 42. Градостроительный регламент зоны кладбищ (СН1)</w:t>
      </w:r>
      <w:bookmarkEnd w:id="81"/>
    </w:p>
    <w:p w:rsidR="00D122BE" w:rsidRPr="00D122BE" w:rsidRDefault="00D122BE" w:rsidP="00D122BE">
      <w:pPr>
        <w:numPr>
          <w:ilvl w:val="0"/>
          <w:numId w:val="29"/>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14"/>
        <w:tblpPr w:leftFromText="180" w:rightFromText="180" w:vertAnchor="text" w:tblpY="1"/>
        <w:tblOverlap w:val="never"/>
        <w:tblW w:w="9494" w:type="dxa"/>
        <w:tblLayout w:type="fixed"/>
        <w:tblLook w:val="04A0" w:firstRow="1" w:lastRow="0" w:firstColumn="1" w:lastColumn="0" w:noHBand="0" w:noVBand="1"/>
      </w:tblPr>
      <w:tblGrid>
        <w:gridCol w:w="562"/>
        <w:gridCol w:w="851"/>
        <w:gridCol w:w="4678"/>
        <w:gridCol w:w="850"/>
        <w:gridCol w:w="1135"/>
        <w:gridCol w:w="709"/>
        <w:gridCol w:w="691"/>
        <w:gridCol w:w="18"/>
      </w:tblGrid>
      <w:tr w:rsidR="00D122BE" w:rsidRPr="00D122BE" w:rsidTr="00D122BE">
        <w:trPr>
          <w:gridAfter w:val="1"/>
          <w:wAfter w:w="18" w:type="dxa"/>
          <w:cantSplit/>
          <w:trHeight w:val="697"/>
        </w:trPr>
        <w:tc>
          <w:tcPr>
            <w:tcW w:w="562" w:type="dxa"/>
            <w:vMerge w:val="restart"/>
            <w:vAlign w:val="center"/>
          </w:tcPr>
          <w:p w:rsidR="00D122BE" w:rsidRPr="00D122BE" w:rsidRDefault="00D122BE" w:rsidP="00D122BE">
            <w:pPr>
              <w:autoSpaceDE w:val="0"/>
              <w:autoSpaceDN w:val="0"/>
              <w:adjustRightInd w:val="0"/>
              <w:rPr>
                <w:rFonts w:eastAsia="Calibri"/>
                <w:b/>
                <w:color w:val="000000"/>
                <w:lang w:eastAsia="en-US"/>
              </w:rPr>
            </w:pPr>
            <w:r w:rsidRPr="00D122BE">
              <w:rPr>
                <w:rFonts w:eastAsia="Calibri"/>
                <w:b/>
                <w:color w:val="000000"/>
                <w:lang w:eastAsia="en-US"/>
              </w:rPr>
              <w:t>№</w:t>
            </w:r>
          </w:p>
          <w:p w:rsidR="00D122BE" w:rsidRPr="00D122BE" w:rsidRDefault="00D122BE" w:rsidP="00D122BE">
            <w:pPr>
              <w:autoSpaceDE w:val="0"/>
              <w:autoSpaceDN w:val="0"/>
              <w:adjustRightInd w:val="0"/>
              <w:rPr>
                <w:rFonts w:eastAsia="Calibri"/>
                <w:b/>
                <w:color w:val="000000"/>
                <w:lang w:eastAsia="en-US"/>
              </w:rPr>
            </w:pPr>
            <w:r w:rsidRPr="00D122BE">
              <w:rPr>
                <w:rFonts w:eastAsia="Calibri"/>
                <w:b/>
                <w:color w:val="000000"/>
                <w:lang w:eastAsia="en-US"/>
              </w:rPr>
              <w:t>п/п</w:t>
            </w:r>
          </w:p>
        </w:tc>
        <w:tc>
          <w:tcPr>
            <w:tcW w:w="851" w:type="dxa"/>
            <w:vMerge w:val="restart"/>
            <w:textDirection w:val="btLr"/>
          </w:tcPr>
          <w:p w:rsidR="00D122BE" w:rsidRPr="00D122BE" w:rsidRDefault="00D122BE" w:rsidP="00D122BE">
            <w:pPr>
              <w:autoSpaceDE w:val="0"/>
              <w:autoSpaceDN w:val="0"/>
              <w:adjustRightInd w:val="0"/>
              <w:ind w:left="113" w:right="113"/>
              <w:jc w:val="center"/>
              <w:rPr>
                <w:rFonts w:eastAsia="Calibri"/>
                <w:b/>
                <w:color w:val="000000"/>
                <w:lang w:eastAsia="en-US"/>
              </w:rPr>
            </w:pPr>
            <w:r w:rsidRPr="00D122BE">
              <w:rPr>
                <w:rFonts w:eastAsia="Calibri"/>
                <w:b/>
                <w:color w:val="000000"/>
                <w:lang w:eastAsia="en-US"/>
              </w:rPr>
              <w:t>Код (числовое обозначение) в соответствии с Классификатором</w:t>
            </w:r>
          </w:p>
          <w:p w:rsidR="00D122BE" w:rsidRPr="00D122BE" w:rsidRDefault="00D122BE" w:rsidP="00D122BE">
            <w:pPr>
              <w:autoSpaceDE w:val="0"/>
              <w:autoSpaceDN w:val="0"/>
              <w:adjustRightInd w:val="0"/>
              <w:ind w:left="113" w:right="113"/>
              <w:rPr>
                <w:rFonts w:eastAsia="Calibri"/>
                <w:b/>
                <w:color w:val="000000"/>
                <w:lang w:eastAsia="en-US"/>
              </w:rPr>
            </w:pPr>
          </w:p>
        </w:tc>
        <w:tc>
          <w:tcPr>
            <w:tcW w:w="4678" w:type="dxa"/>
            <w:vMerge w:val="restart"/>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 xml:space="preserve">Вид разрешенного использования земельного участка (в соответствии с Классификатором видов разрешенного </w:t>
            </w:r>
            <w:r w:rsidRPr="00D122BE">
              <w:rPr>
                <w:rFonts w:eastAsia="Calibri"/>
                <w:b/>
                <w:color w:val="000000"/>
                <w:lang w:eastAsia="en-US"/>
              </w:rPr>
              <w:lastRenderedPageBreak/>
              <w:t>использования земельных участков утвержденным уполномоченным федеральным органом исполнительной власти)</w:t>
            </w:r>
          </w:p>
          <w:p w:rsidR="00D122BE" w:rsidRPr="00D122BE" w:rsidRDefault="00D122BE" w:rsidP="00D122BE">
            <w:pPr>
              <w:autoSpaceDE w:val="0"/>
              <w:autoSpaceDN w:val="0"/>
              <w:adjustRightInd w:val="0"/>
              <w:rPr>
                <w:rFonts w:eastAsia="Calibri"/>
                <w:b/>
                <w:color w:val="000000"/>
                <w:lang w:eastAsia="en-US"/>
              </w:rPr>
            </w:pPr>
          </w:p>
        </w:tc>
        <w:tc>
          <w:tcPr>
            <w:tcW w:w="3385" w:type="dxa"/>
            <w:gridSpan w:val="4"/>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lastRenderedPageBreak/>
              <w:t>Параметры разрешенного строительства, реконструкции объектов капстроительства</w:t>
            </w:r>
          </w:p>
        </w:tc>
      </w:tr>
      <w:tr w:rsidR="00D122BE" w:rsidRPr="00D122BE" w:rsidTr="00D122BE">
        <w:trPr>
          <w:gridAfter w:val="1"/>
          <w:wAfter w:w="18" w:type="dxa"/>
          <w:cantSplit/>
          <w:trHeight w:val="2903"/>
        </w:trPr>
        <w:tc>
          <w:tcPr>
            <w:tcW w:w="562" w:type="dxa"/>
            <w:vMerge/>
          </w:tcPr>
          <w:p w:rsidR="00D122BE" w:rsidRPr="00D122BE" w:rsidRDefault="00D122BE" w:rsidP="00D122BE">
            <w:pPr>
              <w:autoSpaceDE w:val="0"/>
              <w:autoSpaceDN w:val="0"/>
              <w:adjustRightInd w:val="0"/>
              <w:rPr>
                <w:rFonts w:eastAsia="Calibri"/>
                <w:b/>
                <w:color w:val="000000"/>
                <w:lang w:eastAsia="en-US"/>
              </w:rPr>
            </w:pPr>
          </w:p>
        </w:tc>
        <w:tc>
          <w:tcPr>
            <w:tcW w:w="851" w:type="dxa"/>
            <w:vMerge/>
            <w:textDirection w:val="btLr"/>
          </w:tcPr>
          <w:p w:rsidR="00D122BE" w:rsidRPr="00D122BE" w:rsidRDefault="00D122BE" w:rsidP="00D122BE">
            <w:pPr>
              <w:autoSpaceDE w:val="0"/>
              <w:autoSpaceDN w:val="0"/>
              <w:adjustRightInd w:val="0"/>
              <w:ind w:left="113" w:right="113"/>
              <w:rPr>
                <w:rFonts w:eastAsia="Calibri"/>
                <w:b/>
                <w:color w:val="000000"/>
                <w:lang w:eastAsia="en-US"/>
              </w:rPr>
            </w:pPr>
          </w:p>
        </w:tc>
        <w:tc>
          <w:tcPr>
            <w:tcW w:w="4678" w:type="dxa"/>
            <w:vMerge/>
          </w:tcPr>
          <w:p w:rsidR="00D122BE" w:rsidRPr="00D122BE" w:rsidRDefault="00D122BE" w:rsidP="00D122BE">
            <w:pPr>
              <w:autoSpaceDE w:val="0"/>
              <w:autoSpaceDN w:val="0"/>
              <w:adjustRightInd w:val="0"/>
              <w:rPr>
                <w:rFonts w:eastAsia="Calibri"/>
                <w:b/>
                <w:color w:val="000000"/>
                <w:lang w:eastAsia="en-US"/>
              </w:rPr>
            </w:pPr>
          </w:p>
        </w:tc>
        <w:tc>
          <w:tcPr>
            <w:tcW w:w="850"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Предельная этажность зданий, строений, сооружений, этаж</w:t>
            </w:r>
          </w:p>
          <w:p w:rsidR="00D122BE" w:rsidRPr="00D122BE" w:rsidRDefault="00D122BE" w:rsidP="00D122BE">
            <w:pPr>
              <w:autoSpaceDE w:val="0"/>
              <w:autoSpaceDN w:val="0"/>
              <w:adjustRightInd w:val="0"/>
              <w:ind w:left="113" w:right="113"/>
              <w:jc w:val="center"/>
              <w:rPr>
                <w:rFonts w:eastAsia="Calibri"/>
                <w:b/>
                <w:color w:val="000000"/>
                <w:lang w:eastAsia="en-US"/>
              </w:rPr>
            </w:pPr>
          </w:p>
        </w:tc>
        <w:tc>
          <w:tcPr>
            <w:tcW w:w="1135" w:type="dxa"/>
            <w:textDirection w:val="btLr"/>
            <w:vAlign w:val="cente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 xml:space="preserve">Предельные размеры земельных </w:t>
            </w:r>
          </w:p>
          <w:p w:rsidR="00D122BE" w:rsidRPr="00D122BE" w:rsidRDefault="00D122BE" w:rsidP="00D122BE">
            <w:pPr>
              <w:autoSpaceDE w:val="0"/>
              <w:autoSpaceDN w:val="0"/>
              <w:adjustRightInd w:val="0"/>
              <w:jc w:val="center"/>
              <w:rPr>
                <w:rFonts w:eastAsia="Calibri"/>
                <w:b/>
                <w:color w:val="000000"/>
                <w:lang w:eastAsia="en-US"/>
              </w:rPr>
            </w:pPr>
            <w:proofErr w:type="gramStart"/>
            <w:r w:rsidRPr="00D122BE">
              <w:rPr>
                <w:rFonts w:eastAsia="Calibri"/>
                <w:b/>
                <w:color w:val="000000"/>
                <w:lang w:eastAsia="en-US"/>
              </w:rPr>
              <w:t>участков  (</w:t>
            </w:r>
            <w:proofErr w:type="gramEnd"/>
            <w:r w:rsidRPr="00D122BE">
              <w:rPr>
                <w:rFonts w:eastAsia="Calibri"/>
                <w:b/>
                <w:color w:val="000000"/>
                <w:lang w:eastAsia="en-US"/>
              </w:rPr>
              <w:t>мин.-макс.), га.</w:t>
            </w:r>
          </w:p>
        </w:tc>
        <w:tc>
          <w:tcPr>
            <w:tcW w:w="709"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Максимальный процент застройки, %</w:t>
            </w:r>
          </w:p>
          <w:p w:rsidR="00D122BE" w:rsidRPr="00D122BE" w:rsidRDefault="00D122BE" w:rsidP="00D122BE">
            <w:pPr>
              <w:autoSpaceDE w:val="0"/>
              <w:autoSpaceDN w:val="0"/>
              <w:adjustRightInd w:val="0"/>
              <w:ind w:left="113" w:right="113"/>
              <w:jc w:val="center"/>
              <w:rPr>
                <w:rFonts w:eastAsia="Calibri"/>
                <w:b/>
                <w:color w:val="000000"/>
                <w:lang w:eastAsia="en-US"/>
              </w:rPr>
            </w:pPr>
          </w:p>
        </w:tc>
        <w:tc>
          <w:tcPr>
            <w:tcW w:w="691"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Минимальные отступы от границ земельных участков</w:t>
            </w:r>
          </w:p>
          <w:p w:rsidR="00D122BE" w:rsidRPr="00D122BE" w:rsidRDefault="00D122BE" w:rsidP="00D122BE">
            <w:pPr>
              <w:autoSpaceDE w:val="0"/>
              <w:autoSpaceDN w:val="0"/>
              <w:adjustRightInd w:val="0"/>
              <w:ind w:left="113" w:right="113"/>
              <w:jc w:val="center"/>
              <w:rPr>
                <w:rFonts w:eastAsia="Calibri"/>
                <w:b/>
                <w:color w:val="000000"/>
                <w:lang w:eastAsia="en-US"/>
              </w:rPr>
            </w:pPr>
          </w:p>
        </w:tc>
      </w:tr>
      <w:tr w:rsidR="00D122BE" w:rsidRPr="00D122BE" w:rsidTr="00D122BE">
        <w:trPr>
          <w:gridAfter w:val="1"/>
          <w:wAfter w:w="18" w:type="dxa"/>
        </w:trPr>
        <w:tc>
          <w:tcPr>
            <w:tcW w:w="562"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lastRenderedPageBreak/>
              <w:t>1</w:t>
            </w:r>
          </w:p>
        </w:tc>
        <w:tc>
          <w:tcPr>
            <w:tcW w:w="851"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2</w:t>
            </w:r>
          </w:p>
        </w:tc>
        <w:tc>
          <w:tcPr>
            <w:tcW w:w="4678"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3</w:t>
            </w:r>
          </w:p>
        </w:tc>
        <w:tc>
          <w:tcPr>
            <w:tcW w:w="850"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4</w:t>
            </w:r>
          </w:p>
        </w:tc>
        <w:tc>
          <w:tcPr>
            <w:tcW w:w="1135"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5</w:t>
            </w:r>
          </w:p>
        </w:tc>
        <w:tc>
          <w:tcPr>
            <w:tcW w:w="709"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6</w:t>
            </w:r>
          </w:p>
        </w:tc>
        <w:tc>
          <w:tcPr>
            <w:tcW w:w="691" w:type="dxa"/>
          </w:tcPr>
          <w:p w:rsidR="00D122BE" w:rsidRPr="00D122BE" w:rsidRDefault="00D122BE" w:rsidP="00D122BE">
            <w:pPr>
              <w:autoSpaceDE w:val="0"/>
              <w:autoSpaceDN w:val="0"/>
              <w:adjustRightInd w:val="0"/>
              <w:jc w:val="center"/>
              <w:rPr>
                <w:rFonts w:eastAsia="Calibri"/>
                <w:color w:val="000000"/>
                <w:lang w:eastAsia="en-US"/>
              </w:rPr>
            </w:pPr>
            <w:r w:rsidRPr="00D122BE">
              <w:rPr>
                <w:rFonts w:eastAsia="Calibri"/>
                <w:color w:val="000000"/>
                <w:lang w:eastAsia="en-US"/>
              </w:rPr>
              <w:t>7</w:t>
            </w:r>
          </w:p>
        </w:tc>
      </w:tr>
      <w:tr w:rsidR="00D122BE" w:rsidRPr="00D122BE" w:rsidTr="00D122BE">
        <w:trPr>
          <w:gridAfter w:val="1"/>
          <w:wAfter w:w="18" w:type="dxa"/>
        </w:trPr>
        <w:tc>
          <w:tcPr>
            <w:tcW w:w="9476" w:type="dxa"/>
            <w:gridSpan w:val="7"/>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Основные виды разрешенного использования</w:t>
            </w:r>
          </w:p>
        </w:tc>
      </w:tr>
      <w:tr w:rsidR="00D122BE" w:rsidRPr="00D122BE" w:rsidTr="00D122BE">
        <w:tc>
          <w:tcPr>
            <w:tcW w:w="562" w:type="dxa"/>
          </w:tcPr>
          <w:p w:rsidR="00D122BE" w:rsidRPr="00D122BE" w:rsidRDefault="00D122BE" w:rsidP="00D122BE">
            <w:pPr>
              <w:numPr>
                <w:ilvl w:val="0"/>
                <w:numId w:val="30"/>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3.7.1</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Осуществление религиозных обрядов</w:t>
            </w:r>
          </w:p>
        </w:tc>
        <w:tc>
          <w:tcPr>
            <w:tcW w:w="850"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мин.0,3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562" w:type="dxa"/>
          </w:tcPr>
          <w:p w:rsidR="00D122BE" w:rsidRPr="00D122BE" w:rsidRDefault="00D122BE" w:rsidP="00D122BE">
            <w:pPr>
              <w:numPr>
                <w:ilvl w:val="0"/>
                <w:numId w:val="30"/>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12.1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Ритуальная деятельность </w:t>
            </w:r>
          </w:p>
        </w:tc>
        <w:tc>
          <w:tcPr>
            <w:tcW w:w="850"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0,5-10 </w:t>
            </w:r>
          </w:p>
        </w:tc>
        <w:tc>
          <w:tcPr>
            <w:tcW w:w="709"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0 </w:t>
            </w:r>
          </w:p>
        </w:tc>
      </w:tr>
      <w:tr w:rsidR="00D122BE" w:rsidRPr="00D122BE" w:rsidTr="00D122BE">
        <w:tc>
          <w:tcPr>
            <w:tcW w:w="9494" w:type="dxa"/>
            <w:gridSpan w:val="8"/>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Условно разрешенные виды разрешённого использования</w:t>
            </w:r>
          </w:p>
        </w:tc>
      </w:tr>
      <w:tr w:rsidR="00D122BE" w:rsidRPr="00D122BE" w:rsidTr="00D122BE">
        <w:tc>
          <w:tcPr>
            <w:tcW w:w="562" w:type="dxa"/>
          </w:tcPr>
          <w:p w:rsidR="00D122BE" w:rsidRPr="00D122BE" w:rsidRDefault="00D122BE" w:rsidP="00D122BE">
            <w:pPr>
              <w:numPr>
                <w:ilvl w:val="0"/>
                <w:numId w:val="30"/>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4.4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Магазины </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мин.0,2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3 </w:t>
            </w:r>
          </w:p>
        </w:tc>
      </w:tr>
      <w:tr w:rsidR="00D122BE" w:rsidRPr="00D122BE" w:rsidTr="00D122BE">
        <w:tc>
          <w:tcPr>
            <w:tcW w:w="562" w:type="dxa"/>
          </w:tcPr>
          <w:p w:rsidR="00D122BE" w:rsidRPr="00D122BE" w:rsidRDefault="00D122BE" w:rsidP="00D122BE">
            <w:pPr>
              <w:numPr>
                <w:ilvl w:val="0"/>
                <w:numId w:val="30"/>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4.9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Служебные гаражи </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мин.0,01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80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562" w:type="dxa"/>
          </w:tcPr>
          <w:p w:rsidR="00D122BE" w:rsidRPr="00D122BE" w:rsidRDefault="00D122BE" w:rsidP="00D122BE">
            <w:pPr>
              <w:numPr>
                <w:ilvl w:val="0"/>
                <w:numId w:val="30"/>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6.9 </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Склады </w:t>
            </w:r>
          </w:p>
        </w:tc>
        <w:tc>
          <w:tcPr>
            <w:tcW w:w="850"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c>
          <w:tcPr>
            <w:tcW w:w="1135"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мин.0,01 </w:t>
            </w:r>
          </w:p>
        </w:tc>
        <w:tc>
          <w:tcPr>
            <w:tcW w:w="709"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75 </w:t>
            </w:r>
          </w:p>
        </w:tc>
        <w:tc>
          <w:tcPr>
            <w:tcW w:w="709" w:type="dxa"/>
            <w:gridSpan w:val="2"/>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1 </w:t>
            </w:r>
          </w:p>
        </w:tc>
      </w:tr>
      <w:tr w:rsidR="00D122BE" w:rsidRPr="00D122BE" w:rsidTr="00D122BE">
        <w:tc>
          <w:tcPr>
            <w:tcW w:w="562" w:type="dxa"/>
          </w:tcPr>
          <w:p w:rsidR="00D122BE" w:rsidRPr="00D122BE" w:rsidRDefault="00D122BE" w:rsidP="00D122BE">
            <w:pPr>
              <w:numPr>
                <w:ilvl w:val="0"/>
                <w:numId w:val="30"/>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6.9.1</w:t>
            </w:r>
          </w:p>
        </w:tc>
        <w:tc>
          <w:tcPr>
            <w:tcW w:w="4678" w:type="dxa"/>
          </w:tcPr>
          <w:p w:rsidR="00D122BE" w:rsidRPr="00D122BE" w:rsidRDefault="00D122BE" w:rsidP="00D122BE">
            <w:pPr>
              <w:autoSpaceDE w:val="0"/>
              <w:autoSpaceDN w:val="0"/>
              <w:adjustRightInd w:val="0"/>
              <w:rPr>
                <w:rFonts w:eastAsia="Calibri"/>
                <w:color w:val="000000"/>
                <w:szCs w:val="24"/>
                <w:lang w:eastAsia="en-US"/>
              </w:rPr>
            </w:pPr>
            <w:r w:rsidRPr="00D122BE">
              <w:rPr>
                <w:rFonts w:eastAsia="Calibri"/>
                <w:color w:val="000000"/>
                <w:szCs w:val="24"/>
                <w:lang w:eastAsia="en-US"/>
              </w:rPr>
              <w:t>Складские площадки</w:t>
            </w:r>
          </w:p>
        </w:tc>
        <w:tc>
          <w:tcPr>
            <w:tcW w:w="850"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1135"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709" w:type="dxa"/>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c>
          <w:tcPr>
            <w:tcW w:w="709" w:type="dxa"/>
            <w:gridSpan w:val="2"/>
          </w:tcPr>
          <w:p w:rsidR="00D122BE" w:rsidRPr="00D122BE" w:rsidRDefault="00D122BE" w:rsidP="00D122BE">
            <w:pPr>
              <w:autoSpaceDE w:val="0"/>
              <w:autoSpaceDN w:val="0"/>
              <w:adjustRightInd w:val="0"/>
              <w:rPr>
                <w:rFonts w:eastAsia="Calibri"/>
                <w:color w:val="000000"/>
                <w:lang w:eastAsia="en-US"/>
              </w:rPr>
            </w:pPr>
            <w:proofErr w:type="spellStart"/>
            <w:r w:rsidRPr="00D122BE">
              <w:rPr>
                <w:rFonts w:eastAsia="Calibri"/>
                <w:color w:val="000000"/>
                <w:lang w:eastAsia="en-US"/>
              </w:rPr>
              <w:t>нпу</w:t>
            </w:r>
            <w:proofErr w:type="spellEnd"/>
          </w:p>
        </w:tc>
      </w:tr>
      <w:tr w:rsidR="00D122BE" w:rsidRPr="00D122BE" w:rsidTr="00D122BE">
        <w:tc>
          <w:tcPr>
            <w:tcW w:w="9494" w:type="dxa"/>
            <w:gridSpan w:val="8"/>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Вспомогательные виды использования</w:t>
            </w:r>
          </w:p>
        </w:tc>
      </w:tr>
      <w:tr w:rsidR="00D122BE" w:rsidRPr="00D122BE" w:rsidTr="00D122BE">
        <w:tc>
          <w:tcPr>
            <w:tcW w:w="562" w:type="dxa"/>
          </w:tcPr>
          <w:p w:rsidR="00D122BE" w:rsidRPr="00D122BE" w:rsidRDefault="00D122BE" w:rsidP="00D122BE">
            <w:pPr>
              <w:numPr>
                <w:ilvl w:val="0"/>
                <w:numId w:val="30"/>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3.1.1</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Предоставление коммунальных услуг</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не подлежит установлению </w:t>
            </w:r>
          </w:p>
        </w:tc>
      </w:tr>
    </w:tbl>
    <w:p w:rsidR="00D122BE" w:rsidRPr="00D122BE" w:rsidRDefault="00D122BE" w:rsidP="00D122BE">
      <w:pPr>
        <w:tabs>
          <w:tab w:val="left" w:pos="1134"/>
          <w:tab w:val="left" w:pos="2144"/>
        </w:tabs>
        <w:spacing w:after="160" w:line="259" w:lineRule="auto"/>
        <w:ind w:left="709"/>
        <w:contextualSpacing/>
        <w:jc w:val="both"/>
        <w:rPr>
          <w:rFonts w:eastAsia="Calibri"/>
          <w:color w:val="000000"/>
          <w:lang w:eastAsia="en-US"/>
        </w:rPr>
      </w:pPr>
    </w:p>
    <w:p w:rsidR="00D122BE" w:rsidRPr="00D122BE" w:rsidRDefault="00D122BE" w:rsidP="00D122BE">
      <w:pPr>
        <w:numPr>
          <w:ilvl w:val="0"/>
          <w:numId w:val="29"/>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Ограничения использования земельных участков и объектов капитального строительства, находящихся в зоне СН1 и расположенных в границах зон с особыми условиями использования территории, устанавливаются в соответствии со статьёй 45 настоящих Правил.</w:t>
      </w:r>
    </w:p>
    <w:p w:rsidR="00D122BE" w:rsidRPr="00D122BE" w:rsidRDefault="00D122BE" w:rsidP="00D122BE">
      <w:pPr>
        <w:numPr>
          <w:ilvl w:val="0"/>
          <w:numId w:val="29"/>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Требования к архитектурно-градостроительному облику объектов капитального строительства в зоне СН1 установлены в статье 46 настоящих Правил.</w:t>
      </w:r>
    </w:p>
    <w:p w:rsidR="00D122BE" w:rsidRPr="00D122BE" w:rsidRDefault="00D122BE" w:rsidP="00D122BE">
      <w:pPr>
        <w:keepNext/>
        <w:tabs>
          <w:tab w:val="left" w:pos="1134"/>
        </w:tabs>
        <w:spacing w:before="240" w:after="60" w:line="259" w:lineRule="auto"/>
        <w:ind w:firstLine="709"/>
        <w:jc w:val="both"/>
        <w:outlineLvl w:val="1"/>
        <w:rPr>
          <w:b/>
          <w:bCs/>
          <w:iCs/>
          <w:color w:val="000000"/>
        </w:rPr>
      </w:pPr>
      <w:bookmarkStart w:id="82" w:name="_Toc153212969"/>
      <w:r w:rsidRPr="00D122BE">
        <w:rPr>
          <w:b/>
          <w:bCs/>
          <w:iCs/>
          <w:color w:val="000000"/>
        </w:rPr>
        <w:t>Статья 43. Градостроительный регламент зоны озелененных территорий специального назначения(СН2)</w:t>
      </w:r>
      <w:bookmarkEnd w:id="82"/>
    </w:p>
    <w:p w:rsidR="00D122BE" w:rsidRPr="00D122BE" w:rsidRDefault="00D122BE" w:rsidP="00D122BE">
      <w:pPr>
        <w:numPr>
          <w:ilvl w:val="0"/>
          <w:numId w:val="31"/>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14"/>
        <w:tblW w:w="9494" w:type="dxa"/>
        <w:tblLayout w:type="fixed"/>
        <w:tblLook w:val="04A0" w:firstRow="1" w:lastRow="0" w:firstColumn="1" w:lastColumn="0" w:noHBand="0" w:noVBand="1"/>
      </w:tblPr>
      <w:tblGrid>
        <w:gridCol w:w="562"/>
        <w:gridCol w:w="851"/>
        <w:gridCol w:w="4678"/>
        <w:gridCol w:w="992"/>
        <w:gridCol w:w="993"/>
        <w:gridCol w:w="709"/>
        <w:gridCol w:w="691"/>
        <w:gridCol w:w="18"/>
      </w:tblGrid>
      <w:tr w:rsidR="00D122BE" w:rsidRPr="00D122BE" w:rsidTr="00D122BE">
        <w:trPr>
          <w:gridAfter w:val="1"/>
          <w:wAfter w:w="18" w:type="dxa"/>
          <w:cantSplit/>
          <w:trHeight w:val="697"/>
        </w:trPr>
        <w:tc>
          <w:tcPr>
            <w:tcW w:w="562" w:type="dxa"/>
            <w:vMerge w:val="restart"/>
            <w:vAlign w:val="center"/>
          </w:tcPr>
          <w:p w:rsidR="00D122BE" w:rsidRPr="00D122BE" w:rsidRDefault="00D122BE" w:rsidP="00D122BE">
            <w:pPr>
              <w:autoSpaceDE w:val="0"/>
              <w:autoSpaceDN w:val="0"/>
              <w:adjustRightInd w:val="0"/>
              <w:rPr>
                <w:rFonts w:eastAsia="Calibri"/>
                <w:b/>
                <w:color w:val="000000"/>
                <w:szCs w:val="24"/>
                <w:lang w:eastAsia="en-US"/>
              </w:rPr>
            </w:pPr>
            <w:r w:rsidRPr="00D122BE">
              <w:rPr>
                <w:rFonts w:eastAsia="Calibri"/>
                <w:b/>
                <w:color w:val="000000"/>
                <w:szCs w:val="24"/>
                <w:lang w:eastAsia="en-US"/>
              </w:rPr>
              <w:t>№</w:t>
            </w:r>
          </w:p>
          <w:p w:rsidR="00D122BE" w:rsidRPr="00D122BE" w:rsidRDefault="00D122BE" w:rsidP="00D122BE">
            <w:pPr>
              <w:autoSpaceDE w:val="0"/>
              <w:autoSpaceDN w:val="0"/>
              <w:adjustRightInd w:val="0"/>
              <w:rPr>
                <w:rFonts w:eastAsia="Calibri"/>
                <w:b/>
                <w:color w:val="000000"/>
                <w:szCs w:val="24"/>
                <w:lang w:eastAsia="en-US"/>
              </w:rPr>
            </w:pPr>
            <w:r w:rsidRPr="00D122BE">
              <w:rPr>
                <w:rFonts w:eastAsia="Calibri"/>
                <w:b/>
                <w:color w:val="000000"/>
                <w:szCs w:val="24"/>
                <w:lang w:eastAsia="en-US"/>
              </w:rPr>
              <w:t>п/п</w:t>
            </w:r>
          </w:p>
        </w:tc>
        <w:tc>
          <w:tcPr>
            <w:tcW w:w="851" w:type="dxa"/>
            <w:vMerge w:val="restart"/>
            <w:textDirection w:val="btLr"/>
          </w:tcPr>
          <w:p w:rsidR="00D122BE" w:rsidRPr="00D122BE" w:rsidRDefault="00D122BE" w:rsidP="00D122BE">
            <w:pPr>
              <w:autoSpaceDE w:val="0"/>
              <w:autoSpaceDN w:val="0"/>
              <w:adjustRightInd w:val="0"/>
              <w:ind w:left="113" w:right="113"/>
              <w:jc w:val="center"/>
              <w:rPr>
                <w:rFonts w:eastAsia="Calibri"/>
                <w:b/>
                <w:color w:val="000000"/>
                <w:lang w:eastAsia="en-US"/>
              </w:rPr>
            </w:pPr>
            <w:r w:rsidRPr="00D122BE">
              <w:rPr>
                <w:rFonts w:eastAsia="Calibri"/>
                <w:b/>
                <w:color w:val="000000"/>
                <w:lang w:eastAsia="en-US"/>
              </w:rPr>
              <w:t>Код (числовое обозначение) в соответствии с Классификатором</w:t>
            </w:r>
          </w:p>
          <w:p w:rsidR="00D122BE" w:rsidRPr="00D122BE" w:rsidRDefault="00D122BE" w:rsidP="00D122BE">
            <w:pPr>
              <w:autoSpaceDE w:val="0"/>
              <w:autoSpaceDN w:val="0"/>
              <w:adjustRightInd w:val="0"/>
              <w:ind w:left="113" w:right="113"/>
              <w:rPr>
                <w:rFonts w:eastAsia="Calibri"/>
                <w:b/>
                <w:color w:val="000000"/>
                <w:szCs w:val="24"/>
                <w:lang w:eastAsia="en-US"/>
              </w:rPr>
            </w:pPr>
          </w:p>
        </w:tc>
        <w:tc>
          <w:tcPr>
            <w:tcW w:w="4678" w:type="dxa"/>
            <w:vMerge w:val="restart"/>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122BE" w:rsidRPr="00D122BE" w:rsidRDefault="00D122BE" w:rsidP="00D122BE">
            <w:pPr>
              <w:autoSpaceDE w:val="0"/>
              <w:autoSpaceDN w:val="0"/>
              <w:adjustRightInd w:val="0"/>
              <w:rPr>
                <w:rFonts w:eastAsia="Calibri"/>
                <w:b/>
                <w:color w:val="000000"/>
                <w:szCs w:val="24"/>
                <w:lang w:eastAsia="en-US"/>
              </w:rPr>
            </w:pPr>
          </w:p>
        </w:tc>
        <w:tc>
          <w:tcPr>
            <w:tcW w:w="3385" w:type="dxa"/>
            <w:gridSpan w:val="4"/>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Параметры разрешенного строительства, реконструкции объектов капстроительства</w:t>
            </w:r>
          </w:p>
        </w:tc>
      </w:tr>
      <w:tr w:rsidR="00D122BE" w:rsidRPr="00D122BE" w:rsidTr="00D122BE">
        <w:trPr>
          <w:gridAfter w:val="1"/>
          <w:wAfter w:w="18" w:type="dxa"/>
          <w:cantSplit/>
          <w:trHeight w:val="2903"/>
        </w:trPr>
        <w:tc>
          <w:tcPr>
            <w:tcW w:w="562" w:type="dxa"/>
            <w:vMerge/>
          </w:tcPr>
          <w:p w:rsidR="00D122BE" w:rsidRPr="00D122BE" w:rsidRDefault="00D122BE" w:rsidP="00D122BE">
            <w:pPr>
              <w:autoSpaceDE w:val="0"/>
              <w:autoSpaceDN w:val="0"/>
              <w:adjustRightInd w:val="0"/>
              <w:rPr>
                <w:rFonts w:eastAsia="Calibri"/>
                <w:b/>
                <w:color w:val="000000"/>
                <w:szCs w:val="24"/>
                <w:lang w:eastAsia="en-US"/>
              </w:rPr>
            </w:pPr>
          </w:p>
        </w:tc>
        <w:tc>
          <w:tcPr>
            <w:tcW w:w="851" w:type="dxa"/>
            <w:vMerge/>
            <w:textDirection w:val="btLr"/>
          </w:tcPr>
          <w:p w:rsidR="00D122BE" w:rsidRPr="00D122BE" w:rsidRDefault="00D122BE" w:rsidP="00D122BE">
            <w:pPr>
              <w:autoSpaceDE w:val="0"/>
              <w:autoSpaceDN w:val="0"/>
              <w:adjustRightInd w:val="0"/>
              <w:ind w:left="113" w:right="113"/>
              <w:rPr>
                <w:rFonts w:eastAsia="Calibri"/>
                <w:b/>
                <w:color w:val="000000"/>
                <w:lang w:eastAsia="en-US"/>
              </w:rPr>
            </w:pPr>
          </w:p>
        </w:tc>
        <w:tc>
          <w:tcPr>
            <w:tcW w:w="4678" w:type="dxa"/>
            <w:vMerge/>
          </w:tcPr>
          <w:p w:rsidR="00D122BE" w:rsidRPr="00D122BE" w:rsidRDefault="00D122BE" w:rsidP="00D122BE">
            <w:pPr>
              <w:autoSpaceDE w:val="0"/>
              <w:autoSpaceDN w:val="0"/>
              <w:adjustRightInd w:val="0"/>
              <w:rPr>
                <w:rFonts w:eastAsia="Calibri"/>
                <w:b/>
                <w:color w:val="000000"/>
                <w:lang w:eastAsia="en-US"/>
              </w:rPr>
            </w:pPr>
          </w:p>
        </w:tc>
        <w:tc>
          <w:tcPr>
            <w:tcW w:w="992"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Предельная этажность зданий, строений, сооружений, этаж</w:t>
            </w:r>
          </w:p>
          <w:p w:rsidR="00D122BE" w:rsidRPr="00D122BE" w:rsidRDefault="00D122BE" w:rsidP="00D122BE">
            <w:pPr>
              <w:autoSpaceDE w:val="0"/>
              <w:autoSpaceDN w:val="0"/>
              <w:adjustRightInd w:val="0"/>
              <w:ind w:left="113" w:right="113"/>
              <w:jc w:val="center"/>
              <w:rPr>
                <w:rFonts w:eastAsia="Calibri"/>
                <w:b/>
                <w:color w:val="000000"/>
                <w:szCs w:val="24"/>
                <w:lang w:eastAsia="en-US"/>
              </w:rPr>
            </w:pPr>
          </w:p>
        </w:tc>
        <w:tc>
          <w:tcPr>
            <w:tcW w:w="993" w:type="dxa"/>
            <w:textDirection w:val="btLr"/>
            <w:vAlign w:val="cente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 xml:space="preserve">Предельные размеры земельных </w:t>
            </w:r>
          </w:p>
          <w:p w:rsidR="00D122BE" w:rsidRPr="00D122BE" w:rsidRDefault="00D122BE" w:rsidP="00D122BE">
            <w:pPr>
              <w:autoSpaceDE w:val="0"/>
              <w:autoSpaceDN w:val="0"/>
              <w:adjustRightInd w:val="0"/>
              <w:jc w:val="center"/>
              <w:rPr>
                <w:rFonts w:eastAsia="Calibri"/>
                <w:b/>
                <w:color w:val="000000"/>
                <w:lang w:eastAsia="en-US"/>
              </w:rPr>
            </w:pPr>
            <w:proofErr w:type="gramStart"/>
            <w:r w:rsidRPr="00D122BE">
              <w:rPr>
                <w:rFonts w:eastAsia="Calibri"/>
                <w:b/>
                <w:color w:val="000000"/>
                <w:lang w:eastAsia="en-US"/>
              </w:rPr>
              <w:t>участков  (</w:t>
            </w:r>
            <w:proofErr w:type="gramEnd"/>
            <w:r w:rsidRPr="00D122BE">
              <w:rPr>
                <w:rFonts w:eastAsia="Calibri"/>
                <w:b/>
                <w:color w:val="000000"/>
                <w:lang w:eastAsia="en-US"/>
              </w:rPr>
              <w:t>мин.-макс.), га.</w:t>
            </w:r>
          </w:p>
          <w:p w:rsidR="00D122BE" w:rsidRPr="00D122BE" w:rsidRDefault="00D122BE" w:rsidP="00D122BE">
            <w:pPr>
              <w:autoSpaceDE w:val="0"/>
              <w:autoSpaceDN w:val="0"/>
              <w:adjustRightInd w:val="0"/>
              <w:jc w:val="center"/>
              <w:rPr>
                <w:rFonts w:eastAsia="Calibri"/>
                <w:b/>
                <w:color w:val="000000"/>
                <w:lang w:eastAsia="en-US"/>
              </w:rPr>
            </w:pPr>
          </w:p>
        </w:tc>
        <w:tc>
          <w:tcPr>
            <w:tcW w:w="709"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Максимальный процент застройки, %</w:t>
            </w:r>
          </w:p>
          <w:p w:rsidR="00D122BE" w:rsidRPr="00D122BE" w:rsidRDefault="00D122BE" w:rsidP="00D122BE">
            <w:pPr>
              <w:autoSpaceDE w:val="0"/>
              <w:autoSpaceDN w:val="0"/>
              <w:adjustRightInd w:val="0"/>
              <w:ind w:left="113" w:right="113"/>
              <w:jc w:val="center"/>
              <w:rPr>
                <w:rFonts w:eastAsia="Calibri"/>
                <w:b/>
                <w:color w:val="000000"/>
                <w:szCs w:val="24"/>
                <w:lang w:eastAsia="en-US"/>
              </w:rPr>
            </w:pPr>
          </w:p>
        </w:tc>
        <w:tc>
          <w:tcPr>
            <w:tcW w:w="691"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Минимальные отступы от границ земельных участков</w:t>
            </w:r>
          </w:p>
          <w:p w:rsidR="00D122BE" w:rsidRPr="00D122BE" w:rsidRDefault="00D122BE" w:rsidP="00D122BE">
            <w:pPr>
              <w:autoSpaceDE w:val="0"/>
              <w:autoSpaceDN w:val="0"/>
              <w:adjustRightInd w:val="0"/>
              <w:ind w:left="113" w:right="113"/>
              <w:jc w:val="center"/>
              <w:rPr>
                <w:rFonts w:eastAsia="Calibri"/>
                <w:b/>
                <w:color w:val="000000"/>
                <w:szCs w:val="24"/>
                <w:lang w:eastAsia="en-US"/>
              </w:rPr>
            </w:pPr>
          </w:p>
        </w:tc>
      </w:tr>
      <w:tr w:rsidR="00D122BE" w:rsidRPr="00D122BE" w:rsidTr="00D122BE">
        <w:trPr>
          <w:gridAfter w:val="1"/>
          <w:wAfter w:w="18" w:type="dxa"/>
        </w:trPr>
        <w:tc>
          <w:tcPr>
            <w:tcW w:w="562" w:type="dxa"/>
          </w:tcPr>
          <w:p w:rsidR="00D122BE" w:rsidRPr="00D122BE" w:rsidRDefault="00D122BE" w:rsidP="00D122BE">
            <w:pPr>
              <w:autoSpaceDE w:val="0"/>
              <w:autoSpaceDN w:val="0"/>
              <w:adjustRightInd w:val="0"/>
              <w:jc w:val="center"/>
              <w:rPr>
                <w:rFonts w:eastAsia="Calibri"/>
                <w:color w:val="000000"/>
                <w:szCs w:val="24"/>
                <w:lang w:eastAsia="en-US"/>
              </w:rPr>
            </w:pPr>
            <w:r w:rsidRPr="00D122BE">
              <w:rPr>
                <w:rFonts w:eastAsia="Calibri"/>
                <w:color w:val="000000"/>
                <w:szCs w:val="24"/>
                <w:lang w:eastAsia="en-US"/>
              </w:rPr>
              <w:t>1</w:t>
            </w:r>
          </w:p>
        </w:tc>
        <w:tc>
          <w:tcPr>
            <w:tcW w:w="851" w:type="dxa"/>
          </w:tcPr>
          <w:p w:rsidR="00D122BE" w:rsidRPr="00D122BE" w:rsidRDefault="00D122BE" w:rsidP="00D122BE">
            <w:pPr>
              <w:autoSpaceDE w:val="0"/>
              <w:autoSpaceDN w:val="0"/>
              <w:adjustRightInd w:val="0"/>
              <w:jc w:val="center"/>
              <w:rPr>
                <w:rFonts w:eastAsia="Calibri"/>
                <w:color w:val="000000"/>
                <w:szCs w:val="24"/>
                <w:lang w:eastAsia="en-US"/>
              </w:rPr>
            </w:pPr>
            <w:r w:rsidRPr="00D122BE">
              <w:rPr>
                <w:rFonts w:eastAsia="Calibri"/>
                <w:color w:val="000000"/>
                <w:szCs w:val="24"/>
                <w:lang w:eastAsia="en-US"/>
              </w:rPr>
              <w:t>2</w:t>
            </w:r>
          </w:p>
        </w:tc>
        <w:tc>
          <w:tcPr>
            <w:tcW w:w="4678" w:type="dxa"/>
          </w:tcPr>
          <w:p w:rsidR="00D122BE" w:rsidRPr="00D122BE" w:rsidRDefault="00D122BE" w:rsidP="00D122BE">
            <w:pPr>
              <w:autoSpaceDE w:val="0"/>
              <w:autoSpaceDN w:val="0"/>
              <w:adjustRightInd w:val="0"/>
              <w:jc w:val="center"/>
              <w:rPr>
                <w:rFonts w:eastAsia="Calibri"/>
                <w:color w:val="000000"/>
                <w:szCs w:val="24"/>
                <w:lang w:eastAsia="en-US"/>
              </w:rPr>
            </w:pPr>
            <w:r w:rsidRPr="00D122BE">
              <w:rPr>
                <w:rFonts w:eastAsia="Calibri"/>
                <w:color w:val="000000"/>
                <w:szCs w:val="24"/>
                <w:lang w:eastAsia="en-US"/>
              </w:rPr>
              <w:t>3</w:t>
            </w:r>
          </w:p>
        </w:tc>
        <w:tc>
          <w:tcPr>
            <w:tcW w:w="992" w:type="dxa"/>
          </w:tcPr>
          <w:p w:rsidR="00D122BE" w:rsidRPr="00D122BE" w:rsidRDefault="00D122BE" w:rsidP="00D122BE">
            <w:pPr>
              <w:autoSpaceDE w:val="0"/>
              <w:autoSpaceDN w:val="0"/>
              <w:adjustRightInd w:val="0"/>
              <w:jc w:val="center"/>
              <w:rPr>
                <w:rFonts w:eastAsia="Calibri"/>
                <w:color w:val="000000"/>
                <w:szCs w:val="24"/>
                <w:lang w:eastAsia="en-US"/>
              </w:rPr>
            </w:pPr>
            <w:r w:rsidRPr="00D122BE">
              <w:rPr>
                <w:rFonts w:eastAsia="Calibri"/>
                <w:color w:val="000000"/>
                <w:szCs w:val="24"/>
                <w:lang w:eastAsia="en-US"/>
              </w:rPr>
              <w:t>4</w:t>
            </w:r>
          </w:p>
        </w:tc>
        <w:tc>
          <w:tcPr>
            <w:tcW w:w="993" w:type="dxa"/>
          </w:tcPr>
          <w:p w:rsidR="00D122BE" w:rsidRPr="00D122BE" w:rsidRDefault="00D122BE" w:rsidP="00D122BE">
            <w:pPr>
              <w:autoSpaceDE w:val="0"/>
              <w:autoSpaceDN w:val="0"/>
              <w:adjustRightInd w:val="0"/>
              <w:jc w:val="center"/>
              <w:rPr>
                <w:rFonts w:eastAsia="Calibri"/>
                <w:color w:val="000000"/>
                <w:szCs w:val="24"/>
                <w:lang w:eastAsia="en-US"/>
              </w:rPr>
            </w:pPr>
            <w:r w:rsidRPr="00D122BE">
              <w:rPr>
                <w:rFonts w:eastAsia="Calibri"/>
                <w:color w:val="000000"/>
                <w:szCs w:val="24"/>
                <w:lang w:eastAsia="en-US"/>
              </w:rPr>
              <w:t>5</w:t>
            </w:r>
          </w:p>
        </w:tc>
        <w:tc>
          <w:tcPr>
            <w:tcW w:w="709" w:type="dxa"/>
          </w:tcPr>
          <w:p w:rsidR="00D122BE" w:rsidRPr="00D122BE" w:rsidRDefault="00D122BE" w:rsidP="00D122BE">
            <w:pPr>
              <w:autoSpaceDE w:val="0"/>
              <w:autoSpaceDN w:val="0"/>
              <w:adjustRightInd w:val="0"/>
              <w:jc w:val="center"/>
              <w:rPr>
                <w:rFonts w:eastAsia="Calibri"/>
                <w:color w:val="000000"/>
                <w:szCs w:val="24"/>
                <w:lang w:eastAsia="en-US"/>
              </w:rPr>
            </w:pPr>
            <w:r w:rsidRPr="00D122BE">
              <w:rPr>
                <w:rFonts w:eastAsia="Calibri"/>
                <w:color w:val="000000"/>
                <w:szCs w:val="24"/>
                <w:lang w:eastAsia="en-US"/>
              </w:rPr>
              <w:t>6</w:t>
            </w:r>
          </w:p>
        </w:tc>
        <w:tc>
          <w:tcPr>
            <w:tcW w:w="691" w:type="dxa"/>
          </w:tcPr>
          <w:p w:rsidR="00D122BE" w:rsidRPr="00D122BE" w:rsidRDefault="00D122BE" w:rsidP="00D122BE">
            <w:pPr>
              <w:autoSpaceDE w:val="0"/>
              <w:autoSpaceDN w:val="0"/>
              <w:adjustRightInd w:val="0"/>
              <w:jc w:val="center"/>
              <w:rPr>
                <w:rFonts w:eastAsia="Calibri"/>
                <w:color w:val="000000"/>
                <w:szCs w:val="24"/>
                <w:lang w:eastAsia="en-US"/>
              </w:rPr>
            </w:pPr>
            <w:r w:rsidRPr="00D122BE">
              <w:rPr>
                <w:rFonts w:eastAsia="Calibri"/>
                <w:color w:val="000000"/>
                <w:szCs w:val="24"/>
                <w:lang w:eastAsia="en-US"/>
              </w:rPr>
              <w:t>7</w:t>
            </w:r>
          </w:p>
        </w:tc>
      </w:tr>
      <w:tr w:rsidR="00D122BE" w:rsidRPr="00D122BE" w:rsidTr="00D122BE">
        <w:trPr>
          <w:gridAfter w:val="1"/>
          <w:wAfter w:w="18" w:type="dxa"/>
        </w:trPr>
        <w:tc>
          <w:tcPr>
            <w:tcW w:w="9476" w:type="dxa"/>
            <w:gridSpan w:val="7"/>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Основные виды разрешенного использования</w:t>
            </w:r>
          </w:p>
        </w:tc>
      </w:tr>
      <w:tr w:rsidR="00D122BE" w:rsidRPr="00D122BE" w:rsidTr="00D122BE">
        <w:trPr>
          <w:trHeight w:val="356"/>
        </w:trPr>
        <w:tc>
          <w:tcPr>
            <w:tcW w:w="562" w:type="dxa"/>
          </w:tcPr>
          <w:p w:rsidR="00D122BE" w:rsidRPr="00D122BE" w:rsidRDefault="00D122BE" w:rsidP="00D122BE">
            <w:pPr>
              <w:numPr>
                <w:ilvl w:val="0"/>
                <w:numId w:val="3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9.1</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Охрана природных территорий </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не подлежат установлению</w:t>
            </w:r>
          </w:p>
        </w:tc>
      </w:tr>
      <w:tr w:rsidR="00D122BE" w:rsidRPr="00D122BE" w:rsidTr="00D122BE">
        <w:tc>
          <w:tcPr>
            <w:tcW w:w="9494" w:type="dxa"/>
            <w:gridSpan w:val="8"/>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Условно разрешенные виды разрешённого использования</w:t>
            </w:r>
          </w:p>
        </w:tc>
      </w:tr>
      <w:tr w:rsidR="00D122BE" w:rsidRPr="00D122BE" w:rsidTr="00D122BE">
        <w:trPr>
          <w:trHeight w:val="366"/>
        </w:trPr>
        <w:tc>
          <w:tcPr>
            <w:tcW w:w="562" w:type="dxa"/>
          </w:tcPr>
          <w:p w:rsidR="00D122BE" w:rsidRPr="00D122BE" w:rsidRDefault="00D122BE" w:rsidP="00D122BE">
            <w:pPr>
              <w:numPr>
                <w:ilvl w:val="0"/>
                <w:numId w:val="32"/>
              </w:numPr>
              <w:autoSpaceDE w:val="0"/>
              <w:autoSpaceDN w:val="0"/>
              <w:adjustRightInd w:val="0"/>
              <w:ind w:left="313" w:hanging="284"/>
              <w:rPr>
                <w:rFonts w:eastAsia="Calibri"/>
                <w:color w:val="000000"/>
                <w:lang w:eastAsia="en-US"/>
              </w:rPr>
            </w:pPr>
          </w:p>
        </w:tc>
        <w:tc>
          <w:tcPr>
            <w:tcW w:w="8932" w:type="dxa"/>
            <w:gridSpan w:val="7"/>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Не установлены</w:t>
            </w:r>
          </w:p>
        </w:tc>
      </w:tr>
      <w:tr w:rsidR="00D122BE" w:rsidRPr="00D122BE" w:rsidTr="00D122BE">
        <w:tc>
          <w:tcPr>
            <w:tcW w:w="9494" w:type="dxa"/>
            <w:gridSpan w:val="8"/>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Вспомогательные виды использования</w:t>
            </w:r>
          </w:p>
        </w:tc>
      </w:tr>
      <w:tr w:rsidR="00D122BE" w:rsidRPr="00D122BE" w:rsidTr="00D122BE">
        <w:tc>
          <w:tcPr>
            <w:tcW w:w="562" w:type="dxa"/>
          </w:tcPr>
          <w:p w:rsidR="00D122BE" w:rsidRPr="00D122BE" w:rsidRDefault="00D122BE" w:rsidP="00D122BE">
            <w:pPr>
              <w:numPr>
                <w:ilvl w:val="0"/>
                <w:numId w:val="32"/>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3.1.1</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Предоставление коммунальных услуг</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не подлежат установлению </w:t>
            </w:r>
          </w:p>
        </w:tc>
      </w:tr>
    </w:tbl>
    <w:p w:rsidR="00D122BE" w:rsidRPr="00D122BE" w:rsidRDefault="00D122BE" w:rsidP="00D122BE">
      <w:pPr>
        <w:numPr>
          <w:ilvl w:val="0"/>
          <w:numId w:val="31"/>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Ограничения использования земельных участков и объектов капитального строительства, находящихся в зоне СН2 и расположенных в границах зон с особыми условиями использования территории, устанавливаются в соответствии со статьёй 45 настоящих Правил.</w:t>
      </w:r>
    </w:p>
    <w:p w:rsidR="00D122BE" w:rsidRPr="00D122BE" w:rsidRDefault="00D122BE" w:rsidP="00D122BE">
      <w:pPr>
        <w:numPr>
          <w:ilvl w:val="0"/>
          <w:numId w:val="31"/>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Требования к архитектурно-градостроительному облику объектов капитального строительства в зоне СН2 установлены в статье 46 настоящих Правил.</w:t>
      </w:r>
    </w:p>
    <w:p w:rsidR="00D122BE" w:rsidRPr="00D122BE" w:rsidRDefault="00D122BE" w:rsidP="00D122BE">
      <w:pPr>
        <w:keepNext/>
        <w:tabs>
          <w:tab w:val="left" w:pos="1134"/>
        </w:tabs>
        <w:spacing w:before="240" w:after="60" w:line="259" w:lineRule="auto"/>
        <w:ind w:firstLine="709"/>
        <w:jc w:val="both"/>
        <w:outlineLvl w:val="1"/>
        <w:rPr>
          <w:b/>
          <w:bCs/>
          <w:iCs/>
          <w:color w:val="000000"/>
        </w:rPr>
      </w:pPr>
      <w:bookmarkStart w:id="83" w:name="_Toc153212970"/>
      <w:r w:rsidRPr="00D122BE">
        <w:rPr>
          <w:b/>
          <w:bCs/>
          <w:iCs/>
          <w:color w:val="000000"/>
        </w:rPr>
        <w:t>Статья 44. Градостроительный регламент зоны режимных территорий (СН3)</w:t>
      </w:r>
      <w:bookmarkEnd w:id="83"/>
    </w:p>
    <w:p w:rsidR="00D122BE" w:rsidRPr="00D122BE" w:rsidRDefault="00D122BE" w:rsidP="00D122BE">
      <w:pPr>
        <w:numPr>
          <w:ilvl w:val="0"/>
          <w:numId w:val="48"/>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14"/>
        <w:tblW w:w="9494" w:type="dxa"/>
        <w:tblLayout w:type="fixed"/>
        <w:tblLook w:val="04A0" w:firstRow="1" w:lastRow="0" w:firstColumn="1" w:lastColumn="0" w:noHBand="0" w:noVBand="1"/>
      </w:tblPr>
      <w:tblGrid>
        <w:gridCol w:w="562"/>
        <w:gridCol w:w="851"/>
        <w:gridCol w:w="4678"/>
        <w:gridCol w:w="992"/>
        <w:gridCol w:w="993"/>
        <w:gridCol w:w="709"/>
        <w:gridCol w:w="691"/>
        <w:gridCol w:w="18"/>
      </w:tblGrid>
      <w:tr w:rsidR="00D122BE" w:rsidRPr="00D122BE" w:rsidTr="00D122BE">
        <w:trPr>
          <w:gridAfter w:val="1"/>
          <w:wAfter w:w="18" w:type="dxa"/>
          <w:cantSplit/>
          <w:trHeight w:val="697"/>
        </w:trPr>
        <w:tc>
          <w:tcPr>
            <w:tcW w:w="562" w:type="dxa"/>
            <w:vMerge w:val="restart"/>
            <w:vAlign w:val="center"/>
          </w:tcPr>
          <w:p w:rsidR="00D122BE" w:rsidRPr="00D122BE" w:rsidRDefault="00D122BE" w:rsidP="00D122BE">
            <w:pPr>
              <w:autoSpaceDE w:val="0"/>
              <w:autoSpaceDN w:val="0"/>
              <w:adjustRightInd w:val="0"/>
              <w:rPr>
                <w:rFonts w:eastAsia="Calibri"/>
                <w:b/>
                <w:color w:val="000000"/>
                <w:szCs w:val="24"/>
                <w:lang w:eastAsia="en-US"/>
              </w:rPr>
            </w:pPr>
            <w:r w:rsidRPr="00D122BE">
              <w:rPr>
                <w:rFonts w:eastAsia="Calibri"/>
                <w:b/>
                <w:color w:val="000000"/>
                <w:szCs w:val="24"/>
                <w:lang w:eastAsia="en-US"/>
              </w:rPr>
              <w:t>№</w:t>
            </w:r>
          </w:p>
          <w:p w:rsidR="00D122BE" w:rsidRPr="00D122BE" w:rsidRDefault="00D122BE" w:rsidP="00D122BE">
            <w:pPr>
              <w:autoSpaceDE w:val="0"/>
              <w:autoSpaceDN w:val="0"/>
              <w:adjustRightInd w:val="0"/>
              <w:rPr>
                <w:rFonts w:eastAsia="Calibri"/>
                <w:b/>
                <w:color w:val="000000"/>
                <w:szCs w:val="24"/>
                <w:lang w:eastAsia="en-US"/>
              </w:rPr>
            </w:pPr>
            <w:r w:rsidRPr="00D122BE">
              <w:rPr>
                <w:rFonts w:eastAsia="Calibri"/>
                <w:b/>
                <w:color w:val="000000"/>
                <w:szCs w:val="24"/>
                <w:lang w:eastAsia="en-US"/>
              </w:rPr>
              <w:t>п/п</w:t>
            </w:r>
          </w:p>
        </w:tc>
        <w:tc>
          <w:tcPr>
            <w:tcW w:w="851" w:type="dxa"/>
            <w:vMerge w:val="restart"/>
            <w:textDirection w:val="btLr"/>
          </w:tcPr>
          <w:p w:rsidR="00D122BE" w:rsidRPr="00D122BE" w:rsidRDefault="00D122BE" w:rsidP="00D122BE">
            <w:pPr>
              <w:autoSpaceDE w:val="0"/>
              <w:autoSpaceDN w:val="0"/>
              <w:adjustRightInd w:val="0"/>
              <w:ind w:left="113" w:right="113"/>
              <w:jc w:val="center"/>
              <w:rPr>
                <w:rFonts w:eastAsia="Calibri"/>
                <w:b/>
                <w:color w:val="000000"/>
                <w:lang w:eastAsia="en-US"/>
              </w:rPr>
            </w:pPr>
            <w:r w:rsidRPr="00D122BE">
              <w:rPr>
                <w:rFonts w:eastAsia="Calibri"/>
                <w:b/>
                <w:color w:val="000000"/>
                <w:lang w:eastAsia="en-US"/>
              </w:rPr>
              <w:t>Код (числовое обозначение) в соответствии с Классификатором</w:t>
            </w:r>
          </w:p>
          <w:p w:rsidR="00D122BE" w:rsidRPr="00D122BE" w:rsidRDefault="00D122BE" w:rsidP="00D122BE">
            <w:pPr>
              <w:autoSpaceDE w:val="0"/>
              <w:autoSpaceDN w:val="0"/>
              <w:adjustRightInd w:val="0"/>
              <w:ind w:left="113" w:right="113"/>
              <w:rPr>
                <w:rFonts w:eastAsia="Calibri"/>
                <w:b/>
                <w:color w:val="000000"/>
                <w:szCs w:val="24"/>
                <w:lang w:eastAsia="en-US"/>
              </w:rPr>
            </w:pPr>
          </w:p>
        </w:tc>
        <w:tc>
          <w:tcPr>
            <w:tcW w:w="4678" w:type="dxa"/>
            <w:vMerge w:val="restart"/>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122BE" w:rsidRPr="00D122BE" w:rsidRDefault="00D122BE" w:rsidP="00D122BE">
            <w:pPr>
              <w:autoSpaceDE w:val="0"/>
              <w:autoSpaceDN w:val="0"/>
              <w:adjustRightInd w:val="0"/>
              <w:rPr>
                <w:rFonts w:eastAsia="Calibri"/>
                <w:b/>
                <w:color w:val="000000"/>
                <w:szCs w:val="24"/>
                <w:lang w:eastAsia="en-US"/>
              </w:rPr>
            </w:pPr>
          </w:p>
        </w:tc>
        <w:tc>
          <w:tcPr>
            <w:tcW w:w="3385" w:type="dxa"/>
            <w:gridSpan w:val="4"/>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Параметры разрешенного строительства, реконструкции объектов капстроительства</w:t>
            </w:r>
          </w:p>
        </w:tc>
      </w:tr>
      <w:tr w:rsidR="00D122BE" w:rsidRPr="00D122BE" w:rsidTr="00D122BE">
        <w:trPr>
          <w:gridAfter w:val="1"/>
          <w:wAfter w:w="18" w:type="dxa"/>
          <w:cantSplit/>
          <w:trHeight w:val="2903"/>
        </w:trPr>
        <w:tc>
          <w:tcPr>
            <w:tcW w:w="562" w:type="dxa"/>
            <w:vMerge/>
          </w:tcPr>
          <w:p w:rsidR="00D122BE" w:rsidRPr="00D122BE" w:rsidRDefault="00D122BE" w:rsidP="00D122BE">
            <w:pPr>
              <w:autoSpaceDE w:val="0"/>
              <w:autoSpaceDN w:val="0"/>
              <w:adjustRightInd w:val="0"/>
              <w:rPr>
                <w:rFonts w:eastAsia="Calibri"/>
                <w:b/>
                <w:color w:val="000000"/>
                <w:szCs w:val="24"/>
                <w:lang w:eastAsia="en-US"/>
              </w:rPr>
            </w:pPr>
          </w:p>
        </w:tc>
        <w:tc>
          <w:tcPr>
            <w:tcW w:w="851" w:type="dxa"/>
            <w:vMerge/>
            <w:textDirection w:val="btLr"/>
          </w:tcPr>
          <w:p w:rsidR="00D122BE" w:rsidRPr="00D122BE" w:rsidRDefault="00D122BE" w:rsidP="00D122BE">
            <w:pPr>
              <w:autoSpaceDE w:val="0"/>
              <w:autoSpaceDN w:val="0"/>
              <w:adjustRightInd w:val="0"/>
              <w:ind w:left="113" w:right="113"/>
              <w:rPr>
                <w:rFonts w:eastAsia="Calibri"/>
                <w:b/>
                <w:color w:val="000000"/>
                <w:lang w:eastAsia="en-US"/>
              </w:rPr>
            </w:pPr>
          </w:p>
        </w:tc>
        <w:tc>
          <w:tcPr>
            <w:tcW w:w="4678" w:type="dxa"/>
            <w:vMerge/>
          </w:tcPr>
          <w:p w:rsidR="00D122BE" w:rsidRPr="00D122BE" w:rsidRDefault="00D122BE" w:rsidP="00D122BE">
            <w:pPr>
              <w:autoSpaceDE w:val="0"/>
              <w:autoSpaceDN w:val="0"/>
              <w:adjustRightInd w:val="0"/>
              <w:rPr>
                <w:rFonts w:eastAsia="Calibri"/>
                <w:b/>
                <w:color w:val="000000"/>
                <w:lang w:eastAsia="en-US"/>
              </w:rPr>
            </w:pPr>
          </w:p>
        </w:tc>
        <w:tc>
          <w:tcPr>
            <w:tcW w:w="992"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Предельная этажность зданий, строений, сооружений, этаж</w:t>
            </w:r>
          </w:p>
          <w:p w:rsidR="00D122BE" w:rsidRPr="00D122BE" w:rsidRDefault="00D122BE" w:rsidP="00D122BE">
            <w:pPr>
              <w:autoSpaceDE w:val="0"/>
              <w:autoSpaceDN w:val="0"/>
              <w:adjustRightInd w:val="0"/>
              <w:ind w:left="113" w:right="113"/>
              <w:jc w:val="center"/>
              <w:rPr>
                <w:rFonts w:eastAsia="Calibri"/>
                <w:b/>
                <w:color w:val="000000"/>
                <w:szCs w:val="24"/>
                <w:lang w:eastAsia="en-US"/>
              </w:rPr>
            </w:pPr>
          </w:p>
        </w:tc>
        <w:tc>
          <w:tcPr>
            <w:tcW w:w="993" w:type="dxa"/>
            <w:textDirection w:val="btLr"/>
            <w:vAlign w:val="cente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 xml:space="preserve">Предельные размеры земельных </w:t>
            </w:r>
          </w:p>
          <w:p w:rsidR="00D122BE" w:rsidRPr="00D122BE" w:rsidRDefault="00D122BE" w:rsidP="00D122BE">
            <w:pPr>
              <w:autoSpaceDE w:val="0"/>
              <w:autoSpaceDN w:val="0"/>
              <w:adjustRightInd w:val="0"/>
              <w:jc w:val="center"/>
              <w:rPr>
                <w:rFonts w:eastAsia="Calibri"/>
                <w:b/>
                <w:color w:val="000000"/>
                <w:lang w:eastAsia="en-US"/>
              </w:rPr>
            </w:pPr>
            <w:proofErr w:type="gramStart"/>
            <w:r w:rsidRPr="00D122BE">
              <w:rPr>
                <w:rFonts w:eastAsia="Calibri"/>
                <w:b/>
                <w:color w:val="000000"/>
                <w:lang w:eastAsia="en-US"/>
              </w:rPr>
              <w:t>участков  (</w:t>
            </w:r>
            <w:proofErr w:type="gramEnd"/>
            <w:r w:rsidRPr="00D122BE">
              <w:rPr>
                <w:rFonts w:eastAsia="Calibri"/>
                <w:b/>
                <w:color w:val="000000"/>
                <w:lang w:eastAsia="en-US"/>
              </w:rPr>
              <w:t>мин.-макс.), га.</w:t>
            </w:r>
          </w:p>
          <w:p w:rsidR="00D122BE" w:rsidRPr="00D122BE" w:rsidRDefault="00D122BE" w:rsidP="00D122BE">
            <w:pPr>
              <w:autoSpaceDE w:val="0"/>
              <w:autoSpaceDN w:val="0"/>
              <w:adjustRightInd w:val="0"/>
              <w:jc w:val="center"/>
              <w:rPr>
                <w:rFonts w:eastAsia="Calibri"/>
                <w:b/>
                <w:color w:val="000000"/>
                <w:lang w:eastAsia="en-US"/>
              </w:rPr>
            </w:pPr>
          </w:p>
        </w:tc>
        <w:tc>
          <w:tcPr>
            <w:tcW w:w="709"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Максимальный процент застройки, %</w:t>
            </w:r>
          </w:p>
          <w:p w:rsidR="00D122BE" w:rsidRPr="00D122BE" w:rsidRDefault="00D122BE" w:rsidP="00D122BE">
            <w:pPr>
              <w:autoSpaceDE w:val="0"/>
              <w:autoSpaceDN w:val="0"/>
              <w:adjustRightInd w:val="0"/>
              <w:ind w:left="113" w:right="113"/>
              <w:jc w:val="center"/>
              <w:rPr>
                <w:rFonts w:eastAsia="Calibri"/>
                <w:b/>
                <w:color w:val="000000"/>
                <w:szCs w:val="24"/>
                <w:lang w:eastAsia="en-US"/>
              </w:rPr>
            </w:pPr>
          </w:p>
        </w:tc>
        <w:tc>
          <w:tcPr>
            <w:tcW w:w="691" w:type="dxa"/>
            <w:textDirection w:val="btLr"/>
          </w:tcPr>
          <w:p w:rsidR="00D122BE" w:rsidRPr="00D122BE" w:rsidRDefault="00D122BE" w:rsidP="00D122BE">
            <w:pPr>
              <w:autoSpaceDE w:val="0"/>
              <w:autoSpaceDN w:val="0"/>
              <w:adjustRightInd w:val="0"/>
              <w:jc w:val="center"/>
              <w:rPr>
                <w:rFonts w:eastAsia="Calibri"/>
                <w:b/>
                <w:color w:val="000000"/>
                <w:lang w:eastAsia="en-US"/>
              </w:rPr>
            </w:pPr>
            <w:r w:rsidRPr="00D122BE">
              <w:rPr>
                <w:rFonts w:eastAsia="Calibri"/>
                <w:b/>
                <w:color w:val="000000"/>
                <w:lang w:eastAsia="en-US"/>
              </w:rPr>
              <w:t>Минимальные отступы от границ земельных участков</w:t>
            </w:r>
          </w:p>
          <w:p w:rsidR="00D122BE" w:rsidRPr="00D122BE" w:rsidRDefault="00D122BE" w:rsidP="00D122BE">
            <w:pPr>
              <w:autoSpaceDE w:val="0"/>
              <w:autoSpaceDN w:val="0"/>
              <w:adjustRightInd w:val="0"/>
              <w:ind w:left="113" w:right="113"/>
              <w:jc w:val="center"/>
              <w:rPr>
                <w:rFonts w:eastAsia="Calibri"/>
                <w:b/>
                <w:color w:val="000000"/>
                <w:szCs w:val="24"/>
                <w:lang w:eastAsia="en-US"/>
              </w:rPr>
            </w:pPr>
          </w:p>
        </w:tc>
      </w:tr>
      <w:tr w:rsidR="00D122BE" w:rsidRPr="00D122BE" w:rsidTr="00D122BE">
        <w:trPr>
          <w:gridAfter w:val="1"/>
          <w:wAfter w:w="18" w:type="dxa"/>
        </w:trPr>
        <w:tc>
          <w:tcPr>
            <w:tcW w:w="562" w:type="dxa"/>
          </w:tcPr>
          <w:p w:rsidR="00D122BE" w:rsidRPr="00D122BE" w:rsidRDefault="00D122BE" w:rsidP="00D122BE">
            <w:pPr>
              <w:autoSpaceDE w:val="0"/>
              <w:autoSpaceDN w:val="0"/>
              <w:adjustRightInd w:val="0"/>
              <w:jc w:val="center"/>
              <w:rPr>
                <w:rFonts w:eastAsia="Calibri"/>
                <w:color w:val="000000"/>
                <w:szCs w:val="24"/>
                <w:lang w:eastAsia="en-US"/>
              </w:rPr>
            </w:pPr>
            <w:r w:rsidRPr="00D122BE">
              <w:rPr>
                <w:rFonts w:eastAsia="Calibri"/>
                <w:color w:val="000000"/>
                <w:szCs w:val="24"/>
                <w:lang w:eastAsia="en-US"/>
              </w:rPr>
              <w:t>1</w:t>
            </w:r>
          </w:p>
        </w:tc>
        <w:tc>
          <w:tcPr>
            <w:tcW w:w="851" w:type="dxa"/>
          </w:tcPr>
          <w:p w:rsidR="00D122BE" w:rsidRPr="00D122BE" w:rsidRDefault="00D122BE" w:rsidP="00D122BE">
            <w:pPr>
              <w:autoSpaceDE w:val="0"/>
              <w:autoSpaceDN w:val="0"/>
              <w:adjustRightInd w:val="0"/>
              <w:jc w:val="center"/>
              <w:rPr>
                <w:rFonts w:eastAsia="Calibri"/>
                <w:color w:val="000000"/>
                <w:szCs w:val="24"/>
                <w:lang w:eastAsia="en-US"/>
              </w:rPr>
            </w:pPr>
            <w:r w:rsidRPr="00D122BE">
              <w:rPr>
                <w:rFonts w:eastAsia="Calibri"/>
                <w:color w:val="000000"/>
                <w:szCs w:val="24"/>
                <w:lang w:eastAsia="en-US"/>
              </w:rPr>
              <w:t>2</w:t>
            </w:r>
          </w:p>
        </w:tc>
        <w:tc>
          <w:tcPr>
            <w:tcW w:w="4678" w:type="dxa"/>
          </w:tcPr>
          <w:p w:rsidR="00D122BE" w:rsidRPr="00D122BE" w:rsidRDefault="00D122BE" w:rsidP="00D122BE">
            <w:pPr>
              <w:autoSpaceDE w:val="0"/>
              <w:autoSpaceDN w:val="0"/>
              <w:adjustRightInd w:val="0"/>
              <w:jc w:val="center"/>
              <w:rPr>
                <w:rFonts w:eastAsia="Calibri"/>
                <w:color w:val="000000"/>
                <w:szCs w:val="24"/>
                <w:lang w:eastAsia="en-US"/>
              </w:rPr>
            </w:pPr>
            <w:r w:rsidRPr="00D122BE">
              <w:rPr>
                <w:rFonts w:eastAsia="Calibri"/>
                <w:color w:val="000000"/>
                <w:szCs w:val="24"/>
                <w:lang w:eastAsia="en-US"/>
              </w:rPr>
              <w:t>3</w:t>
            </w:r>
          </w:p>
        </w:tc>
        <w:tc>
          <w:tcPr>
            <w:tcW w:w="992" w:type="dxa"/>
          </w:tcPr>
          <w:p w:rsidR="00D122BE" w:rsidRPr="00D122BE" w:rsidRDefault="00D122BE" w:rsidP="00D122BE">
            <w:pPr>
              <w:autoSpaceDE w:val="0"/>
              <w:autoSpaceDN w:val="0"/>
              <w:adjustRightInd w:val="0"/>
              <w:jc w:val="center"/>
              <w:rPr>
                <w:rFonts w:eastAsia="Calibri"/>
                <w:color w:val="000000"/>
                <w:szCs w:val="24"/>
                <w:lang w:eastAsia="en-US"/>
              </w:rPr>
            </w:pPr>
            <w:r w:rsidRPr="00D122BE">
              <w:rPr>
                <w:rFonts w:eastAsia="Calibri"/>
                <w:color w:val="000000"/>
                <w:szCs w:val="24"/>
                <w:lang w:eastAsia="en-US"/>
              </w:rPr>
              <w:t>4</w:t>
            </w:r>
          </w:p>
        </w:tc>
        <w:tc>
          <w:tcPr>
            <w:tcW w:w="993" w:type="dxa"/>
          </w:tcPr>
          <w:p w:rsidR="00D122BE" w:rsidRPr="00D122BE" w:rsidRDefault="00D122BE" w:rsidP="00D122BE">
            <w:pPr>
              <w:autoSpaceDE w:val="0"/>
              <w:autoSpaceDN w:val="0"/>
              <w:adjustRightInd w:val="0"/>
              <w:jc w:val="center"/>
              <w:rPr>
                <w:rFonts w:eastAsia="Calibri"/>
                <w:color w:val="000000"/>
                <w:szCs w:val="24"/>
                <w:lang w:eastAsia="en-US"/>
              </w:rPr>
            </w:pPr>
            <w:r w:rsidRPr="00D122BE">
              <w:rPr>
                <w:rFonts w:eastAsia="Calibri"/>
                <w:color w:val="000000"/>
                <w:szCs w:val="24"/>
                <w:lang w:eastAsia="en-US"/>
              </w:rPr>
              <w:t>5</w:t>
            </w:r>
          </w:p>
        </w:tc>
        <w:tc>
          <w:tcPr>
            <w:tcW w:w="709" w:type="dxa"/>
          </w:tcPr>
          <w:p w:rsidR="00D122BE" w:rsidRPr="00D122BE" w:rsidRDefault="00D122BE" w:rsidP="00D122BE">
            <w:pPr>
              <w:autoSpaceDE w:val="0"/>
              <w:autoSpaceDN w:val="0"/>
              <w:adjustRightInd w:val="0"/>
              <w:jc w:val="center"/>
              <w:rPr>
                <w:rFonts w:eastAsia="Calibri"/>
                <w:color w:val="000000"/>
                <w:szCs w:val="24"/>
                <w:lang w:eastAsia="en-US"/>
              </w:rPr>
            </w:pPr>
            <w:r w:rsidRPr="00D122BE">
              <w:rPr>
                <w:rFonts w:eastAsia="Calibri"/>
                <w:color w:val="000000"/>
                <w:szCs w:val="24"/>
                <w:lang w:eastAsia="en-US"/>
              </w:rPr>
              <w:t>6</w:t>
            </w:r>
          </w:p>
        </w:tc>
        <w:tc>
          <w:tcPr>
            <w:tcW w:w="691" w:type="dxa"/>
          </w:tcPr>
          <w:p w:rsidR="00D122BE" w:rsidRPr="00D122BE" w:rsidRDefault="00D122BE" w:rsidP="00D122BE">
            <w:pPr>
              <w:autoSpaceDE w:val="0"/>
              <w:autoSpaceDN w:val="0"/>
              <w:adjustRightInd w:val="0"/>
              <w:jc w:val="center"/>
              <w:rPr>
                <w:rFonts w:eastAsia="Calibri"/>
                <w:color w:val="000000"/>
                <w:szCs w:val="24"/>
                <w:lang w:eastAsia="en-US"/>
              </w:rPr>
            </w:pPr>
            <w:r w:rsidRPr="00D122BE">
              <w:rPr>
                <w:rFonts w:eastAsia="Calibri"/>
                <w:color w:val="000000"/>
                <w:szCs w:val="24"/>
                <w:lang w:eastAsia="en-US"/>
              </w:rPr>
              <w:t>7</w:t>
            </w:r>
          </w:p>
        </w:tc>
      </w:tr>
      <w:tr w:rsidR="00D122BE" w:rsidRPr="00D122BE" w:rsidTr="00D122BE">
        <w:trPr>
          <w:gridAfter w:val="1"/>
          <w:wAfter w:w="18" w:type="dxa"/>
        </w:trPr>
        <w:tc>
          <w:tcPr>
            <w:tcW w:w="9476" w:type="dxa"/>
            <w:gridSpan w:val="7"/>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Основные виды разрешенного использования</w:t>
            </w:r>
          </w:p>
        </w:tc>
      </w:tr>
      <w:tr w:rsidR="00D122BE" w:rsidRPr="00D122BE" w:rsidTr="00D122BE">
        <w:trPr>
          <w:trHeight w:val="356"/>
        </w:trPr>
        <w:tc>
          <w:tcPr>
            <w:tcW w:w="562" w:type="dxa"/>
          </w:tcPr>
          <w:p w:rsidR="00D122BE" w:rsidRPr="00D122BE" w:rsidRDefault="00D122BE" w:rsidP="00D122BE">
            <w:pPr>
              <w:numPr>
                <w:ilvl w:val="0"/>
                <w:numId w:val="49"/>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8.4</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Обеспечение деятельности по исполнению наказаний</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не подлежат установлению</w:t>
            </w:r>
          </w:p>
        </w:tc>
      </w:tr>
      <w:tr w:rsidR="00D122BE" w:rsidRPr="00D122BE" w:rsidTr="00D122BE">
        <w:tc>
          <w:tcPr>
            <w:tcW w:w="9494" w:type="dxa"/>
            <w:gridSpan w:val="8"/>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Условно разрешенные виды разрешённого использования</w:t>
            </w:r>
          </w:p>
        </w:tc>
      </w:tr>
      <w:tr w:rsidR="00D122BE" w:rsidRPr="00D122BE" w:rsidTr="00D122BE">
        <w:trPr>
          <w:trHeight w:val="366"/>
        </w:trPr>
        <w:tc>
          <w:tcPr>
            <w:tcW w:w="562" w:type="dxa"/>
          </w:tcPr>
          <w:p w:rsidR="00D122BE" w:rsidRPr="00D122BE" w:rsidRDefault="00D122BE" w:rsidP="00D122BE">
            <w:pPr>
              <w:numPr>
                <w:ilvl w:val="0"/>
                <w:numId w:val="49"/>
              </w:numPr>
              <w:autoSpaceDE w:val="0"/>
              <w:autoSpaceDN w:val="0"/>
              <w:adjustRightInd w:val="0"/>
              <w:ind w:left="313" w:hanging="284"/>
              <w:rPr>
                <w:rFonts w:eastAsia="Calibri"/>
                <w:color w:val="000000"/>
                <w:lang w:eastAsia="en-US"/>
              </w:rPr>
            </w:pPr>
          </w:p>
        </w:tc>
        <w:tc>
          <w:tcPr>
            <w:tcW w:w="8932" w:type="dxa"/>
            <w:gridSpan w:val="7"/>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Не установлены</w:t>
            </w:r>
          </w:p>
        </w:tc>
      </w:tr>
      <w:tr w:rsidR="00D122BE" w:rsidRPr="00D122BE" w:rsidTr="00D122BE">
        <w:tc>
          <w:tcPr>
            <w:tcW w:w="9494" w:type="dxa"/>
            <w:gridSpan w:val="8"/>
          </w:tcPr>
          <w:p w:rsidR="00D122BE" w:rsidRPr="00D122BE" w:rsidRDefault="00D122BE" w:rsidP="00D122BE">
            <w:pPr>
              <w:autoSpaceDE w:val="0"/>
              <w:autoSpaceDN w:val="0"/>
              <w:adjustRightInd w:val="0"/>
              <w:rPr>
                <w:rFonts w:eastAsia="Calibri"/>
                <w:color w:val="000000"/>
                <w:lang w:eastAsia="en-US"/>
              </w:rPr>
            </w:pPr>
            <w:r w:rsidRPr="00D122BE">
              <w:rPr>
                <w:rFonts w:eastAsia="Calibri"/>
                <w:b/>
                <w:bCs/>
                <w:color w:val="000000"/>
                <w:lang w:eastAsia="en-US"/>
              </w:rPr>
              <w:t>Вспомогательные виды использования</w:t>
            </w:r>
          </w:p>
        </w:tc>
      </w:tr>
      <w:tr w:rsidR="00D122BE" w:rsidRPr="00D122BE" w:rsidTr="00D122BE">
        <w:tc>
          <w:tcPr>
            <w:tcW w:w="562" w:type="dxa"/>
          </w:tcPr>
          <w:p w:rsidR="00D122BE" w:rsidRPr="00D122BE" w:rsidRDefault="00D122BE" w:rsidP="00D122BE">
            <w:pPr>
              <w:numPr>
                <w:ilvl w:val="0"/>
                <w:numId w:val="49"/>
              </w:numPr>
              <w:autoSpaceDE w:val="0"/>
              <w:autoSpaceDN w:val="0"/>
              <w:adjustRightInd w:val="0"/>
              <w:ind w:left="313" w:hanging="284"/>
              <w:rPr>
                <w:rFonts w:eastAsia="Calibri"/>
                <w:color w:val="000000"/>
                <w:lang w:eastAsia="en-US"/>
              </w:rPr>
            </w:pPr>
          </w:p>
        </w:tc>
        <w:tc>
          <w:tcPr>
            <w:tcW w:w="851"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3.1.1</w:t>
            </w:r>
          </w:p>
        </w:tc>
        <w:tc>
          <w:tcPr>
            <w:tcW w:w="4678" w:type="dxa"/>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Предоставление коммунальных услуг</w:t>
            </w:r>
          </w:p>
        </w:tc>
        <w:tc>
          <w:tcPr>
            <w:tcW w:w="3403" w:type="dxa"/>
            <w:gridSpan w:val="5"/>
          </w:tcPr>
          <w:p w:rsidR="00D122BE" w:rsidRPr="00D122BE" w:rsidRDefault="00D122BE" w:rsidP="00D122BE">
            <w:pPr>
              <w:autoSpaceDE w:val="0"/>
              <w:autoSpaceDN w:val="0"/>
              <w:adjustRightInd w:val="0"/>
              <w:rPr>
                <w:rFonts w:eastAsia="Calibri"/>
                <w:color w:val="000000"/>
                <w:lang w:eastAsia="en-US"/>
              </w:rPr>
            </w:pPr>
            <w:r w:rsidRPr="00D122BE">
              <w:rPr>
                <w:rFonts w:eastAsia="Calibri"/>
                <w:color w:val="000000"/>
                <w:lang w:eastAsia="en-US"/>
              </w:rPr>
              <w:t xml:space="preserve">не подлежат установлению </w:t>
            </w:r>
          </w:p>
        </w:tc>
      </w:tr>
    </w:tbl>
    <w:p w:rsidR="00D122BE" w:rsidRPr="00D122BE" w:rsidRDefault="00D122BE" w:rsidP="00D122BE">
      <w:pPr>
        <w:numPr>
          <w:ilvl w:val="0"/>
          <w:numId w:val="48"/>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Ограничения использования земельных участков и объектов капитального строительства, находящихся в зоне СН3 и расположенных в границах зон с особыми условиями использования территории, устанавливаются в соответствии со статьёй 45 настоящих Правил.</w:t>
      </w:r>
    </w:p>
    <w:p w:rsidR="00D122BE" w:rsidRPr="00D122BE" w:rsidRDefault="00D122BE" w:rsidP="00D122BE">
      <w:pPr>
        <w:numPr>
          <w:ilvl w:val="0"/>
          <w:numId w:val="48"/>
        </w:numPr>
        <w:tabs>
          <w:tab w:val="left" w:pos="1134"/>
          <w:tab w:val="left" w:pos="2144"/>
        </w:tabs>
        <w:spacing w:after="160" w:line="259" w:lineRule="auto"/>
        <w:ind w:firstLine="709"/>
        <w:contextualSpacing/>
        <w:jc w:val="both"/>
        <w:rPr>
          <w:rFonts w:eastAsia="Calibri"/>
          <w:color w:val="000000"/>
          <w:lang w:eastAsia="en-US"/>
        </w:rPr>
      </w:pPr>
      <w:r w:rsidRPr="00D122BE">
        <w:rPr>
          <w:rFonts w:eastAsia="Calibri"/>
          <w:color w:val="000000"/>
          <w:lang w:eastAsia="en-US"/>
        </w:rPr>
        <w:t>Требования к архитектурно-градостроительному облику объектов капитального строительства в зоне СН3 установлены в статье 46 настоящих Правил.</w:t>
      </w:r>
    </w:p>
    <w:p w:rsidR="00D122BE" w:rsidRPr="00D122BE" w:rsidRDefault="00D122BE" w:rsidP="00D122BE">
      <w:pPr>
        <w:keepNext/>
        <w:tabs>
          <w:tab w:val="left" w:pos="1134"/>
        </w:tabs>
        <w:spacing w:before="240" w:after="60" w:line="259" w:lineRule="auto"/>
        <w:ind w:firstLine="709"/>
        <w:jc w:val="both"/>
        <w:outlineLvl w:val="1"/>
        <w:rPr>
          <w:b/>
          <w:bCs/>
          <w:iCs/>
          <w:color w:val="000000"/>
        </w:rPr>
      </w:pPr>
      <w:bookmarkStart w:id="84" w:name="_Toc153212971"/>
      <w:r w:rsidRPr="00D122BE">
        <w:rPr>
          <w:b/>
          <w:bCs/>
          <w:iCs/>
          <w:color w:val="000000"/>
        </w:rPr>
        <w:lastRenderedPageBreak/>
        <w:t>Статья 45. Ограничения использования земельных участков и объектов капитального строительства</w:t>
      </w:r>
      <w:bookmarkEnd w:id="84"/>
    </w:p>
    <w:p w:rsidR="00D122BE" w:rsidRPr="00D122BE" w:rsidRDefault="00D122BE" w:rsidP="00D122BE">
      <w:pPr>
        <w:numPr>
          <w:ilvl w:val="0"/>
          <w:numId w:val="41"/>
        </w:numPr>
        <w:tabs>
          <w:tab w:val="left" w:pos="851"/>
          <w:tab w:val="left" w:pos="1134"/>
        </w:tabs>
        <w:spacing w:after="160" w:line="259" w:lineRule="auto"/>
        <w:ind w:firstLine="709"/>
        <w:contextualSpacing/>
        <w:jc w:val="both"/>
        <w:rPr>
          <w:color w:val="000000"/>
        </w:rPr>
      </w:pPr>
      <w:r w:rsidRPr="00D122BE">
        <w:rPr>
          <w:color w:val="000000"/>
        </w:rPr>
        <w:t>На территории Козловского муниципального округа установлены следующие ограничения использования земельных участков и объектов капитального строительства для осуществления градостроительной (строительной) деятельности:</w:t>
      </w:r>
    </w:p>
    <w:tbl>
      <w:tblPr>
        <w:tblW w:w="5150" w:type="pct"/>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539"/>
        <w:gridCol w:w="2431"/>
        <w:gridCol w:w="6685"/>
      </w:tblGrid>
      <w:tr w:rsidR="00D122BE" w:rsidRPr="00D122BE" w:rsidTr="00D122BE">
        <w:trPr>
          <w:trHeight w:val="386"/>
          <w:tblHeader/>
        </w:trPr>
        <w:tc>
          <w:tcPr>
            <w:tcW w:w="538" w:type="dxa"/>
          </w:tcPr>
          <w:p w:rsidR="00D122BE" w:rsidRPr="00D122BE" w:rsidRDefault="00D122BE" w:rsidP="00D122BE">
            <w:pPr>
              <w:widowControl w:val="0"/>
              <w:tabs>
                <w:tab w:val="left" w:pos="1134"/>
              </w:tabs>
              <w:suppressAutoHyphens/>
              <w:autoSpaceDN w:val="0"/>
              <w:spacing w:after="200"/>
              <w:ind w:firstLine="709"/>
              <w:contextualSpacing/>
              <w:jc w:val="center"/>
              <w:textAlignment w:val="baseline"/>
              <w:rPr>
                <w:rFonts w:eastAsia="Segoe UI"/>
                <w:b/>
                <w:color w:val="000000"/>
                <w:spacing w:val="-2"/>
                <w:shd w:val="clear" w:color="auto" w:fill="FFFFFF"/>
                <w:lang w:eastAsia="en-US"/>
              </w:rPr>
            </w:pPr>
            <w:r w:rsidRPr="00D122BE">
              <w:rPr>
                <w:rFonts w:eastAsia="Segoe UI"/>
                <w:b/>
                <w:color w:val="000000"/>
                <w:spacing w:val="-2"/>
                <w:sz w:val="22"/>
                <w:szCs w:val="22"/>
                <w:shd w:val="clear" w:color="auto" w:fill="FFFFFF"/>
                <w:lang w:eastAsia="en-US"/>
              </w:rPr>
              <w:t>№ п/п</w:t>
            </w:r>
          </w:p>
        </w:tc>
        <w:tc>
          <w:tcPr>
            <w:tcW w:w="2423" w:type="dxa"/>
          </w:tcPr>
          <w:p w:rsidR="00D122BE" w:rsidRPr="00D122BE" w:rsidRDefault="00D122BE" w:rsidP="00D122BE">
            <w:pPr>
              <w:widowControl w:val="0"/>
              <w:tabs>
                <w:tab w:val="left" w:pos="1134"/>
              </w:tabs>
              <w:suppressAutoHyphens/>
              <w:autoSpaceDN w:val="0"/>
              <w:spacing w:after="200"/>
              <w:ind w:firstLine="709"/>
              <w:contextualSpacing/>
              <w:jc w:val="center"/>
              <w:textAlignment w:val="baseline"/>
              <w:rPr>
                <w:rFonts w:eastAsia="Segoe UI"/>
                <w:b/>
                <w:color w:val="000000"/>
                <w:spacing w:val="-2"/>
                <w:shd w:val="clear" w:color="auto" w:fill="FFFFFF"/>
                <w:lang w:eastAsia="en-US"/>
              </w:rPr>
            </w:pPr>
            <w:r w:rsidRPr="00D122BE">
              <w:rPr>
                <w:rFonts w:eastAsia="Segoe UI"/>
                <w:b/>
                <w:color w:val="000000"/>
                <w:spacing w:val="-2"/>
                <w:sz w:val="22"/>
                <w:szCs w:val="22"/>
                <w:shd w:val="clear" w:color="auto" w:fill="FFFFFF"/>
                <w:lang w:eastAsia="en-US"/>
              </w:rPr>
              <w:t>Вид зоны</w:t>
            </w:r>
          </w:p>
        </w:tc>
        <w:tc>
          <w:tcPr>
            <w:tcW w:w="6664" w:type="dxa"/>
          </w:tcPr>
          <w:p w:rsidR="00D122BE" w:rsidRPr="00D122BE" w:rsidRDefault="00D122BE" w:rsidP="00D122BE">
            <w:pPr>
              <w:widowControl w:val="0"/>
              <w:tabs>
                <w:tab w:val="left" w:pos="1134"/>
              </w:tabs>
              <w:suppressAutoHyphens/>
              <w:autoSpaceDN w:val="0"/>
              <w:spacing w:after="200"/>
              <w:ind w:firstLine="709"/>
              <w:contextualSpacing/>
              <w:jc w:val="center"/>
              <w:textAlignment w:val="baseline"/>
              <w:rPr>
                <w:rFonts w:eastAsia="Segoe UI"/>
                <w:b/>
                <w:color w:val="000000"/>
                <w:spacing w:val="-2"/>
                <w:shd w:val="clear" w:color="auto" w:fill="FFFFFF"/>
                <w:lang w:eastAsia="en-US"/>
              </w:rPr>
            </w:pPr>
            <w:r w:rsidRPr="00D122BE">
              <w:rPr>
                <w:rFonts w:eastAsia="Segoe UI"/>
                <w:b/>
                <w:color w:val="000000"/>
                <w:spacing w:val="-2"/>
                <w:sz w:val="22"/>
                <w:szCs w:val="22"/>
                <w:shd w:val="clear" w:color="auto" w:fill="FFFFFF"/>
                <w:lang w:eastAsia="en-US"/>
              </w:rPr>
              <w:t>Основание</w:t>
            </w:r>
          </w:p>
        </w:tc>
      </w:tr>
      <w:tr w:rsidR="00D122BE" w:rsidRPr="00D122BE" w:rsidTr="00D122BE">
        <w:trPr>
          <w:trHeight w:val="281"/>
        </w:trPr>
        <w:tc>
          <w:tcPr>
            <w:tcW w:w="538" w:type="dxa"/>
          </w:tcPr>
          <w:p w:rsidR="00D122BE" w:rsidRPr="00D122BE" w:rsidRDefault="00D122BE" w:rsidP="00D122BE">
            <w:pPr>
              <w:widowControl w:val="0"/>
              <w:numPr>
                <w:ilvl w:val="0"/>
                <w:numId w:val="42"/>
              </w:numPr>
              <w:tabs>
                <w:tab w:val="left" w:pos="1134"/>
              </w:tabs>
              <w:suppressAutoHyphens/>
              <w:autoSpaceDN w:val="0"/>
              <w:spacing w:after="200" w:line="259" w:lineRule="auto"/>
              <w:ind w:left="401" w:hanging="426"/>
              <w:contextualSpacing/>
              <w:jc w:val="center"/>
              <w:textAlignment w:val="baseline"/>
              <w:rPr>
                <w:rFonts w:eastAsia="Segoe UI"/>
                <w:color w:val="000000"/>
                <w:spacing w:val="-2"/>
                <w:shd w:val="clear" w:color="auto" w:fill="FFFFFF"/>
                <w:lang w:eastAsia="en-US"/>
              </w:rPr>
            </w:pPr>
          </w:p>
        </w:tc>
        <w:tc>
          <w:tcPr>
            <w:tcW w:w="2423" w:type="dxa"/>
          </w:tcPr>
          <w:p w:rsidR="00D122BE" w:rsidRPr="00D122BE" w:rsidRDefault="00D122BE" w:rsidP="00D122BE">
            <w:pPr>
              <w:widowControl w:val="0"/>
              <w:tabs>
                <w:tab w:val="left" w:pos="419"/>
                <w:tab w:val="left" w:pos="1134"/>
              </w:tabs>
              <w:suppressAutoHyphens/>
              <w:autoSpaceDN w:val="0"/>
              <w:spacing w:after="200"/>
              <w:ind w:left="133" w:right="58" w:firstLine="1"/>
              <w:contextualSpacing/>
              <w:textAlignment w:val="baseline"/>
              <w:rPr>
                <w:rFonts w:eastAsia="Segoe UI"/>
                <w:color w:val="000000"/>
                <w:spacing w:val="-2"/>
                <w:lang w:eastAsia="en-US"/>
              </w:rPr>
            </w:pPr>
            <w:r w:rsidRPr="00D122BE">
              <w:rPr>
                <w:rFonts w:eastAsia="Segoe UI"/>
                <w:color w:val="000000"/>
                <w:spacing w:val="-2"/>
                <w:sz w:val="22"/>
                <w:szCs w:val="22"/>
                <w:shd w:val="clear" w:color="auto" w:fill="FFFFFF"/>
                <w:lang w:eastAsia="en-US"/>
              </w:rPr>
              <w:t>О</w:t>
            </w:r>
            <w:hyperlink r:id="rId24" w:anchor="block_1000" w:history="1">
              <w:r w:rsidRPr="00D122BE">
                <w:rPr>
                  <w:rFonts w:eastAsia="Segoe UI"/>
                  <w:color w:val="000000"/>
                  <w:spacing w:val="-2"/>
                  <w:sz w:val="22"/>
                  <w:szCs w:val="22"/>
                  <w:shd w:val="clear" w:color="auto" w:fill="FFFFFF"/>
                  <w:lang w:eastAsia="en-US"/>
                </w:rPr>
                <w:t>хранная зона</w:t>
              </w:r>
            </w:hyperlink>
            <w:r w:rsidRPr="00D122BE">
              <w:rPr>
                <w:rFonts w:eastAsia="Segoe UI"/>
                <w:color w:val="000000"/>
                <w:spacing w:val="-2"/>
                <w:sz w:val="22"/>
                <w:szCs w:val="22"/>
                <w:shd w:val="clear" w:color="auto" w:fill="FFFFFF"/>
                <w:lang w:eastAsia="en-US"/>
              </w:rPr>
              <w:t xml:space="preserve"> линий и сооружений связи</w:t>
            </w:r>
          </w:p>
        </w:tc>
        <w:tc>
          <w:tcPr>
            <w:tcW w:w="6664" w:type="dxa"/>
          </w:tcPr>
          <w:p w:rsidR="00D122BE" w:rsidRPr="00D122BE" w:rsidRDefault="00D122BE" w:rsidP="00D122BE">
            <w:pPr>
              <w:widowControl w:val="0"/>
              <w:tabs>
                <w:tab w:val="left" w:pos="419"/>
                <w:tab w:val="left" w:pos="1134"/>
              </w:tabs>
              <w:suppressAutoHyphens/>
              <w:autoSpaceDN w:val="0"/>
              <w:spacing w:after="200"/>
              <w:ind w:left="133" w:right="141" w:firstLine="1"/>
              <w:contextualSpacing/>
              <w:jc w:val="both"/>
              <w:textAlignment w:val="baseline"/>
              <w:rPr>
                <w:rFonts w:eastAsia="Segoe UI"/>
                <w:color w:val="000000"/>
                <w:spacing w:val="-2"/>
                <w:lang w:eastAsia="en-US"/>
              </w:rPr>
            </w:pPr>
            <w:r w:rsidRPr="00D122BE">
              <w:rPr>
                <w:rFonts w:eastAsia="Segoe UI"/>
                <w:color w:val="000000"/>
                <w:spacing w:val="-2"/>
                <w:sz w:val="22"/>
                <w:szCs w:val="22"/>
                <w:shd w:val="clear" w:color="auto" w:fill="FFFFFF"/>
                <w:lang w:eastAsia="en-US"/>
              </w:rPr>
              <w:t>Постановление Правительства Российской Федерации от 09.06.1995 №578 «Об утверждении Правил охраны линий и сооружений связи Российской Федерации»</w:t>
            </w:r>
          </w:p>
        </w:tc>
      </w:tr>
      <w:tr w:rsidR="00D122BE" w:rsidRPr="00D122BE" w:rsidTr="00D122BE">
        <w:trPr>
          <w:trHeight w:val="20"/>
        </w:trPr>
        <w:tc>
          <w:tcPr>
            <w:tcW w:w="538" w:type="dxa"/>
          </w:tcPr>
          <w:p w:rsidR="00D122BE" w:rsidRPr="00D122BE" w:rsidRDefault="00D122BE" w:rsidP="00D122BE">
            <w:pPr>
              <w:widowControl w:val="0"/>
              <w:numPr>
                <w:ilvl w:val="0"/>
                <w:numId w:val="42"/>
              </w:numPr>
              <w:tabs>
                <w:tab w:val="left" w:pos="1134"/>
              </w:tabs>
              <w:suppressAutoHyphens/>
              <w:autoSpaceDN w:val="0"/>
              <w:spacing w:after="200" w:line="259" w:lineRule="auto"/>
              <w:ind w:left="401" w:hanging="426"/>
              <w:contextualSpacing/>
              <w:jc w:val="center"/>
              <w:textAlignment w:val="baseline"/>
              <w:rPr>
                <w:rFonts w:eastAsia="Segoe UI"/>
                <w:color w:val="000000"/>
                <w:spacing w:val="-2"/>
                <w:shd w:val="clear" w:color="auto" w:fill="FFFFFF"/>
                <w:lang w:eastAsia="en-US"/>
              </w:rPr>
            </w:pPr>
          </w:p>
        </w:tc>
        <w:tc>
          <w:tcPr>
            <w:tcW w:w="2423" w:type="dxa"/>
          </w:tcPr>
          <w:p w:rsidR="00D122BE" w:rsidRPr="00D122BE" w:rsidRDefault="00D122BE" w:rsidP="00D122BE">
            <w:pPr>
              <w:widowControl w:val="0"/>
              <w:shd w:val="clear" w:color="auto" w:fill="FFFFFF"/>
              <w:tabs>
                <w:tab w:val="left" w:pos="1134"/>
              </w:tabs>
              <w:suppressAutoHyphens/>
              <w:autoSpaceDN w:val="0"/>
              <w:spacing w:after="200"/>
              <w:ind w:left="133" w:right="58" w:firstLine="1"/>
              <w:contextualSpacing/>
              <w:textAlignment w:val="baseline"/>
              <w:rPr>
                <w:rFonts w:eastAsia="Segoe UI"/>
                <w:color w:val="000000"/>
                <w:spacing w:val="-4"/>
                <w:lang w:eastAsia="en-US"/>
              </w:rPr>
            </w:pPr>
            <w:r w:rsidRPr="00D122BE">
              <w:rPr>
                <w:rFonts w:eastAsia="Segoe UI"/>
                <w:color w:val="000000"/>
                <w:spacing w:val="-4"/>
                <w:sz w:val="22"/>
                <w:szCs w:val="22"/>
                <w:lang w:eastAsia="en-US"/>
              </w:rPr>
              <w:t>Охранная зона объектов электроэнергетики (объектов электросетевого хозяйства и объектов по производству электрической энергии)</w:t>
            </w:r>
          </w:p>
        </w:tc>
        <w:tc>
          <w:tcPr>
            <w:tcW w:w="6664" w:type="dxa"/>
          </w:tcPr>
          <w:p w:rsidR="00D122BE" w:rsidRPr="00D122BE" w:rsidRDefault="00D122BE" w:rsidP="00D122BE">
            <w:pPr>
              <w:widowControl w:val="0"/>
              <w:tabs>
                <w:tab w:val="left" w:pos="419"/>
                <w:tab w:val="left" w:pos="1134"/>
              </w:tabs>
              <w:suppressAutoHyphens/>
              <w:autoSpaceDN w:val="0"/>
              <w:spacing w:after="200"/>
              <w:ind w:left="133" w:right="141" w:firstLine="1"/>
              <w:contextualSpacing/>
              <w:jc w:val="both"/>
              <w:textAlignment w:val="baseline"/>
              <w:rPr>
                <w:rFonts w:eastAsia="Segoe UI"/>
                <w:color w:val="000000"/>
                <w:spacing w:val="-2"/>
                <w:lang w:eastAsia="en-US"/>
              </w:rPr>
            </w:pPr>
            <w:r w:rsidRPr="00D122BE">
              <w:rPr>
                <w:rFonts w:eastAsia="Segoe UI"/>
                <w:color w:val="000000"/>
                <w:spacing w:val="-2"/>
                <w:sz w:val="22"/>
                <w:szCs w:val="22"/>
                <w:shd w:val="clear" w:color="auto" w:fill="FFFFFF"/>
                <w:lang w:eastAsia="en-US"/>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122BE" w:rsidRPr="00D122BE" w:rsidRDefault="00D122BE" w:rsidP="00D122BE">
            <w:pPr>
              <w:widowControl w:val="0"/>
              <w:tabs>
                <w:tab w:val="left" w:pos="419"/>
                <w:tab w:val="left" w:pos="1134"/>
              </w:tabs>
              <w:suppressAutoHyphens/>
              <w:autoSpaceDN w:val="0"/>
              <w:spacing w:after="200"/>
              <w:ind w:left="133" w:right="141" w:firstLine="1"/>
              <w:contextualSpacing/>
              <w:jc w:val="both"/>
              <w:textAlignment w:val="baseline"/>
              <w:rPr>
                <w:rFonts w:eastAsia="Segoe UI"/>
                <w:color w:val="000000"/>
                <w:spacing w:val="-4"/>
                <w:lang w:eastAsia="en-US"/>
              </w:rPr>
            </w:pPr>
            <w:r w:rsidRPr="00D122BE">
              <w:rPr>
                <w:rFonts w:eastAsia="Segoe UI"/>
                <w:color w:val="000000"/>
                <w:spacing w:val="-4"/>
                <w:sz w:val="22"/>
                <w:szCs w:val="22"/>
                <w:lang w:eastAsia="en-US"/>
              </w:rPr>
              <w:t>Постановление Правительства Российской Федерации                                                     от 18.11.2013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tc>
      </w:tr>
      <w:tr w:rsidR="00D122BE" w:rsidRPr="00D122BE" w:rsidTr="00D122BE">
        <w:trPr>
          <w:trHeight w:val="20"/>
        </w:trPr>
        <w:tc>
          <w:tcPr>
            <w:tcW w:w="538" w:type="dxa"/>
          </w:tcPr>
          <w:p w:rsidR="00D122BE" w:rsidRPr="00D122BE" w:rsidRDefault="00D122BE" w:rsidP="00D122BE">
            <w:pPr>
              <w:widowControl w:val="0"/>
              <w:numPr>
                <w:ilvl w:val="0"/>
                <w:numId w:val="42"/>
              </w:numPr>
              <w:tabs>
                <w:tab w:val="left" w:pos="1134"/>
              </w:tabs>
              <w:suppressAutoHyphens/>
              <w:autoSpaceDN w:val="0"/>
              <w:spacing w:after="200" w:line="259" w:lineRule="auto"/>
              <w:ind w:left="401" w:hanging="426"/>
              <w:contextualSpacing/>
              <w:jc w:val="center"/>
              <w:textAlignment w:val="baseline"/>
              <w:rPr>
                <w:rFonts w:eastAsia="Segoe UI"/>
                <w:color w:val="000000"/>
                <w:spacing w:val="-2"/>
                <w:shd w:val="clear" w:color="auto" w:fill="FFFFFF"/>
                <w:lang w:eastAsia="en-US"/>
              </w:rPr>
            </w:pPr>
          </w:p>
        </w:tc>
        <w:tc>
          <w:tcPr>
            <w:tcW w:w="2423" w:type="dxa"/>
          </w:tcPr>
          <w:p w:rsidR="00D122BE" w:rsidRPr="00D122BE" w:rsidRDefault="00D122BE" w:rsidP="00D122BE">
            <w:pPr>
              <w:widowControl w:val="0"/>
              <w:tabs>
                <w:tab w:val="left" w:pos="419"/>
                <w:tab w:val="left" w:pos="1134"/>
              </w:tabs>
              <w:suppressAutoHyphens/>
              <w:autoSpaceDN w:val="0"/>
              <w:spacing w:after="200"/>
              <w:ind w:left="133" w:firstLine="1"/>
              <w:contextualSpacing/>
              <w:textAlignment w:val="baseline"/>
              <w:rPr>
                <w:rFonts w:eastAsia="Segoe UI"/>
                <w:color w:val="000000"/>
                <w:spacing w:val="-4"/>
                <w:lang w:eastAsia="en-US"/>
              </w:rPr>
            </w:pPr>
            <w:r w:rsidRPr="00D122BE">
              <w:rPr>
                <w:rFonts w:eastAsia="Segoe UI"/>
                <w:color w:val="000000"/>
                <w:spacing w:val="-4"/>
                <w:sz w:val="22"/>
                <w:szCs w:val="22"/>
                <w:lang w:eastAsia="en-US"/>
              </w:rPr>
              <w:t xml:space="preserve">Охранные </w:t>
            </w:r>
            <w:hyperlink r:id="rId25" w:history="1">
              <w:r w:rsidRPr="00D122BE">
                <w:rPr>
                  <w:rFonts w:eastAsia="Segoe UI"/>
                  <w:color w:val="000000"/>
                  <w:spacing w:val="-4"/>
                  <w:sz w:val="22"/>
                  <w:szCs w:val="22"/>
                  <w:lang w:eastAsia="en-US"/>
                </w:rPr>
                <w:t>зон</w:t>
              </w:r>
            </w:hyperlink>
            <w:r w:rsidRPr="00D122BE">
              <w:rPr>
                <w:rFonts w:eastAsia="Segoe UI"/>
                <w:color w:val="000000"/>
                <w:spacing w:val="-4"/>
                <w:sz w:val="22"/>
                <w:szCs w:val="22"/>
                <w:lang w:eastAsia="en-US"/>
              </w:rPr>
              <w:t xml:space="preserve">ы трубопроводов (газопроводов, нефтепроводов и нефтепродуктопроводов, </w:t>
            </w:r>
            <w:proofErr w:type="spellStart"/>
            <w:r w:rsidRPr="00D122BE">
              <w:rPr>
                <w:rFonts w:eastAsia="Segoe UI"/>
                <w:color w:val="000000"/>
                <w:spacing w:val="-4"/>
                <w:sz w:val="22"/>
                <w:szCs w:val="22"/>
                <w:lang w:eastAsia="en-US"/>
              </w:rPr>
              <w:t>аммиакопроводов</w:t>
            </w:r>
            <w:proofErr w:type="spellEnd"/>
            <w:r w:rsidRPr="00D122BE">
              <w:rPr>
                <w:rFonts w:eastAsia="Segoe UI"/>
                <w:color w:val="000000"/>
                <w:spacing w:val="-4"/>
                <w:sz w:val="22"/>
                <w:szCs w:val="22"/>
                <w:lang w:eastAsia="en-US"/>
              </w:rPr>
              <w:t>)</w:t>
            </w:r>
          </w:p>
        </w:tc>
        <w:tc>
          <w:tcPr>
            <w:tcW w:w="6664" w:type="dxa"/>
          </w:tcPr>
          <w:p w:rsidR="00D122BE" w:rsidRPr="00D122BE" w:rsidRDefault="00D122BE" w:rsidP="00D122BE">
            <w:pPr>
              <w:widowControl w:val="0"/>
              <w:tabs>
                <w:tab w:val="left" w:pos="419"/>
                <w:tab w:val="left" w:pos="1134"/>
              </w:tabs>
              <w:suppressAutoHyphens/>
              <w:autoSpaceDN w:val="0"/>
              <w:spacing w:after="200"/>
              <w:ind w:left="133" w:right="141" w:firstLine="1"/>
              <w:contextualSpacing/>
              <w:jc w:val="both"/>
              <w:textAlignment w:val="baseline"/>
              <w:rPr>
                <w:rFonts w:eastAsia="Segoe UI"/>
                <w:color w:val="000000"/>
                <w:spacing w:val="-4"/>
                <w:lang w:eastAsia="en-US"/>
              </w:rPr>
            </w:pPr>
            <w:r w:rsidRPr="00D122BE">
              <w:rPr>
                <w:rFonts w:eastAsia="Segoe UI"/>
                <w:color w:val="000000"/>
                <w:spacing w:val="-4"/>
                <w:sz w:val="22"/>
                <w:szCs w:val="22"/>
                <w:lang w:eastAsia="en-US"/>
              </w:rPr>
              <w:t>Постановлением Правительства Российской Федерации от 20 ноября 2000 года № 878 «Об утверждении правил охраны газораспределительных сетей»;</w:t>
            </w:r>
          </w:p>
          <w:p w:rsidR="00D122BE" w:rsidRPr="00D122BE" w:rsidRDefault="00D122BE" w:rsidP="00D122BE">
            <w:pPr>
              <w:widowControl w:val="0"/>
              <w:tabs>
                <w:tab w:val="left" w:pos="419"/>
                <w:tab w:val="left" w:pos="1134"/>
              </w:tabs>
              <w:suppressAutoHyphens/>
              <w:autoSpaceDN w:val="0"/>
              <w:spacing w:after="200"/>
              <w:ind w:left="133" w:right="141" w:firstLine="1"/>
              <w:contextualSpacing/>
              <w:jc w:val="both"/>
              <w:textAlignment w:val="baseline"/>
              <w:rPr>
                <w:rFonts w:eastAsia="Segoe UI"/>
                <w:color w:val="000000"/>
                <w:spacing w:val="-4"/>
                <w:lang w:eastAsia="en-US"/>
              </w:rPr>
            </w:pPr>
            <w:r w:rsidRPr="00D122BE">
              <w:rPr>
                <w:rFonts w:eastAsia="Segoe UI"/>
                <w:color w:val="000000"/>
                <w:spacing w:val="-4"/>
                <w:sz w:val="22"/>
                <w:szCs w:val="22"/>
                <w:lang w:eastAsia="en-US"/>
              </w:rPr>
              <w:t>Федеральный Закон от 31.03.1999 № 69-ФЗ (ред. от 26.07.2019) «О газоснабжении в Российской Федерации»;</w:t>
            </w:r>
          </w:p>
          <w:p w:rsidR="00D122BE" w:rsidRPr="00D122BE" w:rsidRDefault="00D122BE" w:rsidP="00D122BE">
            <w:pPr>
              <w:widowControl w:val="0"/>
              <w:tabs>
                <w:tab w:val="left" w:pos="419"/>
                <w:tab w:val="left" w:pos="1134"/>
              </w:tabs>
              <w:suppressAutoHyphens/>
              <w:autoSpaceDN w:val="0"/>
              <w:spacing w:after="200"/>
              <w:ind w:left="133" w:right="141" w:firstLine="1"/>
              <w:contextualSpacing/>
              <w:jc w:val="both"/>
              <w:textAlignment w:val="baseline"/>
              <w:rPr>
                <w:rFonts w:eastAsia="Segoe UI"/>
                <w:color w:val="000000"/>
                <w:spacing w:val="-4"/>
                <w:lang w:eastAsia="en-US"/>
              </w:rPr>
            </w:pPr>
            <w:r w:rsidRPr="00D122BE">
              <w:rPr>
                <w:rFonts w:eastAsia="Segoe UI"/>
                <w:color w:val="000000"/>
                <w:spacing w:val="-4"/>
                <w:sz w:val="22"/>
                <w:szCs w:val="22"/>
                <w:lang w:eastAsia="en-US"/>
              </w:rPr>
              <w:t xml:space="preserve">Постановлением Госгортехнадзора России от 24 апреля 1992 г. № 9 «Правила охраны магистральных трубопроводов» и Постановлением Госгортехнадзора РФ от 23.11.1994 N 61 «О распространении «Правил охраны магистральных трубопроводов» на магистральные </w:t>
            </w:r>
            <w:proofErr w:type="spellStart"/>
            <w:r w:rsidRPr="00D122BE">
              <w:rPr>
                <w:rFonts w:eastAsia="Segoe UI"/>
                <w:color w:val="000000"/>
                <w:spacing w:val="-4"/>
                <w:sz w:val="22"/>
                <w:szCs w:val="22"/>
                <w:lang w:eastAsia="en-US"/>
              </w:rPr>
              <w:t>аммиакопроводы</w:t>
            </w:r>
            <w:proofErr w:type="spellEnd"/>
            <w:r w:rsidRPr="00D122BE">
              <w:rPr>
                <w:rFonts w:eastAsia="Segoe UI"/>
                <w:color w:val="000000"/>
                <w:spacing w:val="-4"/>
                <w:sz w:val="22"/>
                <w:szCs w:val="22"/>
                <w:lang w:eastAsia="en-US"/>
              </w:rPr>
              <w:t>»</w:t>
            </w:r>
          </w:p>
        </w:tc>
      </w:tr>
      <w:tr w:rsidR="00D122BE" w:rsidRPr="00D122BE" w:rsidTr="00D122BE">
        <w:trPr>
          <w:trHeight w:val="20"/>
        </w:trPr>
        <w:tc>
          <w:tcPr>
            <w:tcW w:w="538" w:type="dxa"/>
          </w:tcPr>
          <w:p w:rsidR="00D122BE" w:rsidRPr="00D122BE" w:rsidRDefault="00D122BE" w:rsidP="00D122BE">
            <w:pPr>
              <w:widowControl w:val="0"/>
              <w:numPr>
                <w:ilvl w:val="0"/>
                <w:numId w:val="42"/>
              </w:numPr>
              <w:tabs>
                <w:tab w:val="left" w:pos="1134"/>
              </w:tabs>
              <w:suppressAutoHyphens/>
              <w:autoSpaceDN w:val="0"/>
              <w:spacing w:after="200" w:line="259" w:lineRule="auto"/>
              <w:ind w:left="401" w:hanging="426"/>
              <w:contextualSpacing/>
              <w:jc w:val="center"/>
              <w:textAlignment w:val="baseline"/>
              <w:rPr>
                <w:rFonts w:eastAsia="Segoe UI"/>
                <w:color w:val="000000"/>
                <w:spacing w:val="-2"/>
                <w:shd w:val="clear" w:color="auto" w:fill="FFFFFF"/>
                <w:lang w:eastAsia="en-US"/>
              </w:rPr>
            </w:pPr>
          </w:p>
        </w:tc>
        <w:tc>
          <w:tcPr>
            <w:tcW w:w="2423" w:type="dxa"/>
          </w:tcPr>
          <w:p w:rsidR="00D122BE" w:rsidRPr="00D122BE" w:rsidRDefault="00D122BE" w:rsidP="00D122BE">
            <w:pPr>
              <w:widowControl w:val="0"/>
              <w:tabs>
                <w:tab w:val="left" w:pos="419"/>
                <w:tab w:val="left" w:pos="1134"/>
              </w:tabs>
              <w:suppressAutoHyphens/>
              <w:autoSpaceDN w:val="0"/>
              <w:spacing w:after="200"/>
              <w:ind w:left="133" w:right="58" w:firstLine="1"/>
              <w:contextualSpacing/>
              <w:jc w:val="both"/>
              <w:textAlignment w:val="baseline"/>
              <w:rPr>
                <w:rFonts w:eastAsia="Segoe UI"/>
                <w:color w:val="000000"/>
                <w:spacing w:val="-2"/>
                <w:shd w:val="clear" w:color="auto" w:fill="FFFFFF"/>
                <w:lang w:eastAsia="en-US"/>
              </w:rPr>
            </w:pPr>
            <w:proofErr w:type="spellStart"/>
            <w:r w:rsidRPr="00D122BE">
              <w:rPr>
                <w:rFonts w:eastAsia="Segoe UI"/>
                <w:color w:val="000000"/>
                <w:spacing w:val="-2"/>
                <w:sz w:val="22"/>
                <w:szCs w:val="22"/>
                <w:shd w:val="clear" w:color="auto" w:fill="FFFFFF"/>
                <w:lang w:eastAsia="en-US"/>
              </w:rPr>
              <w:t>Водоохранная</w:t>
            </w:r>
            <w:proofErr w:type="spellEnd"/>
            <w:r w:rsidRPr="00D122BE">
              <w:rPr>
                <w:rFonts w:eastAsia="Segoe UI"/>
                <w:color w:val="000000"/>
                <w:spacing w:val="-2"/>
                <w:sz w:val="22"/>
                <w:szCs w:val="22"/>
                <w:shd w:val="clear" w:color="auto" w:fill="FFFFFF"/>
                <w:lang w:eastAsia="en-US"/>
              </w:rPr>
              <w:t xml:space="preserve"> зона</w:t>
            </w:r>
          </w:p>
        </w:tc>
        <w:tc>
          <w:tcPr>
            <w:tcW w:w="6664" w:type="dxa"/>
          </w:tcPr>
          <w:p w:rsidR="00D122BE" w:rsidRPr="00D122BE" w:rsidRDefault="00D122BE" w:rsidP="00D122BE">
            <w:pPr>
              <w:widowControl w:val="0"/>
              <w:tabs>
                <w:tab w:val="left" w:pos="419"/>
                <w:tab w:val="left" w:pos="1134"/>
              </w:tabs>
              <w:suppressAutoHyphens/>
              <w:autoSpaceDN w:val="0"/>
              <w:spacing w:after="200"/>
              <w:ind w:left="133" w:right="141" w:firstLine="1"/>
              <w:contextualSpacing/>
              <w:jc w:val="both"/>
              <w:textAlignment w:val="baseline"/>
              <w:rPr>
                <w:rFonts w:eastAsia="Segoe UI"/>
                <w:color w:val="000000"/>
                <w:spacing w:val="-2"/>
                <w:shd w:val="clear" w:color="auto" w:fill="FFFFFF"/>
                <w:lang w:eastAsia="en-US"/>
              </w:rPr>
            </w:pPr>
            <w:r w:rsidRPr="00D122BE">
              <w:rPr>
                <w:rFonts w:eastAsia="Segoe UI"/>
                <w:color w:val="000000"/>
                <w:spacing w:val="-2"/>
                <w:sz w:val="22"/>
                <w:szCs w:val="22"/>
                <w:shd w:val="clear" w:color="auto" w:fill="FFFFFF"/>
                <w:lang w:eastAsia="en-US"/>
              </w:rPr>
              <w:t>Водный кодекс Российской Федерации, статья 65</w:t>
            </w:r>
          </w:p>
          <w:p w:rsidR="00D122BE" w:rsidRPr="00D122BE" w:rsidRDefault="00D122BE" w:rsidP="00D122BE">
            <w:pPr>
              <w:widowControl w:val="0"/>
              <w:tabs>
                <w:tab w:val="left" w:pos="419"/>
                <w:tab w:val="left" w:pos="1134"/>
              </w:tabs>
              <w:suppressAutoHyphens/>
              <w:autoSpaceDN w:val="0"/>
              <w:spacing w:after="200"/>
              <w:ind w:left="133" w:right="141" w:firstLine="1"/>
              <w:contextualSpacing/>
              <w:jc w:val="both"/>
              <w:textAlignment w:val="baseline"/>
              <w:rPr>
                <w:rFonts w:eastAsia="Segoe UI"/>
                <w:color w:val="000000"/>
                <w:spacing w:val="-2"/>
                <w:shd w:val="clear" w:color="auto" w:fill="FFFFFF"/>
                <w:lang w:eastAsia="en-US"/>
              </w:rPr>
            </w:pPr>
          </w:p>
        </w:tc>
      </w:tr>
      <w:tr w:rsidR="00D122BE" w:rsidRPr="00D122BE" w:rsidTr="00D122BE">
        <w:trPr>
          <w:trHeight w:val="20"/>
        </w:trPr>
        <w:tc>
          <w:tcPr>
            <w:tcW w:w="538" w:type="dxa"/>
          </w:tcPr>
          <w:p w:rsidR="00D122BE" w:rsidRPr="00D122BE" w:rsidRDefault="00D122BE" w:rsidP="00D122BE">
            <w:pPr>
              <w:widowControl w:val="0"/>
              <w:numPr>
                <w:ilvl w:val="0"/>
                <w:numId w:val="42"/>
              </w:numPr>
              <w:tabs>
                <w:tab w:val="left" w:pos="1134"/>
              </w:tabs>
              <w:suppressAutoHyphens/>
              <w:autoSpaceDN w:val="0"/>
              <w:spacing w:after="200" w:line="259" w:lineRule="auto"/>
              <w:ind w:left="401" w:hanging="426"/>
              <w:contextualSpacing/>
              <w:jc w:val="center"/>
              <w:textAlignment w:val="baseline"/>
              <w:rPr>
                <w:rFonts w:eastAsia="Segoe UI"/>
                <w:color w:val="000000"/>
                <w:spacing w:val="-2"/>
                <w:shd w:val="clear" w:color="auto" w:fill="FFFFFF"/>
                <w:lang w:eastAsia="en-US"/>
              </w:rPr>
            </w:pPr>
          </w:p>
        </w:tc>
        <w:tc>
          <w:tcPr>
            <w:tcW w:w="2423" w:type="dxa"/>
          </w:tcPr>
          <w:p w:rsidR="00D122BE" w:rsidRPr="00D122BE" w:rsidRDefault="00D122BE" w:rsidP="00D122BE">
            <w:pPr>
              <w:widowControl w:val="0"/>
              <w:tabs>
                <w:tab w:val="left" w:pos="419"/>
                <w:tab w:val="left" w:pos="1134"/>
              </w:tabs>
              <w:suppressAutoHyphens/>
              <w:autoSpaceDN w:val="0"/>
              <w:spacing w:after="200"/>
              <w:ind w:left="133" w:right="58" w:firstLine="1"/>
              <w:contextualSpacing/>
              <w:jc w:val="both"/>
              <w:textAlignment w:val="baseline"/>
              <w:rPr>
                <w:rFonts w:eastAsia="Segoe UI"/>
                <w:color w:val="000000"/>
                <w:spacing w:val="-2"/>
                <w:shd w:val="clear" w:color="auto" w:fill="FFFFFF"/>
                <w:lang w:eastAsia="en-US"/>
              </w:rPr>
            </w:pPr>
            <w:r w:rsidRPr="00D122BE">
              <w:rPr>
                <w:rFonts w:eastAsia="Segoe UI"/>
                <w:color w:val="000000"/>
                <w:spacing w:val="-2"/>
                <w:sz w:val="22"/>
                <w:szCs w:val="22"/>
                <w:shd w:val="clear" w:color="auto" w:fill="FFFFFF"/>
                <w:lang w:eastAsia="en-US"/>
              </w:rPr>
              <w:t>Прибрежные защитные полосы</w:t>
            </w:r>
          </w:p>
        </w:tc>
        <w:tc>
          <w:tcPr>
            <w:tcW w:w="6664" w:type="dxa"/>
          </w:tcPr>
          <w:p w:rsidR="00D122BE" w:rsidRPr="00D122BE" w:rsidRDefault="00D122BE" w:rsidP="00D122BE">
            <w:pPr>
              <w:widowControl w:val="0"/>
              <w:tabs>
                <w:tab w:val="left" w:pos="419"/>
                <w:tab w:val="left" w:pos="1134"/>
              </w:tabs>
              <w:suppressAutoHyphens/>
              <w:autoSpaceDN w:val="0"/>
              <w:spacing w:after="200"/>
              <w:ind w:left="133" w:right="141" w:firstLine="1"/>
              <w:contextualSpacing/>
              <w:jc w:val="both"/>
              <w:textAlignment w:val="baseline"/>
              <w:rPr>
                <w:rFonts w:eastAsia="Segoe UI"/>
                <w:color w:val="000000"/>
                <w:spacing w:val="-2"/>
                <w:shd w:val="clear" w:color="auto" w:fill="FFFFFF"/>
                <w:lang w:eastAsia="en-US"/>
              </w:rPr>
            </w:pPr>
            <w:r w:rsidRPr="00D122BE">
              <w:rPr>
                <w:rFonts w:eastAsia="Segoe UI"/>
                <w:color w:val="000000"/>
                <w:spacing w:val="-2"/>
                <w:sz w:val="22"/>
                <w:szCs w:val="22"/>
                <w:shd w:val="clear" w:color="auto" w:fill="FFFFFF"/>
                <w:lang w:eastAsia="en-US"/>
              </w:rPr>
              <w:t>Водный кодекс Российской Федерации, статья 65;</w:t>
            </w:r>
          </w:p>
          <w:p w:rsidR="00D122BE" w:rsidRPr="00D122BE" w:rsidRDefault="00D122BE" w:rsidP="00D122BE">
            <w:pPr>
              <w:widowControl w:val="0"/>
              <w:tabs>
                <w:tab w:val="left" w:pos="419"/>
                <w:tab w:val="left" w:pos="1134"/>
              </w:tabs>
              <w:suppressAutoHyphens/>
              <w:autoSpaceDN w:val="0"/>
              <w:spacing w:after="200"/>
              <w:ind w:left="133" w:right="141" w:firstLine="1"/>
              <w:contextualSpacing/>
              <w:jc w:val="both"/>
              <w:textAlignment w:val="baseline"/>
              <w:rPr>
                <w:rFonts w:eastAsia="Segoe UI"/>
                <w:color w:val="000000"/>
                <w:spacing w:val="-2"/>
                <w:shd w:val="clear" w:color="auto" w:fill="FFFFFF"/>
                <w:lang w:eastAsia="en-US"/>
              </w:rPr>
            </w:pPr>
            <w:r w:rsidRPr="00D122BE">
              <w:rPr>
                <w:rFonts w:eastAsia="Segoe UI"/>
                <w:color w:val="000000"/>
                <w:spacing w:val="-2"/>
                <w:sz w:val="22"/>
                <w:szCs w:val="22"/>
                <w:shd w:val="clear" w:color="auto" w:fill="FFFFFF"/>
                <w:lang w:eastAsia="en-US"/>
              </w:rPr>
              <w:t xml:space="preserve">Постановление Правительства РФ от 10.01.2009 N 17 (ред. От 29.04.2016) «Об утверждении Правил установления на местности границ </w:t>
            </w:r>
            <w:proofErr w:type="spellStart"/>
            <w:r w:rsidRPr="00D122BE">
              <w:rPr>
                <w:rFonts w:eastAsia="Segoe UI"/>
                <w:color w:val="000000"/>
                <w:spacing w:val="-2"/>
                <w:sz w:val="22"/>
                <w:szCs w:val="22"/>
                <w:shd w:val="clear" w:color="auto" w:fill="FFFFFF"/>
                <w:lang w:eastAsia="en-US"/>
              </w:rPr>
              <w:t>водоохранных</w:t>
            </w:r>
            <w:proofErr w:type="spellEnd"/>
            <w:r w:rsidRPr="00D122BE">
              <w:rPr>
                <w:rFonts w:eastAsia="Segoe UI"/>
                <w:color w:val="000000"/>
                <w:spacing w:val="-2"/>
                <w:sz w:val="22"/>
                <w:szCs w:val="22"/>
                <w:shd w:val="clear" w:color="auto" w:fill="FFFFFF"/>
                <w:lang w:eastAsia="en-US"/>
              </w:rPr>
              <w:t xml:space="preserve"> зон и границ прибрежных защитных полос водных объектов»</w:t>
            </w:r>
          </w:p>
        </w:tc>
      </w:tr>
      <w:tr w:rsidR="00D122BE" w:rsidRPr="00D122BE" w:rsidTr="00D122BE">
        <w:trPr>
          <w:trHeight w:val="20"/>
        </w:trPr>
        <w:tc>
          <w:tcPr>
            <w:tcW w:w="538" w:type="dxa"/>
          </w:tcPr>
          <w:p w:rsidR="00D122BE" w:rsidRPr="00D122BE" w:rsidRDefault="00D122BE" w:rsidP="00D122BE">
            <w:pPr>
              <w:widowControl w:val="0"/>
              <w:numPr>
                <w:ilvl w:val="0"/>
                <w:numId w:val="42"/>
              </w:numPr>
              <w:tabs>
                <w:tab w:val="left" w:pos="1134"/>
              </w:tabs>
              <w:suppressAutoHyphens/>
              <w:autoSpaceDN w:val="0"/>
              <w:spacing w:after="200" w:line="259" w:lineRule="auto"/>
              <w:ind w:left="401" w:hanging="426"/>
              <w:contextualSpacing/>
              <w:jc w:val="center"/>
              <w:textAlignment w:val="baseline"/>
              <w:rPr>
                <w:rFonts w:eastAsia="Segoe UI"/>
                <w:color w:val="000000"/>
                <w:spacing w:val="-2"/>
                <w:shd w:val="clear" w:color="auto" w:fill="FFFFFF"/>
                <w:lang w:eastAsia="en-US"/>
              </w:rPr>
            </w:pPr>
          </w:p>
        </w:tc>
        <w:tc>
          <w:tcPr>
            <w:tcW w:w="2423" w:type="dxa"/>
          </w:tcPr>
          <w:p w:rsidR="00D122BE" w:rsidRPr="00D122BE" w:rsidRDefault="00D122BE" w:rsidP="00D122BE">
            <w:pPr>
              <w:widowControl w:val="0"/>
              <w:tabs>
                <w:tab w:val="left" w:pos="419"/>
                <w:tab w:val="left" w:pos="1134"/>
              </w:tabs>
              <w:suppressAutoHyphens/>
              <w:autoSpaceDN w:val="0"/>
              <w:spacing w:after="200"/>
              <w:ind w:left="133" w:right="141" w:firstLine="1"/>
              <w:contextualSpacing/>
              <w:jc w:val="both"/>
              <w:textAlignment w:val="baseline"/>
              <w:rPr>
                <w:rFonts w:eastAsia="Segoe UI"/>
                <w:color w:val="000000"/>
                <w:spacing w:val="-2"/>
                <w:shd w:val="clear" w:color="auto" w:fill="FFFFFF"/>
                <w:lang w:eastAsia="en-US"/>
              </w:rPr>
            </w:pPr>
            <w:r w:rsidRPr="00D122BE">
              <w:rPr>
                <w:rFonts w:eastAsia="Segoe UI"/>
                <w:color w:val="000000"/>
                <w:spacing w:val="-2"/>
                <w:sz w:val="22"/>
                <w:szCs w:val="22"/>
                <w:shd w:val="clear" w:color="auto" w:fill="FFFFFF"/>
                <w:lang w:eastAsia="en-US"/>
              </w:rPr>
              <w:t>Зоны затопления и подтопления</w:t>
            </w:r>
          </w:p>
        </w:tc>
        <w:tc>
          <w:tcPr>
            <w:tcW w:w="6664" w:type="dxa"/>
          </w:tcPr>
          <w:p w:rsidR="00D122BE" w:rsidRPr="00D122BE" w:rsidRDefault="00D122BE" w:rsidP="00D122BE">
            <w:pPr>
              <w:widowControl w:val="0"/>
              <w:tabs>
                <w:tab w:val="left" w:pos="419"/>
                <w:tab w:val="left" w:pos="1134"/>
              </w:tabs>
              <w:suppressAutoHyphens/>
              <w:autoSpaceDN w:val="0"/>
              <w:spacing w:after="200"/>
              <w:ind w:left="133" w:right="141" w:firstLine="1"/>
              <w:contextualSpacing/>
              <w:jc w:val="both"/>
              <w:textAlignment w:val="baseline"/>
              <w:rPr>
                <w:rFonts w:eastAsia="Segoe UI"/>
                <w:color w:val="000000"/>
                <w:spacing w:val="-2"/>
                <w:shd w:val="clear" w:color="auto" w:fill="FFFFFF"/>
                <w:lang w:eastAsia="en-US"/>
              </w:rPr>
            </w:pPr>
            <w:r w:rsidRPr="00D122BE">
              <w:rPr>
                <w:rFonts w:eastAsia="Segoe UI"/>
                <w:color w:val="000000"/>
                <w:spacing w:val="-2"/>
                <w:sz w:val="22"/>
                <w:szCs w:val="22"/>
                <w:shd w:val="clear" w:color="auto" w:fill="FFFFFF"/>
                <w:lang w:eastAsia="en-US"/>
              </w:rPr>
              <w:t>Водный кодекс Российской Федерации;</w:t>
            </w:r>
          </w:p>
          <w:p w:rsidR="00D122BE" w:rsidRPr="00D122BE" w:rsidRDefault="00D122BE" w:rsidP="00D122BE">
            <w:pPr>
              <w:widowControl w:val="0"/>
              <w:tabs>
                <w:tab w:val="left" w:pos="419"/>
                <w:tab w:val="left" w:pos="1134"/>
              </w:tabs>
              <w:suppressAutoHyphens/>
              <w:autoSpaceDN w:val="0"/>
              <w:spacing w:after="200"/>
              <w:ind w:left="133" w:right="141" w:firstLine="1"/>
              <w:contextualSpacing/>
              <w:jc w:val="both"/>
              <w:textAlignment w:val="baseline"/>
              <w:rPr>
                <w:rFonts w:eastAsia="Segoe UI"/>
                <w:color w:val="000000"/>
                <w:spacing w:val="-2"/>
                <w:shd w:val="clear" w:color="auto" w:fill="FFFFFF"/>
                <w:lang w:eastAsia="en-US"/>
              </w:rPr>
            </w:pPr>
            <w:r w:rsidRPr="00D122BE">
              <w:rPr>
                <w:rFonts w:eastAsia="Segoe UI"/>
                <w:color w:val="000000"/>
                <w:spacing w:val="-2"/>
                <w:sz w:val="22"/>
                <w:szCs w:val="22"/>
                <w:shd w:val="clear" w:color="auto" w:fill="FFFFFF"/>
                <w:lang w:eastAsia="en-US"/>
              </w:rPr>
              <w:t>Постановление Правительства Российской Федерации                                             от 18 апреля 2014 г. N 360 «О зонах затопления, подтопления»</w:t>
            </w:r>
          </w:p>
        </w:tc>
      </w:tr>
      <w:tr w:rsidR="00D122BE" w:rsidRPr="00D122BE" w:rsidTr="00D122BE">
        <w:trPr>
          <w:trHeight w:val="20"/>
        </w:trPr>
        <w:tc>
          <w:tcPr>
            <w:tcW w:w="538" w:type="dxa"/>
          </w:tcPr>
          <w:p w:rsidR="00D122BE" w:rsidRPr="00D122BE" w:rsidRDefault="00D122BE" w:rsidP="00D122BE">
            <w:pPr>
              <w:widowControl w:val="0"/>
              <w:numPr>
                <w:ilvl w:val="0"/>
                <w:numId w:val="42"/>
              </w:numPr>
              <w:tabs>
                <w:tab w:val="left" w:pos="1134"/>
              </w:tabs>
              <w:suppressAutoHyphens/>
              <w:autoSpaceDN w:val="0"/>
              <w:spacing w:after="200" w:line="259" w:lineRule="auto"/>
              <w:ind w:left="401" w:hanging="426"/>
              <w:contextualSpacing/>
              <w:jc w:val="center"/>
              <w:textAlignment w:val="baseline"/>
              <w:rPr>
                <w:rFonts w:eastAsia="Segoe UI"/>
                <w:color w:val="000000"/>
                <w:spacing w:val="-2"/>
                <w:shd w:val="clear" w:color="auto" w:fill="FFFFFF"/>
                <w:lang w:eastAsia="en-US"/>
              </w:rPr>
            </w:pPr>
          </w:p>
        </w:tc>
        <w:tc>
          <w:tcPr>
            <w:tcW w:w="2423" w:type="dxa"/>
          </w:tcPr>
          <w:p w:rsidR="00D122BE" w:rsidRPr="00D122BE" w:rsidRDefault="00A452A5" w:rsidP="00D122BE">
            <w:pPr>
              <w:widowControl w:val="0"/>
              <w:tabs>
                <w:tab w:val="left" w:pos="419"/>
                <w:tab w:val="left" w:pos="1134"/>
              </w:tabs>
              <w:suppressAutoHyphens/>
              <w:autoSpaceDN w:val="0"/>
              <w:spacing w:after="200"/>
              <w:ind w:left="133" w:right="141" w:firstLine="1"/>
              <w:contextualSpacing/>
              <w:jc w:val="both"/>
              <w:textAlignment w:val="baseline"/>
              <w:rPr>
                <w:rFonts w:eastAsia="Segoe UI"/>
                <w:color w:val="000000"/>
                <w:spacing w:val="-2"/>
                <w:shd w:val="clear" w:color="auto" w:fill="FFFFFF"/>
                <w:lang w:eastAsia="en-US"/>
              </w:rPr>
            </w:pPr>
            <w:hyperlink r:id="rId26" w:anchor="block_18052" w:history="1">
              <w:r w:rsidR="00D122BE" w:rsidRPr="00D122BE">
                <w:rPr>
                  <w:rFonts w:eastAsia="Segoe UI"/>
                  <w:color w:val="000000"/>
                  <w:spacing w:val="-2"/>
                  <w:sz w:val="22"/>
                  <w:szCs w:val="22"/>
                  <w:shd w:val="clear" w:color="auto" w:fill="FFFFFF"/>
                  <w:lang w:eastAsia="en-US"/>
                </w:rPr>
                <w:t>Зоны санитарной охраны</w:t>
              </w:r>
            </w:hyperlink>
            <w:r w:rsidR="00D122BE" w:rsidRPr="00D122BE">
              <w:rPr>
                <w:rFonts w:eastAsia="Segoe UI"/>
                <w:color w:val="000000"/>
                <w:spacing w:val="-2"/>
                <w:sz w:val="22"/>
                <w:szCs w:val="22"/>
                <w:shd w:val="clear" w:color="auto" w:fill="FFFFFF"/>
                <w:lang w:eastAsia="en-US"/>
              </w:rPr>
              <w:t xml:space="preserve"> источников питьевого и хозяйственно-бытового водоснабжения</w:t>
            </w:r>
          </w:p>
        </w:tc>
        <w:tc>
          <w:tcPr>
            <w:tcW w:w="6664" w:type="dxa"/>
          </w:tcPr>
          <w:p w:rsidR="00D122BE" w:rsidRPr="00D122BE" w:rsidRDefault="00D122BE" w:rsidP="00D122BE">
            <w:pPr>
              <w:spacing w:after="160" w:line="259" w:lineRule="auto"/>
              <w:rPr>
                <w:rFonts w:eastAsia="Segoe UI"/>
                <w:color w:val="000000"/>
                <w:spacing w:val="-2"/>
                <w:shd w:val="clear" w:color="auto" w:fill="FFFFFF"/>
                <w:lang w:eastAsia="en-US"/>
              </w:rPr>
            </w:pPr>
            <w:r w:rsidRPr="00D122BE">
              <w:rPr>
                <w:rFonts w:eastAsia="Segoe UI"/>
                <w:color w:val="000000"/>
                <w:spacing w:val="-2"/>
                <w:sz w:val="22"/>
                <w:szCs w:val="22"/>
                <w:shd w:val="clear" w:color="auto" w:fill="FFFFFF"/>
                <w:lang w:eastAsia="en-US"/>
              </w:rPr>
              <w:t>Водный кодекс  РФ;</w:t>
            </w:r>
          </w:p>
          <w:p w:rsidR="00D122BE" w:rsidRPr="00D122BE" w:rsidRDefault="00D122BE" w:rsidP="00D122BE">
            <w:pPr>
              <w:spacing w:after="160" w:line="259" w:lineRule="auto"/>
              <w:rPr>
                <w:rFonts w:eastAsia="Segoe UI"/>
                <w:color w:val="000000"/>
                <w:spacing w:val="-2"/>
                <w:shd w:val="clear" w:color="auto" w:fill="FFFFFF"/>
                <w:lang w:eastAsia="en-US"/>
              </w:rPr>
            </w:pPr>
            <w:r w:rsidRPr="00D122BE">
              <w:rPr>
                <w:rFonts w:eastAsia="Segoe UI"/>
                <w:color w:val="000000"/>
                <w:spacing w:val="-2"/>
                <w:sz w:val="22"/>
                <w:szCs w:val="22"/>
                <w:shd w:val="clear" w:color="auto" w:fill="FFFFFF"/>
                <w:lang w:eastAsia="en-US"/>
              </w:rPr>
              <w:t>Федеральный закон от 30 марта 1999 г. N 52-ФЗ «О санитарно-эпидемиологическом благополучии населения»;</w:t>
            </w:r>
          </w:p>
          <w:p w:rsidR="00D122BE" w:rsidRPr="00D122BE" w:rsidRDefault="00D122BE" w:rsidP="00D122BE">
            <w:pPr>
              <w:spacing w:after="160" w:line="259" w:lineRule="auto"/>
              <w:rPr>
                <w:rFonts w:eastAsia="Segoe UI"/>
                <w:color w:val="000000"/>
                <w:spacing w:val="-2"/>
                <w:shd w:val="clear" w:color="auto" w:fill="FFFFFF"/>
                <w:lang w:eastAsia="en-US"/>
              </w:rPr>
            </w:pPr>
            <w:r w:rsidRPr="00D122BE">
              <w:rPr>
                <w:rFonts w:eastAsia="Segoe UI"/>
                <w:color w:val="000000"/>
                <w:spacing w:val="-2"/>
                <w:sz w:val="22"/>
                <w:szCs w:val="22"/>
                <w:shd w:val="clear" w:color="auto" w:fill="FFFFFF"/>
                <w:lang w:eastAsia="en-US"/>
              </w:rPr>
              <w:t>СанПиН 2.1.4.1110-02. Зоны санитарной охраны источников водоснабжения и водопроводов питьевого назначения</w:t>
            </w:r>
          </w:p>
        </w:tc>
      </w:tr>
      <w:tr w:rsidR="00D122BE" w:rsidRPr="00D122BE" w:rsidTr="00D122BE">
        <w:trPr>
          <w:trHeight w:val="20"/>
        </w:trPr>
        <w:tc>
          <w:tcPr>
            <w:tcW w:w="538" w:type="dxa"/>
          </w:tcPr>
          <w:p w:rsidR="00D122BE" w:rsidRPr="00D122BE" w:rsidRDefault="00D122BE" w:rsidP="00D122BE">
            <w:pPr>
              <w:widowControl w:val="0"/>
              <w:numPr>
                <w:ilvl w:val="0"/>
                <w:numId w:val="42"/>
              </w:numPr>
              <w:tabs>
                <w:tab w:val="left" w:pos="1134"/>
              </w:tabs>
              <w:suppressAutoHyphens/>
              <w:autoSpaceDN w:val="0"/>
              <w:spacing w:after="200" w:line="259" w:lineRule="auto"/>
              <w:ind w:left="401" w:hanging="426"/>
              <w:contextualSpacing/>
              <w:jc w:val="center"/>
              <w:textAlignment w:val="baseline"/>
              <w:rPr>
                <w:rFonts w:eastAsia="Segoe UI"/>
                <w:color w:val="000000"/>
                <w:spacing w:val="-2"/>
                <w:shd w:val="clear" w:color="auto" w:fill="FFFFFF"/>
                <w:lang w:eastAsia="en-US"/>
              </w:rPr>
            </w:pPr>
          </w:p>
        </w:tc>
        <w:tc>
          <w:tcPr>
            <w:tcW w:w="2423" w:type="dxa"/>
          </w:tcPr>
          <w:p w:rsidR="00D122BE" w:rsidRPr="00D122BE" w:rsidRDefault="00D122BE" w:rsidP="00D122BE">
            <w:pPr>
              <w:widowControl w:val="0"/>
              <w:tabs>
                <w:tab w:val="left" w:pos="419"/>
                <w:tab w:val="left" w:pos="1134"/>
              </w:tabs>
              <w:suppressAutoHyphens/>
              <w:autoSpaceDN w:val="0"/>
              <w:spacing w:after="200"/>
              <w:ind w:left="133" w:right="141" w:firstLine="1"/>
              <w:contextualSpacing/>
              <w:jc w:val="both"/>
              <w:textAlignment w:val="baseline"/>
              <w:rPr>
                <w:rFonts w:eastAsia="Segoe UI"/>
                <w:color w:val="000000"/>
                <w:spacing w:val="-2"/>
                <w:shd w:val="clear" w:color="auto" w:fill="FFFFFF"/>
                <w:lang w:eastAsia="en-US"/>
              </w:rPr>
            </w:pPr>
            <w:r w:rsidRPr="00D122BE">
              <w:rPr>
                <w:rFonts w:eastAsia="Segoe UI"/>
                <w:color w:val="000000"/>
                <w:spacing w:val="-2"/>
                <w:sz w:val="22"/>
                <w:szCs w:val="22"/>
                <w:shd w:val="clear" w:color="auto" w:fill="FFFFFF"/>
                <w:lang w:eastAsia="en-US"/>
              </w:rPr>
              <w:t>Придорожные полосы автомобильных дорог</w:t>
            </w:r>
          </w:p>
        </w:tc>
        <w:tc>
          <w:tcPr>
            <w:tcW w:w="6664" w:type="dxa"/>
          </w:tcPr>
          <w:p w:rsidR="00D122BE" w:rsidRPr="00D122BE" w:rsidRDefault="00A452A5" w:rsidP="00D122BE">
            <w:pPr>
              <w:spacing w:after="160" w:line="259" w:lineRule="auto"/>
              <w:rPr>
                <w:rFonts w:eastAsia="Segoe UI"/>
                <w:color w:val="000000"/>
                <w:spacing w:val="-2"/>
                <w:shd w:val="clear" w:color="auto" w:fill="FFFFFF"/>
                <w:lang w:eastAsia="en-US"/>
              </w:rPr>
            </w:pPr>
            <w:hyperlink r:id="rId27" w:history="1">
              <w:r w:rsidR="00D122BE" w:rsidRPr="00D122BE">
                <w:rPr>
                  <w:rFonts w:eastAsia="Segoe UI"/>
                  <w:color w:val="000000"/>
                  <w:spacing w:val="-2"/>
                  <w:sz w:val="22"/>
                  <w:szCs w:val="22"/>
                  <w:shd w:val="clear" w:color="auto" w:fill="FFFFFF"/>
                  <w:lang w:eastAsia="en-US"/>
                </w:rPr>
                <w:t xml:space="preserve">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hyperlink>
            <w:r w:rsidR="00D122BE" w:rsidRPr="00D122BE">
              <w:rPr>
                <w:rFonts w:eastAsia="Segoe UI"/>
                <w:color w:val="000000"/>
                <w:spacing w:val="-2"/>
                <w:sz w:val="22"/>
                <w:szCs w:val="22"/>
                <w:shd w:val="clear" w:color="auto" w:fill="FFFFFF"/>
                <w:lang w:eastAsia="en-US"/>
              </w:rPr>
              <w:t>;</w:t>
            </w:r>
          </w:p>
          <w:p w:rsidR="00D122BE" w:rsidRPr="00D122BE" w:rsidRDefault="00D122BE" w:rsidP="00D122BE">
            <w:pPr>
              <w:widowControl w:val="0"/>
              <w:suppressAutoHyphens/>
              <w:autoSpaceDE w:val="0"/>
              <w:spacing w:after="160" w:line="259" w:lineRule="auto"/>
              <w:ind w:left="46"/>
              <w:rPr>
                <w:rFonts w:eastAsia="Segoe UI"/>
                <w:color w:val="000000"/>
                <w:spacing w:val="-2"/>
                <w:shd w:val="clear" w:color="auto" w:fill="FFFFFF"/>
                <w:lang w:eastAsia="en-US"/>
              </w:rPr>
            </w:pPr>
            <w:r w:rsidRPr="00D122BE">
              <w:rPr>
                <w:rFonts w:eastAsia="Segoe UI"/>
                <w:color w:val="000000"/>
                <w:spacing w:val="-2"/>
                <w:sz w:val="22"/>
                <w:szCs w:val="22"/>
                <w:shd w:val="clear" w:color="auto" w:fill="FFFFFF"/>
                <w:lang w:eastAsia="en-US"/>
              </w:rPr>
              <w:t xml:space="preserve">Приказ Минтранса от 13 января 2010 года N 4 «Об установлении и использовании придорожных полос автомобильных дорог </w:t>
            </w:r>
            <w:r w:rsidRPr="00D122BE">
              <w:rPr>
                <w:rFonts w:eastAsia="Segoe UI"/>
                <w:color w:val="000000"/>
                <w:spacing w:val="-2"/>
                <w:sz w:val="22"/>
                <w:szCs w:val="22"/>
                <w:shd w:val="clear" w:color="auto" w:fill="FFFFFF"/>
                <w:lang w:eastAsia="en-US"/>
              </w:rPr>
              <w:lastRenderedPageBreak/>
              <w:t>федерального значения»</w:t>
            </w:r>
          </w:p>
        </w:tc>
      </w:tr>
      <w:tr w:rsidR="00D122BE" w:rsidRPr="00D122BE" w:rsidTr="00D122BE">
        <w:trPr>
          <w:trHeight w:val="20"/>
        </w:trPr>
        <w:tc>
          <w:tcPr>
            <w:tcW w:w="538" w:type="dxa"/>
          </w:tcPr>
          <w:p w:rsidR="00D122BE" w:rsidRPr="00D122BE" w:rsidRDefault="00D122BE" w:rsidP="00D122BE">
            <w:pPr>
              <w:widowControl w:val="0"/>
              <w:numPr>
                <w:ilvl w:val="0"/>
                <w:numId w:val="42"/>
              </w:numPr>
              <w:tabs>
                <w:tab w:val="left" w:pos="1134"/>
              </w:tabs>
              <w:suppressAutoHyphens/>
              <w:autoSpaceDN w:val="0"/>
              <w:spacing w:after="200" w:line="259" w:lineRule="auto"/>
              <w:ind w:left="401" w:hanging="426"/>
              <w:contextualSpacing/>
              <w:jc w:val="center"/>
              <w:textAlignment w:val="baseline"/>
              <w:rPr>
                <w:rFonts w:eastAsia="Segoe UI"/>
                <w:color w:val="000000"/>
                <w:spacing w:val="-2"/>
                <w:shd w:val="clear" w:color="auto" w:fill="FFFFFF"/>
                <w:lang w:eastAsia="en-US"/>
              </w:rPr>
            </w:pPr>
          </w:p>
        </w:tc>
        <w:tc>
          <w:tcPr>
            <w:tcW w:w="2423" w:type="dxa"/>
          </w:tcPr>
          <w:p w:rsidR="00D122BE" w:rsidRPr="00D122BE" w:rsidRDefault="00D122BE" w:rsidP="00D122BE">
            <w:pPr>
              <w:widowControl w:val="0"/>
              <w:suppressAutoHyphens/>
              <w:autoSpaceDE w:val="0"/>
              <w:spacing w:after="160" w:line="259" w:lineRule="auto"/>
              <w:ind w:left="46"/>
              <w:rPr>
                <w:rFonts w:eastAsia="Segoe UI"/>
                <w:color w:val="000000"/>
                <w:spacing w:val="-2"/>
                <w:shd w:val="clear" w:color="auto" w:fill="FFFFFF"/>
                <w:lang w:eastAsia="en-US"/>
              </w:rPr>
            </w:pPr>
            <w:r w:rsidRPr="00D122BE">
              <w:rPr>
                <w:rFonts w:eastAsia="Segoe UI"/>
                <w:color w:val="000000"/>
                <w:spacing w:val="-2"/>
                <w:sz w:val="22"/>
                <w:szCs w:val="22"/>
                <w:shd w:val="clear" w:color="auto" w:fill="FFFFFF"/>
                <w:lang w:eastAsia="en-US"/>
              </w:rPr>
              <w:t>Охранная зона стационарных пунктов наблюдений за состоянием окружающей среды, ее загрязнением</w:t>
            </w:r>
          </w:p>
        </w:tc>
        <w:tc>
          <w:tcPr>
            <w:tcW w:w="6664" w:type="dxa"/>
          </w:tcPr>
          <w:p w:rsidR="00D122BE" w:rsidRPr="00D122BE" w:rsidRDefault="00D122BE" w:rsidP="00D122BE">
            <w:pPr>
              <w:widowControl w:val="0"/>
              <w:suppressAutoHyphens/>
              <w:autoSpaceDE w:val="0"/>
              <w:spacing w:after="160" w:line="259" w:lineRule="auto"/>
              <w:ind w:left="46"/>
              <w:rPr>
                <w:rFonts w:eastAsia="Segoe UI"/>
                <w:color w:val="000000"/>
                <w:spacing w:val="-2"/>
                <w:shd w:val="clear" w:color="auto" w:fill="FFFFFF"/>
                <w:lang w:eastAsia="en-US"/>
              </w:rPr>
            </w:pPr>
            <w:r w:rsidRPr="00D122BE">
              <w:rPr>
                <w:rFonts w:eastAsia="Segoe UI"/>
                <w:color w:val="000000"/>
                <w:spacing w:val="-2"/>
                <w:sz w:val="22"/>
                <w:szCs w:val="22"/>
                <w:shd w:val="clear" w:color="auto" w:fill="FFFFFF"/>
                <w:lang w:eastAsia="en-US"/>
              </w:rPr>
              <w:t>Постановление Правительства РФ от 27 августа 1999 г. N 972 «Об утверждении Положения о создании охранных зон стационарных пунктов наблюдений за состоянием окружающей природной среды, ее загрязнением»</w:t>
            </w:r>
          </w:p>
        </w:tc>
      </w:tr>
      <w:tr w:rsidR="00D122BE" w:rsidRPr="00D122BE" w:rsidTr="00D122BE">
        <w:trPr>
          <w:trHeight w:val="20"/>
        </w:trPr>
        <w:tc>
          <w:tcPr>
            <w:tcW w:w="538" w:type="dxa"/>
          </w:tcPr>
          <w:p w:rsidR="00D122BE" w:rsidRPr="00D122BE" w:rsidRDefault="00D122BE" w:rsidP="00D122BE">
            <w:pPr>
              <w:widowControl w:val="0"/>
              <w:numPr>
                <w:ilvl w:val="0"/>
                <w:numId w:val="42"/>
              </w:numPr>
              <w:tabs>
                <w:tab w:val="left" w:pos="1134"/>
              </w:tabs>
              <w:suppressAutoHyphens/>
              <w:autoSpaceDN w:val="0"/>
              <w:spacing w:after="200" w:line="259" w:lineRule="auto"/>
              <w:ind w:left="401" w:hanging="426"/>
              <w:contextualSpacing/>
              <w:jc w:val="center"/>
              <w:textAlignment w:val="baseline"/>
              <w:rPr>
                <w:rFonts w:eastAsia="Segoe UI"/>
                <w:color w:val="000000"/>
                <w:spacing w:val="-2"/>
                <w:shd w:val="clear" w:color="auto" w:fill="FFFFFF"/>
                <w:lang w:eastAsia="en-US"/>
              </w:rPr>
            </w:pPr>
          </w:p>
        </w:tc>
        <w:tc>
          <w:tcPr>
            <w:tcW w:w="2423" w:type="dxa"/>
          </w:tcPr>
          <w:p w:rsidR="00D122BE" w:rsidRPr="00D122BE" w:rsidRDefault="00D122BE" w:rsidP="00D122BE">
            <w:pPr>
              <w:widowControl w:val="0"/>
              <w:tabs>
                <w:tab w:val="left" w:pos="419"/>
                <w:tab w:val="left" w:pos="1134"/>
              </w:tabs>
              <w:suppressAutoHyphens/>
              <w:autoSpaceDN w:val="0"/>
              <w:spacing w:after="200"/>
              <w:ind w:left="131" w:right="141" w:firstLine="1"/>
              <w:contextualSpacing/>
              <w:jc w:val="both"/>
              <w:textAlignment w:val="baseline"/>
              <w:rPr>
                <w:rFonts w:eastAsia="Segoe UI"/>
                <w:color w:val="000000"/>
                <w:spacing w:val="-2"/>
                <w:shd w:val="clear" w:color="auto" w:fill="FFFFFF"/>
                <w:lang w:eastAsia="en-US"/>
              </w:rPr>
            </w:pPr>
            <w:bookmarkStart w:id="85" w:name="_Toc33796873"/>
            <w:bookmarkStart w:id="86" w:name="_Toc34294260"/>
            <w:r w:rsidRPr="00D122BE">
              <w:rPr>
                <w:rFonts w:eastAsia="Segoe UI"/>
                <w:color w:val="000000"/>
                <w:spacing w:val="-2"/>
                <w:sz w:val="22"/>
                <w:szCs w:val="22"/>
                <w:shd w:val="clear" w:color="auto" w:fill="FFFFFF"/>
                <w:lang w:eastAsia="en-US"/>
              </w:rPr>
              <w:t>Защитные зоны объектов культурного наследия</w:t>
            </w:r>
            <w:bookmarkEnd w:id="85"/>
            <w:bookmarkEnd w:id="86"/>
          </w:p>
        </w:tc>
        <w:tc>
          <w:tcPr>
            <w:tcW w:w="6664" w:type="dxa"/>
          </w:tcPr>
          <w:p w:rsidR="00D122BE" w:rsidRPr="00D122BE" w:rsidRDefault="00A452A5" w:rsidP="00D122BE">
            <w:pPr>
              <w:widowControl w:val="0"/>
              <w:suppressAutoHyphens/>
              <w:autoSpaceDE w:val="0"/>
              <w:spacing w:after="240"/>
              <w:ind w:left="46"/>
              <w:rPr>
                <w:rFonts w:eastAsia="Segoe UI"/>
                <w:color w:val="000000"/>
                <w:spacing w:val="-2"/>
                <w:shd w:val="clear" w:color="auto" w:fill="FFFFFF"/>
                <w:lang w:eastAsia="en-US"/>
              </w:rPr>
            </w:pPr>
            <w:hyperlink r:id="rId28" w:history="1">
              <w:r w:rsidR="00D122BE" w:rsidRPr="00D122BE">
                <w:rPr>
                  <w:rFonts w:eastAsia="Segoe UI"/>
                  <w:color w:val="000000"/>
                  <w:spacing w:val="-2"/>
                  <w:sz w:val="22"/>
                  <w:szCs w:val="22"/>
                  <w:shd w:val="clear" w:color="auto" w:fill="FFFFFF"/>
                  <w:lang w:eastAsia="en-US"/>
                </w:rPr>
                <w:t>Федеральный Закон от 25.06.2002 N 73-ФЗ (ред. от 18.07.2019) «Об объектах культурного наследия (памятниках истории и культуры) народов Российской Федерации</w:t>
              </w:r>
            </w:hyperlink>
            <w:r w:rsidR="00D122BE" w:rsidRPr="00D122BE">
              <w:rPr>
                <w:rFonts w:eastAsia="Segoe UI"/>
                <w:color w:val="000000"/>
                <w:spacing w:val="-2"/>
                <w:sz w:val="22"/>
                <w:szCs w:val="22"/>
                <w:shd w:val="clear" w:color="auto" w:fill="FFFFFF"/>
                <w:lang w:eastAsia="en-US"/>
              </w:rPr>
              <w:t>»</w:t>
            </w:r>
          </w:p>
        </w:tc>
      </w:tr>
      <w:tr w:rsidR="00D122BE" w:rsidRPr="00D122BE" w:rsidTr="00D122BE">
        <w:trPr>
          <w:trHeight w:val="20"/>
        </w:trPr>
        <w:tc>
          <w:tcPr>
            <w:tcW w:w="538" w:type="dxa"/>
          </w:tcPr>
          <w:p w:rsidR="00D122BE" w:rsidRPr="00D122BE" w:rsidRDefault="00D122BE" w:rsidP="00D122BE">
            <w:pPr>
              <w:widowControl w:val="0"/>
              <w:numPr>
                <w:ilvl w:val="0"/>
                <w:numId w:val="42"/>
              </w:numPr>
              <w:tabs>
                <w:tab w:val="left" w:pos="1134"/>
              </w:tabs>
              <w:suppressAutoHyphens/>
              <w:autoSpaceDN w:val="0"/>
              <w:spacing w:after="200" w:line="259" w:lineRule="auto"/>
              <w:ind w:left="401" w:hanging="426"/>
              <w:contextualSpacing/>
              <w:jc w:val="center"/>
              <w:textAlignment w:val="baseline"/>
              <w:rPr>
                <w:rFonts w:eastAsia="Segoe UI"/>
                <w:color w:val="000000"/>
                <w:spacing w:val="-2"/>
                <w:shd w:val="clear" w:color="auto" w:fill="FFFFFF"/>
                <w:lang w:eastAsia="en-US"/>
              </w:rPr>
            </w:pPr>
          </w:p>
        </w:tc>
        <w:tc>
          <w:tcPr>
            <w:tcW w:w="2423" w:type="dxa"/>
          </w:tcPr>
          <w:p w:rsidR="00D122BE" w:rsidRPr="00D122BE" w:rsidRDefault="00D122BE" w:rsidP="00D122BE">
            <w:pPr>
              <w:widowControl w:val="0"/>
              <w:tabs>
                <w:tab w:val="left" w:pos="419"/>
                <w:tab w:val="left" w:pos="1134"/>
              </w:tabs>
              <w:suppressAutoHyphens/>
              <w:autoSpaceDN w:val="0"/>
              <w:spacing w:after="200"/>
              <w:ind w:left="131" w:right="141" w:firstLine="1"/>
              <w:contextualSpacing/>
              <w:jc w:val="both"/>
              <w:textAlignment w:val="baseline"/>
              <w:rPr>
                <w:rFonts w:eastAsia="Segoe UI"/>
                <w:color w:val="000000"/>
                <w:spacing w:val="-2"/>
                <w:shd w:val="clear" w:color="auto" w:fill="FFFFFF"/>
                <w:lang w:eastAsia="en-US"/>
              </w:rPr>
            </w:pPr>
            <w:bookmarkStart w:id="87" w:name="_Toc33796872"/>
            <w:bookmarkStart w:id="88" w:name="_Toc140226145"/>
            <w:r w:rsidRPr="00D122BE">
              <w:rPr>
                <w:rFonts w:eastAsia="Segoe UI"/>
                <w:color w:val="000000"/>
                <w:spacing w:val="-2"/>
                <w:sz w:val="22"/>
                <w:szCs w:val="22"/>
                <w:shd w:val="clear" w:color="auto" w:fill="FFFFFF"/>
                <w:lang w:eastAsia="en-US"/>
              </w:rPr>
              <w:t>Зоны охраны объектов культурного наследия</w:t>
            </w:r>
            <w:bookmarkEnd w:id="87"/>
            <w:bookmarkEnd w:id="88"/>
          </w:p>
          <w:p w:rsidR="00D122BE" w:rsidRPr="00D122BE" w:rsidRDefault="00D122BE" w:rsidP="00D122BE">
            <w:pPr>
              <w:widowControl w:val="0"/>
              <w:tabs>
                <w:tab w:val="left" w:pos="419"/>
                <w:tab w:val="left" w:pos="1134"/>
              </w:tabs>
              <w:suppressAutoHyphens/>
              <w:autoSpaceDN w:val="0"/>
              <w:spacing w:after="200"/>
              <w:ind w:left="131" w:right="141" w:firstLine="1"/>
              <w:contextualSpacing/>
              <w:jc w:val="both"/>
              <w:textAlignment w:val="baseline"/>
              <w:rPr>
                <w:rFonts w:eastAsia="Segoe UI"/>
                <w:color w:val="000000"/>
                <w:spacing w:val="-2"/>
                <w:shd w:val="clear" w:color="auto" w:fill="FFFFFF"/>
                <w:lang w:eastAsia="en-US"/>
              </w:rPr>
            </w:pPr>
          </w:p>
        </w:tc>
        <w:tc>
          <w:tcPr>
            <w:tcW w:w="6664" w:type="dxa"/>
          </w:tcPr>
          <w:p w:rsidR="00D122BE" w:rsidRPr="00D122BE" w:rsidRDefault="00A452A5" w:rsidP="00D122BE">
            <w:pPr>
              <w:widowControl w:val="0"/>
              <w:tabs>
                <w:tab w:val="left" w:pos="419"/>
                <w:tab w:val="left" w:pos="1134"/>
              </w:tabs>
              <w:suppressAutoHyphens/>
              <w:autoSpaceDN w:val="0"/>
              <w:spacing w:after="200"/>
              <w:ind w:left="131" w:right="141" w:firstLine="1"/>
              <w:contextualSpacing/>
              <w:jc w:val="both"/>
              <w:textAlignment w:val="baseline"/>
              <w:rPr>
                <w:rFonts w:eastAsia="Segoe UI"/>
                <w:color w:val="000000"/>
                <w:spacing w:val="-2"/>
                <w:shd w:val="clear" w:color="auto" w:fill="FFFFFF"/>
                <w:lang w:eastAsia="en-US"/>
              </w:rPr>
            </w:pPr>
            <w:hyperlink r:id="rId29" w:history="1">
              <w:r w:rsidR="00D122BE" w:rsidRPr="00D122BE">
                <w:rPr>
                  <w:rFonts w:eastAsia="Segoe UI"/>
                  <w:color w:val="000000"/>
                  <w:spacing w:val="-2"/>
                  <w:sz w:val="22"/>
                  <w:szCs w:val="22"/>
                  <w:shd w:val="clear" w:color="auto" w:fill="FFFFFF"/>
                  <w:lang w:eastAsia="en-US"/>
                </w:rPr>
                <w:t xml:space="preserve"> Федеральный закон от 25.06.2002 N 73-ФЗ (ред. от 18.07.2019) «Об объектах культурного наследия (памятниках истории и культуры) народов Российской Федерации</w:t>
              </w:r>
            </w:hyperlink>
            <w:r w:rsidR="00D122BE" w:rsidRPr="00D122BE">
              <w:rPr>
                <w:rFonts w:eastAsia="Segoe UI"/>
                <w:color w:val="000000"/>
                <w:spacing w:val="-2"/>
                <w:sz w:val="22"/>
                <w:szCs w:val="22"/>
                <w:shd w:val="clear" w:color="auto" w:fill="FFFFFF"/>
                <w:lang w:eastAsia="en-US"/>
              </w:rPr>
              <w:t>»</w:t>
            </w:r>
          </w:p>
          <w:p w:rsidR="00D122BE" w:rsidRPr="00D122BE" w:rsidRDefault="00D122BE" w:rsidP="00D122BE">
            <w:pPr>
              <w:widowControl w:val="0"/>
              <w:tabs>
                <w:tab w:val="left" w:pos="419"/>
                <w:tab w:val="left" w:pos="1134"/>
              </w:tabs>
              <w:suppressAutoHyphens/>
              <w:autoSpaceDN w:val="0"/>
              <w:spacing w:after="200"/>
              <w:ind w:left="131" w:right="141" w:firstLine="1"/>
              <w:contextualSpacing/>
              <w:jc w:val="both"/>
              <w:textAlignment w:val="baseline"/>
              <w:rPr>
                <w:rFonts w:eastAsia="Segoe UI"/>
                <w:color w:val="000000"/>
                <w:spacing w:val="-2"/>
                <w:shd w:val="clear" w:color="auto" w:fill="FFFFFF"/>
                <w:lang w:eastAsia="en-US"/>
              </w:rPr>
            </w:pPr>
            <w:r w:rsidRPr="00D122BE">
              <w:rPr>
                <w:rFonts w:eastAsia="Segoe UI"/>
                <w:color w:val="000000"/>
                <w:spacing w:val="-2"/>
                <w:sz w:val="22"/>
                <w:szCs w:val="22"/>
                <w:shd w:val="clear" w:color="auto" w:fill="FFFFFF"/>
                <w:lang w:eastAsia="en-US"/>
              </w:rPr>
              <w:t>В соответствии с Постановление Правительства РФ от 12 сентября 2015 г.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D122BE" w:rsidRPr="00D122BE" w:rsidTr="00D122BE">
        <w:trPr>
          <w:trHeight w:val="20"/>
        </w:trPr>
        <w:tc>
          <w:tcPr>
            <w:tcW w:w="538" w:type="dxa"/>
          </w:tcPr>
          <w:p w:rsidR="00D122BE" w:rsidRPr="00D122BE" w:rsidRDefault="00D122BE" w:rsidP="00D122BE">
            <w:pPr>
              <w:widowControl w:val="0"/>
              <w:numPr>
                <w:ilvl w:val="0"/>
                <w:numId w:val="42"/>
              </w:numPr>
              <w:tabs>
                <w:tab w:val="left" w:pos="1134"/>
              </w:tabs>
              <w:suppressAutoHyphens/>
              <w:autoSpaceDN w:val="0"/>
              <w:spacing w:after="200" w:line="259" w:lineRule="auto"/>
              <w:ind w:left="401" w:hanging="426"/>
              <w:contextualSpacing/>
              <w:jc w:val="center"/>
              <w:textAlignment w:val="baseline"/>
              <w:rPr>
                <w:rFonts w:eastAsia="Segoe UI"/>
                <w:color w:val="000000"/>
                <w:spacing w:val="-2"/>
                <w:shd w:val="clear" w:color="auto" w:fill="FFFFFF"/>
                <w:lang w:eastAsia="en-US"/>
              </w:rPr>
            </w:pPr>
          </w:p>
        </w:tc>
        <w:tc>
          <w:tcPr>
            <w:tcW w:w="2423" w:type="dxa"/>
          </w:tcPr>
          <w:p w:rsidR="00D122BE" w:rsidRPr="00D122BE" w:rsidRDefault="00D122BE" w:rsidP="00D122BE">
            <w:pPr>
              <w:widowControl w:val="0"/>
              <w:suppressAutoHyphens/>
              <w:autoSpaceDE w:val="0"/>
              <w:spacing w:after="240"/>
              <w:ind w:left="46"/>
              <w:rPr>
                <w:rFonts w:eastAsia="Segoe UI"/>
                <w:color w:val="000000"/>
                <w:spacing w:val="-2"/>
                <w:shd w:val="clear" w:color="auto" w:fill="FFFFFF"/>
                <w:lang w:eastAsia="en-US"/>
              </w:rPr>
            </w:pPr>
            <w:r w:rsidRPr="00D122BE">
              <w:rPr>
                <w:rFonts w:eastAsia="Segoe UI"/>
                <w:color w:val="000000"/>
                <w:spacing w:val="-2"/>
                <w:sz w:val="22"/>
                <w:szCs w:val="22"/>
                <w:shd w:val="clear" w:color="auto" w:fill="FFFFFF"/>
                <w:lang w:eastAsia="en-US"/>
              </w:rPr>
              <w:t>Зона</w:t>
            </w:r>
            <w:hyperlink r:id="rId30" w:history="1"/>
            <w:r w:rsidRPr="00D122BE">
              <w:rPr>
                <w:rFonts w:eastAsia="Segoe UI"/>
                <w:color w:val="000000"/>
                <w:spacing w:val="-2"/>
                <w:sz w:val="22"/>
                <w:szCs w:val="22"/>
                <w:shd w:val="clear" w:color="auto" w:fill="FFFFFF"/>
                <w:lang w:eastAsia="en-US"/>
              </w:rPr>
              <w:t xml:space="preserve"> минимальных расстояний до магистральных или промышленных трубопроводов (газопроводов, нефтепроводов и нефтепродуктопроводов, </w:t>
            </w:r>
            <w:proofErr w:type="spellStart"/>
            <w:r w:rsidRPr="00D122BE">
              <w:rPr>
                <w:rFonts w:eastAsia="Segoe UI"/>
                <w:color w:val="000000"/>
                <w:spacing w:val="-2"/>
                <w:sz w:val="22"/>
                <w:szCs w:val="22"/>
                <w:shd w:val="clear" w:color="auto" w:fill="FFFFFF"/>
                <w:lang w:eastAsia="en-US"/>
              </w:rPr>
              <w:t>аммиакопроводов</w:t>
            </w:r>
            <w:proofErr w:type="spellEnd"/>
            <w:r w:rsidRPr="00D122BE">
              <w:rPr>
                <w:rFonts w:eastAsia="Segoe UI"/>
                <w:color w:val="000000"/>
                <w:spacing w:val="-2"/>
                <w:sz w:val="22"/>
                <w:szCs w:val="22"/>
                <w:shd w:val="clear" w:color="auto" w:fill="FFFFFF"/>
                <w:lang w:eastAsia="en-US"/>
              </w:rPr>
              <w:t>)</w:t>
            </w:r>
          </w:p>
          <w:p w:rsidR="00D122BE" w:rsidRPr="00D122BE" w:rsidRDefault="00D122BE" w:rsidP="00D122BE">
            <w:pPr>
              <w:widowControl w:val="0"/>
              <w:suppressAutoHyphens/>
              <w:autoSpaceDE w:val="0"/>
              <w:spacing w:after="240"/>
              <w:ind w:left="46"/>
              <w:rPr>
                <w:rFonts w:eastAsia="Segoe UI"/>
                <w:color w:val="000000"/>
                <w:spacing w:val="-2"/>
                <w:shd w:val="clear" w:color="auto" w:fill="FFFFFF"/>
                <w:lang w:eastAsia="en-US"/>
              </w:rPr>
            </w:pPr>
          </w:p>
        </w:tc>
        <w:tc>
          <w:tcPr>
            <w:tcW w:w="6664" w:type="dxa"/>
          </w:tcPr>
          <w:p w:rsidR="00D122BE" w:rsidRPr="00D122BE" w:rsidRDefault="00D122BE" w:rsidP="00D122BE">
            <w:pPr>
              <w:widowControl w:val="0"/>
              <w:suppressAutoHyphens/>
              <w:autoSpaceDE w:val="0"/>
              <w:spacing w:after="240"/>
              <w:ind w:left="46"/>
              <w:rPr>
                <w:rFonts w:eastAsia="Segoe UI"/>
                <w:color w:val="000000"/>
                <w:spacing w:val="-2"/>
                <w:shd w:val="clear" w:color="auto" w:fill="FFFFFF"/>
                <w:lang w:eastAsia="en-US"/>
              </w:rPr>
            </w:pPr>
            <w:r w:rsidRPr="00D122BE">
              <w:rPr>
                <w:rFonts w:eastAsia="Segoe UI"/>
                <w:color w:val="000000"/>
                <w:spacing w:val="-2"/>
                <w:sz w:val="22"/>
                <w:szCs w:val="22"/>
                <w:shd w:val="clear" w:color="auto" w:fill="FFFFFF"/>
                <w:lang w:eastAsia="en-US"/>
              </w:rPr>
              <w:t xml:space="preserve">В настоящее время положение о зонах минимальных расстояний до магистральных или промышленных трубопроводов (газопроводов, нефтепроводов и нефтепродуктопроводов, </w:t>
            </w:r>
            <w:proofErr w:type="spellStart"/>
            <w:r w:rsidRPr="00D122BE">
              <w:rPr>
                <w:rFonts w:eastAsia="Segoe UI"/>
                <w:color w:val="000000"/>
                <w:spacing w:val="-2"/>
                <w:sz w:val="22"/>
                <w:szCs w:val="22"/>
                <w:shd w:val="clear" w:color="auto" w:fill="FFFFFF"/>
                <w:lang w:eastAsia="en-US"/>
              </w:rPr>
              <w:t>аммиакопроводов</w:t>
            </w:r>
            <w:proofErr w:type="spellEnd"/>
            <w:r w:rsidRPr="00D122BE">
              <w:rPr>
                <w:rFonts w:eastAsia="Segoe UI"/>
                <w:color w:val="000000"/>
                <w:spacing w:val="-2"/>
                <w:sz w:val="22"/>
                <w:szCs w:val="22"/>
                <w:shd w:val="clear" w:color="auto" w:fill="FFFFFF"/>
                <w:lang w:eastAsia="en-US"/>
              </w:rPr>
              <w:t>) Правительством не утверждено.</w:t>
            </w:r>
          </w:p>
          <w:p w:rsidR="00D122BE" w:rsidRPr="00D122BE" w:rsidRDefault="00D122BE" w:rsidP="00D122BE">
            <w:pPr>
              <w:widowControl w:val="0"/>
              <w:suppressAutoHyphens/>
              <w:autoSpaceDE w:val="0"/>
              <w:spacing w:after="240"/>
              <w:ind w:left="46"/>
              <w:rPr>
                <w:rFonts w:eastAsia="Segoe UI"/>
                <w:color w:val="000000"/>
                <w:spacing w:val="-2"/>
                <w:shd w:val="clear" w:color="auto" w:fill="FFFFFF"/>
                <w:lang w:eastAsia="en-US"/>
              </w:rPr>
            </w:pPr>
            <w:r w:rsidRPr="00D122BE">
              <w:rPr>
                <w:rFonts w:eastAsia="Segoe UI"/>
                <w:color w:val="000000"/>
                <w:spacing w:val="-2"/>
                <w:sz w:val="22"/>
                <w:szCs w:val="22"/>
                <w:shd w:val="clear" w:color="auto" w:fill="FFFFFF"/>
                <w:lang w:eastAsia="en-US"/>
              </w:rPr>
              <w:t>Указанные зоны являются фактически установленными в силу расположения трубопроводов на земельных участках и действия нормативных правовых актов, определяющих границы этих зон - СП 36.13330.2012 «СНиП 2.05.06-85* Магистральные трубопроводы.</w:t>
            </w:r>
          </w:p>
          <w:p w:rsidR="00D122BE" w:rsidRPr="00D122BE" w:rsidRDefault="00D122BE" w:rsidP="00D122BE">
            <w:pPr>
              <w:widowControl w:val="0"/>
              <w:suppressAutoHyphens/>
              <w:autoSpaceDE w:val="0"/>
              <w:spacing w:after="240"/>
              <w:ind w:left="46"/>
              <w:rPr>
                <w:rFonts w:eastAsia="Segoe UI"/>
                <w:color w:val="000000"/>
                <w:spacing w:val="-2"/>
                <w:shd w:val="clear" w:color="auto" w:fill="FFFFFF"/>
                <w:lang w:eastAsia="en-US"/>
              </w:rPr>
            </w:pPr>
            <w:r w:rsidRPr="00D122BE">
              <w:rPr>
                <w:rFonts w:eastAsia="Segoe UI"/>
                <w:color w:val="000000"/>
                <w:spacing w:val="-2"/>
                <w:sz w:val="22"/>
                <w:szCs w:val="22"/>
                <w:shd w:val="clear" w:color="auto" w:fill="FFFFFF"/>
                <w:lang w:eastAsia="en-US"/>
              </w:rPr>
              <w:t>До дня установления зоны минимальных расстояний до магистральных или промышленных трубопроводов в соответствии со ст. 106 ЗК строительство, реконструкция зданий, сооружений в границах минимальных расстояний до указанных трубопроводов допускается только по согласованию с организацией - собственником трубопровода или уполномоченной им организацией (п. 3 Обзора судебной практики по спорам, связанным с возведением зданий и сооружений в охранных зонах трубопроводов и в границах минимальных расстояний до магистральных или промышленных трубопроводов, утвержденного ВС 23.06.2021).</w:t>
            </w:r>
          </w:p>
        </w:tc>
      </w:tr>
    </w:tbl>
    <w:p w:rsidR="00D122BE" w:rsidRPr="00D122BE" w:rsidRDefault="00D122BE" w:rsidP="00D122BE">
      <w:pPr>
        <w:numPr>
          <w:ilvl w:val="0"/>
          <w:numId w:val="41"/>
        </w:numPr>
        <w:tabs>
          <w:tab w:val="left" w:pos="851"/>
          <w:tab w:val="left" w:pos="1134"/>
        </w:tabs>
        <w:spacing w:after="160" w:line="259" w:lineRule="auto"/>
        <w:ind w:firstLine="709"/>
        <w:contextualSpacing/>
        <w:jc w:val="both"/>
        <w:rPr>
          <w:color w:val="000000"/>
        </w:rPr>
      </w:pPr>
      <w:r w:rsidRPr="00D122BE">
        <w:rPr>
          <w:color w:val="000000"/>
        </w:rPr>
        <w:t>Ограничения использования земельных участков на территории зон с особыми условиями использования территории устанавливаются в целях защиты жизни и здоровья граждан; безопасной эксплуатации объектов транспорта, связи, энергетики, объектов обороны страны и безопасности государства; обеспечения сохранности объектов культурного наследия;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 обеспечение обороны страны и безопасности государства.</w:t>
      </w:r>
    </w:p>
    <w:p w:rsidR="00D122BE" w:rsidRPr="00D122BE" w:rsidRDefault="00D122BE" w:rsidP="00D122BE">
      <w:pPr>
        <w:numPr>
          <w:ilvl w:val="0"/>
          <w:numId w:val="41"/>
        </w:numPr>
        <w:tabs>
          <w:tab w:val="left" w:pos="851"/>
          <w:tab w:val="left" w:pos="1134"/>
        </w:tabs>
        <w:spacing w:after="160" w:line="259" w:lineRule="auto"/>
        <w:ind w:firstLine="709"/>
        <w:contextualSpacing/>
        <w:jc w:val="both"/>
        <w:rPr>
          <w:color w:val="000000"/>
        </w:rPr>
      </w:pPr>
      <w:r w:rsidRPr="00D122BE">
        <w:rPr>
          <w:color w:val="000000"/>
        </w:rPr>
        <w:t xml:space="preserve">Ограничения использования земельных участков в границах зон с особыми условиями использования территории распространяются на все, что находится над и под </w:t>
      </w:r>
      <w:r w:rsidRPr="00D122BE">
        <w:rPr>
          <w:color w:val="000000"/>
        </w:rPr>
        <w:lastRenderedPageBreak/>
        <w:t>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D122BE" w:rsidRPr="00D122BE" w:rsidRDefault="00D122BE" w:rsidP="00D122BE">
      <w:pPr>
        <w:numPr>
          <w:ilvl w:val="0"/>
          <w:numId w:val="41"/>
        </w:numPr>
        <w:tabs>
          <w:tab w:val="left" w:pos="851"/>
          <w:tab w:val="left" w:pos="1134"/>
        </w:tabs>
        <w:spacing w:after="160" w:line="259" w:lineRule="auto"/>
        <w:ind w:firstLine="709"/>
        <w:contextualSpacing/>
        <w:jc w:val="both"/>
        <w:rPr>
          <w:color w:val="000000"/>
        </w:rPr>
      </w:pPr>
      <w:r w:rsidRPr="00D122BE">
        <w:rPr>
          <w:color w:val="000000"/>
        </w:rPr>
        <w:t>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 в целях охраны жизни граждан или обеспечения безопасности полетов воздушных судов.</w:t>
      </w:r>
    </w:p>
    <w:p w:rsidR="00D122BE" w:rsidRPr="00D122BE" w:rsidRDefault="00D122BE" w:rsidP="00D122BE">
      <w:pPr>
        <w:numPr>
          <w:ilvl w:val="0"/>
          <w:numId w:val="41"/>
        </w:numPr>
        <w:tabs>
          <w:tab w:val="left" w:pos="1134"/>
        </w:tabs>
        <w:spacing w:after="160" w:line="259" w:lineRule="auto"/>
        <w:ind w:firstLine="709"/>
        <w:contextualSpacing/>
        <w:jc w:val="both"/>
        <w:rPr>
          <w:rFonts w:eastAsia="Calibri"/>
          <w:color w:val="000000"/>
          <w:lang w:eastAsia="en-US"/>
        </w:rPr>
      </w:pPr>
      <w:r w:rsidRPr="00D122BE">
        <w:rPr>
          <w:rFonts w:eastAsia="Calibri"/>
          <w:color w:val="000000"/>
          <w:lang w:eastAsia="en-US"/>
        </w:rPr>
        <w:t>Особенности применения градостроительных регламентов в местах пересечения территориальных зон с зонами с особыми условиями использования территорий указаны в статье 19 настоящих Правил землепользования и застройки Козловского муниципального округа.</w:t>
      </w:r>
    </w:p>
    <w:p w:rsidR="00D122BE" w:rsidRPr="00D122BE" w:rsidRDefault="00D122BE" w:rsidP="00D122BE">
      <w:pPr>
        <w:numPr>
          <w:ilvl w:val="0"/>
          <w:numId w:val="41"/>
        </w:numPr>
        <w:tabs>
          <w:tab w:val="left" w:pos="851"/>
          <w:tab w:val="left" w:pos="1134"/>
        </w:tabs>
        <w:spacing w:after="160" w:line="259" w:lineRule="auto"/>
        <w:ind w:firstLine="709"/>
        <w:contextualSpacing/>
        <w:jc w:val="both"/>
        <w:rPr>
          <w:color w:val="000000"/>
          <w:sz w:val="20"/>
        </w:rPr>
      </w:pPr>
      <w:r w:rsidRPr="00D122BE">
        <w:rPr>
          <w:color w:val="000000"/>
        </w:rPr>
        <w:t xml:space="preserve">Указанные в части 1 настоящей статьи нормативные акты применяются в редакции, актуальной на дату применения. </w:t>
      </w:r>
    </w:p>
    <w:p w:rsidR="00D122BE" w:rsidRPr="00D122BE" w:rsidRDefault="00D122BE" w:rsidP="00D122BE">
      <w:pPr>
        <w:keepNext/>
        <w:tabs>
          <w:tab w:val="left" w:pos="1134"/>
        </w:tabs>
        <w:spacing w:before="240" w:after="60" w:line="259" w:lineRule="auto"/>
        <w:ind w:firstLine="709"/>
        <w:jc w:val="both"/>
        <w:outlineLvl w:val="1"/>
        <w:rPr>
          <w:b/>
          <w:bCs/>
          <w:iCs/>
          <w:color w:val="000000"/>
        </w:rPr>
      </w:pPr>
      <w:bookmarkStart w:id="89" w:name="_Toc153212972"/>
      <w:r w:rsidRPr="00D122BE">
        <w:rPr>
          <w:b/>
          <w:bCs/>
          <w:iCs/>
          <w:color w:val="000000"/>
        </w:rPr>
        <w:t>Статья 46. Требования к архитектурно-градостроительному облику объектов капитального строительства</w:t>
      </w:r>
      <w:bookmarkEnd w:id="89"/>
    </w:p>
    <w:p w:rsidR="00D122BE" w:rsidRPr="00D122BE" w:rsidRDefault="00D122BE" w:rsidP="00D122BE">
      <w:pPr>
        <w:numPr>
          <w:ilvl w:val="0"/>
          <w:numId w:val="38"/>
        </w:numPr>
        <w:tabs>
          <w:tab w:val="left" w:pos="993"/>
        </w:tabs>
        <w:spacing w:after="160" w:line="259" w:lineRule="auto"/>
        <w:ind w:firstLine="709"/>
        <w:contextualSpacing/>
        <w:jc w:val="both"/>
        <w:rPr>
          <w:rFonts w:eastAsia="Calibri"/>
          <w:color w:val="000000"/>
          <w:lang w:eastAsia="en-US"/>
        </w:rPr>
      </w:pPr>
      <w:r w:rsidRPr="00D122BE">
        <w:rPr>
          <w:rFonts w:eastAsia="Calibri"/>
          <w:color w:val="000000"/>
          <w:lang w:eastAsia="en-US"/>
        </w:rPr>
        <w:t>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отображенных на карте градостроительного зонирования. Границы таких территорий могут не совпадать с границами территориальных зон и могут отображаться на отдельной карте.</w:t>
      </w:r>
    </w:p>
    <w:p w:rsidR="00D122BE" w:rsidRPr="00D122BE" w:rsidRDefault="00D122BE" w:rsidP="00D122BE">
      <w:pPr>
        <w:ind w:firstLine="709"/>
        <w:jc w:val="both"/>
        <w:rPr>
          <w:rFonts w:eastAsia="Calibri"/>
          <w:color w:val="000000"/>
          <w:lang w:eastAsia="en-US"/>
        </w:rPr>
      </w:pPr>
      <w:r w:rsidRPr="00D122BE">
        <w:rPr>
          <w:rFonts w:eastAsia="Calibri"/>
          <w:color w:val="000000"/>
          <w:lang w:eastAsia="en-US"/>
        </w:rPr>
        <w:t>2. Согласование архитектурно-градостроительного облика объекта капитального строительства не требуется в отношении:</w:t>
      </w:r>
    </w:p>
    <w:p w:rsidR="00D122BE" w:rsidRPr="00D122BE" w:rsidRDefault="00D122BE" w:rsidP="00D122BE">
      <w:pPr>
        <w:ind w:firstLine="709"/>
        <w:jc w:val="both"/>
        <w:rPr>
          <w:rFonts w:eastAsia="Calibri"/>
          <w:color w:val="000000"/>
          <w:lang w:eastAsia="en-US"/>
        </w:rPr>
      </w:pPr>
      <w:r w:rsidRPr="00D122BE">
        <w:rPr>
          <w:rFonts w:eastAsia="Calibri"/>
          <w:color w:val="000000"/>
          <w:lang w:eastAsia="en-US"/>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D122BE" w:rsidRPr="00D122BE" w:rsidRDefault="00D122BE" w:rsidP="00D122BE">
      <w:pPr>
        <w:ind w:firstLine="709"/>
        <w:jc w:val="both"/>
        <w:rPr>
          <w:rFonts w:eastAsia="Calibri"/>
          <w:color w:val="000000"/>
          <w:lang w:eastAsia="en-US"/>
        </w:rPr>
      </w:pPr>
      <w:r w:rsidRPr="00D122BE">
        <w:rPr>
          <w:rFonts w:eastAsia="Calibri"/>
          <w:color w:val="000000"/>
          <w:lang w:eastAsia="en-US"/>
        </w:rPr>
        <w:t>2) объектов, для строительства или реконструкции которых не требуется получение разрешения на строительство;</w:t>
      </w:r>
    </w:p>
    <w:p w:rsidR="00D122BE" w:rsidRPr="00D122BE" w:rsidRDefault="00D122BE" w:rsidP="00D122BE">
      <w:pPr>
        <w:ind w:firstLine="709"/>
        <w:jc w:val="both"/>
        <w:rPr>
          <w:rFonts w:eastAsia="Calibri"/>
          <w:color w:val="000000"/>
          <w:lang w:eastAsia="en-US"/>
        </w:rPr>
      </w:pPr>
      <w:r w:rsidRPr="00D122BE">
        <w:rPr>
          <w:rFonts w:eastAsia="Calibri"/>
          <w:color w:val="000000"/>
          <w:lang w:eastAsia="en-US"/>
        </w:rPr>
        <w:t>3) объектов, расположенных на земельных участках, находящихся в пользовании учреждений, исполняющих наказание;</w:t>
      </w:r>
    </w:p>
    <w:p w:rsidR="00D122BE" w:rsidRPr="00D122BE" w:rsidRDefault="00D122BE" w:rsidP="00D122BE">
      <w:pPr>
        <w:ind w:firstLine="709"/>
        <w:jc w:val="both"/>
        <w:rPr>
          <w:rFonts w:eastAsia="Calibri"/>
          <w:color w:val="000000"/>
          <w:lang w:eastAsia="en-US"/>
        </w:rPr>
      </w:pPr>
      <w:r w:rsidRPr="00D122BE">
        <w:rPr>
          <w:rFonts w:eastAsia="Calibri"/>
          <w:color w:val="000000"/>
          <w:lang w:eastAsia="en-US"/>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D122BE" w:rsidRPr="00D122BE" w:rsidRDefault="00D122BE" w:rsidP="00D122BE">
      <w:pPr>
        <w:ind w:firstLine="709"/>
        <w:jc w:val="both"/>
        <w:rPr>
          <w:rFonts w:eastAsia="Calibri"/>
          <w:color w:val="000000"/>
          <w:lang w:eastAsia="en-US"/>
        </w:rPr>
      </w:pPr>
      <w:r w:rsidRPr="00D122BE">
        <w:rPr>
          <w:rFonts w:eastAsia="Calibri"/>
          <w:color w:val="000000"/>
          <w:lang w:eastAsia="en-US"/>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D122BE" w:rsidRPr="00D122BE" w:rsidRDefault="00D122BE" w:rsidP="00D122BE">
      <w:pPr>
        <w:ind w:firstLine="709"/>
        <w:jc w:val="both"/>
        <w:rPr>
          <w:rFonts w:eastAsia="Calibri"/>
          <w:color w:val="000000"/>
          <w:lang w:eastAsia="en-US"/>
        </w:rPr>
      </w:pPr>
      <w:r w:rsidRPr="00D122BE">
        <w:rPr>
          <w:rFonts w:eastAsia="Calibri"/>
          <w:color w:val="000000"/>
          <w:lang w:eastAsia="en-US"/>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D122BE" w:rsidRPr="00D122BE" w:rsidRDefault="00D122BE" w:rsidP="00D122BE">
      <w:pPr>
        <w:ind w:firstLine="709"/>
        <w:jc w:val="both"/>
        <w:rPr>
          <w:rFonts w:eastAsia="Calibri"/>
          <w:color w:val="000000"/>
          <w:lang w:eastAsia="en-US"/>
        </w:rPr>
      </w:pPr>
      <w:r w:rsidRPr="00D122BE">
        <w:rPr>
          <w:rFonts w:eastAsia="Calibri"/>
          <w:color w:val="000000"/>
          <w:lang w:eastAsia="en-US"/>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w:t>
      </w:r>
      <w:r w:rsidRPr="00D122BE">
        <w:rPr>
          <w:rFonts w:eastAsia="Calibri"/>
          <w:color w:val="000000"/>
          <w:lang w:eastAsia="en-US"/>
        </w:rPr>
        <w:lastRenderedPageBreak/>
        <w:t>требованиям к архитектурно-градостроительному облику объекта капитального строительства, указанным в градостроительном регламенте.</w:t>
      </w:r>
    </w:p>
    <w:p w:rsidR="00D122BE" w:rsidRPr="00D122BE" w:rsidRDefault="00D122BE" w:rsidP="00D122BE">
      <w:pPr>
        <w:ind w:firstLine="709"/>
        <w:jc w:val="both"/>
        <w:rPr>
          <w:rFonts w:eastAsia="Calibri"/>
          <w:color w:val="000000"/>
          <w:lang w:eastAsia="en-US"/>
        </w:rPr>
      </w:pPr>
      <w:r w:rsidRPr="00D122BE">
        <w:rPr>
          <w:rFonts w:eastAsia="Calibri"/>
          <w:color w:val="000000"/>
          <w:lang w:eastAsia="en-US"/>
        </w:rPr>
        <w:t>5. 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N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rsidR="00D122BE" w:rsidRPr="00D122BE" w:rsidRDefault="00D122BE" w:rsidP="00D122BE">
      <w:pPr>
        <w:ind w:firstLine="709"/>
        <w:jc w:val="both"/>
        <w:rPr>
          <w:rFonts w:eastAsia="Calibri"/>
          <w:color w:val="000000"/>
          <w:lang w:eastAsia="en-US"/>
        </w:rPr>
      </w:pPr>
      <w:r w:rsidRPr="00D122BE">
        <w:rPr>
          <w:rFonts w:eastAsia="Calibri"/>
          <w:color w:val="000000"/>
          <w:lang w:eastAsia="en-US"/>
        </w:rPr>
        <w:t>6. Требования к архитектурно-градостроительному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и правил благоустройства территорий.</w:t>
      </w:r>
    </w:p>
    <w:p w:rsidR="00D122BE" w:rsidRPr="00D122BE" w:rsidRDefault="00D122BE" w:rsidP="00D122BE">
      <w:pPr>
        <w:ind w:firstLine="709"/>
        <w:rPr>
          <w:rFonts w:eastAsia="Calibri"/>
          <w:color w:val="000000"/>
          <w:lang w:eastAsia="en-US"/>
        </w:rPr>
      </w:pPr>
    </w:p>
    <w:p w:rsidR="00D122BE" w:rsidRPr="00D122BE" w:rsidRDefault="00D122BE" w:rsidP="00D122BE">
      <w:pPr>
        <w:ind w:firstLine="709"/>
        <w:rPr>
          <w:rFonts w:eastAsia="Calibri"/>
          <w:color w:val="000000"/>
          <w:lang w:eastAsia="en-US"/>
        </w:rPr>
      </w:pPr>
      <w:r w:rsidRPr="00D122BE">
        <w:rPr>
          <w:rFonts w:eastAsia="Calibri"/>
          <w:color w:val="000000"/>
          <w:lang w:eastAsia="en-US"/>
        </w:rPr>
        <w:t>7.Требования к архитектурно-градостроительному облику объектов капитального строительства</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4590"/>
        <w:gridCol w:w="41"/>
        <w:gridCol w:w="3874"/>
      </w:tblGrid>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№п/п</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Требования</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b/>
                <w:color w:val="000000"/>
                <w:lang w:eastAsia="en-US"/>
              </w:rPr>
            </w:pPr>
            <w:r w:rsidRPr="00D122BE">
              <w:rPr>
                <w:rFonts w:eastAsia="Calibri"/>
                <w:b/>
                <w:color w:val="000000"/>
                <w:sz w:val="22"/>
                <w:szCs w:val="22"/>
                <w:lang w:eastAsia="en-US"/>
              </w:rPr>
              <w:t>7.1</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b/>
                <w:color w:val="000000"/>
                <w:lang w:eastAsia="en-US"/>
              </w:rPr>
            </w:pPr>
            <w:r w:rsidRPr="00D122BE">
              <w:rPr>
                <w:rFonts w:eastAsia="Calibri"/>
                <w:b/>
                <w:color w:val="000000"/>
                <w:sz w:val="22"/>
                <w:szCs w:val="22"/>
                <w:lang w:eastAsia="en-US"/>
              </w:rPr>
              <w:t>Требования к объемно-пространственным характеристикам объектов капитального строительства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7.1.1</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Архитектурные решения объектов капитального строительства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7.1.1.1</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1. Блокированный жилой дом</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Рекомендуемые объемно-пространственные приемы: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ограничение количества блокируемых секций;</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применение разбежки;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решение нескольких секций одним объемом при необходимости укрупнения масштаба застройки.</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Дополнительные рекомендации при проектировании блокированных домов:</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организовывать вход с уровня земли или не выше 450 мм;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применять различные архитектурные решения для блокированных домов, создающих разнообразие застройки и индивидуальный облик кварталов;</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применять решения заборов и ограждений придомовых участков в единой стилистике для создания цельной среды;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визуально выделять домохозяйства различными архитектурным средствами (подчеркивать входные группы, дробить объем здания);</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организовывать частные </w:t>
            </w:r>
            <w:proofErr w:type="spellStart"/>
            <w:r w:rsidRPr="00D122BE">
              <w:rPr>
                <w:rFonts w:eastAsia="Calibri"/>
                <w:color w:val="000000"/>
                <w:sz w:val="22"/>
                <w:szCs w:val="22"/>
                <w:lang w:eastAsia="en-US"/>
              </w:rPr>
              <w:t>приквартирные</w:t>
            </w:r>
            <w:proofErr w:type="spellEnd"/>
            <w:r w:rsidRPr="00D122BE">
              <w:rPr>
                <w:rFonts w:eastAsia="Calibri"/>
                <w:color w:val="000000"/>
                <w:sz w:val="22"/>
                <w:szCs w:val="22"/>
                <w:lang w:eastAsia="en-US"/>
              </w:rPr>
              <w:t xml:space="preserve"> палисадники, которые увеличивают процент озеленения квартала, и повышать за счет озеленения приватность террас.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предусматривать повышение приватности за счет применения зеленых изгородей между террасами сблокированных секций;</w:t>
            </w:r>
          </w:p>
          <w:p w:rsidR="00D122BE" w:rsidRPr="00D122BE" w:rsidRDefault="00D122BE" w:rsidP="00D122BE">
            <w:pPr>
              <w:ind w:left="199"/>
              <w:contextualSpacing/>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Не рекомендуется дробить плоский фасад различными решениями по </w:t>
            </w:r>
            <w:proofErr w:type="spellStart"/>
            <w:r w:rsidRPr="00D122BE">
              <w:rPr>
                <w:rFonts w:eastAsia="Calibri"/>
                <w:color w:val="000000"/>
                <w:sz w:val="22"/>
                <w:szCs w:val="22"/>
                <w:lang w:eastAsia="en-US"/>
              </w:rPr>
              <w:t>колористике</w:t>
            </w:r>
            <w:proofErr w:type="spellEnd"/>
            <w:r w:rsidRPr="00D122BE">
              <w:rPr>
                <w:rFonts w:eastAsia="Calibri"/>
                <w:color w:val="000000"/>
                <w:sz w:val="22"/>
                <w:szCs w:val="22"/>
                <w:lang w:eastAsia="en-US"/>
              </w:rPr>
              <w:t xml:space="preserve"> согласно домохозяйствам, если это никак не отражено в объеме здания.</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7.1.1.2</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2. Малоэтажный многоквартирный дом</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Рекомендуемые объемно-пространственные приемы:</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ограничение этажности до 4 этажей;</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выделение дворового и уличного пространства за счет применения угловых и поворотных секций;</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блокировка не более двух рядовых секций подряд;</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применение переменной этажности;</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применение нескольких типологий окон/балконов/лоджий;</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вариативность решений фасадов типовых секций.</w:t>
            </w:r>
          </w:p>
          <w:p w:rsidR="00D122BE" w:rsidRPr="00D122BE" w:rsidRDefault="00D122BE" w:rsidP="00D122BE">
            <w:pPr>
              <w:ind w:left="199"/>
              <w:contextualSpacing/>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Дополнительные рекомендации при проектировании домов:</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сдвиг секций относительно друг друга и применение различных типов секций для обогащения пластики фасада;</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при применении секций различной этажности предусматривать возможность выхода на эксплуатируемую кровлю/террасы;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при значительной площади фасада рекомендуется его визуальное деление на горизонтальные пояса или вертикальные блоки;</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входные группы в здание рекомендуется обустраивать на уровне земли, на высоте не более 450 мм. Высокий процент остекления входных групп повышает безопасность, а сквозные подъезды облегчают доступ в протяженное здание;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размещение коммерческой и социальной инфраструктуры в секциях, обращенных к основным улицам. Высота первого этажа этих секций – от 3,5 до 4,5 метров;</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применение различных вариантов крыш – плоской, скатной, мансардной для повышения визуального разнообразия;</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предусматривать решение для размещения на фасадах и лоджиях блоков кондиционеров при отсутствии единой системы кондиционирования;</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размещение на первых этажах общественных пространств – лобби, колясочных, помещений для хранения велосипедов, общественных гостиных;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устройство частных террас и палисадников при квартирах на 1-х этажах;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использовании подвального этажа (или его часть) для размещения помещений хранения (с выделением частных ячеек для каждой или части квартир). Неиспользуемую часть решать, как </w:t>
            </w:r>
            <w:proofErr w:type="spellStart"/>
            <w:r w:rsidRPr="00D122BE">
              <w:rPr>
                <w:rFonts w:eastAsia="Calibri"/>
                <w:color w:val="000000"/>
                <w:sz w:val="22"/>
                <w:szCs w:val="22"/>
                <w:lang w:eastAsia="en-US"/>
              </w:rPr>
              <w:t>техподполье</w:t>
            </w:r>
            <w:proofErr w:type="spellEnd"/>
            <w:r w:rsidRPr="00D122BE">
              <w:rPr>
                <w:rFonts w:eastAsia="Calibri"/>
                <w:color w:val="000000"/>
                <w:sz w:val="22"/>
                <w:szCs w:val="22"/>
                <w:lang w:eastAsia="en-US"/>
              </w:rPr>
              <w:t>, высотой 1.8 метра;</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рекомендуемая высота подвального этажа в используемой (не технической) части – 2,4 м;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устройство остекленных лоджий для каждой квартиры ввиду северных погодных условий;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использование секций без лифта этажностью до 4 этажей для оптимизации затрат на строительство и эксплуатацию;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рекомендованный шаг осей (по длинному фасаду), позволяющий спроектировать комнаты правильных пропорций (приближенных к квадрату или с соотношением сторон менее чем один к двум – 3,6 м);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рекомендованные к проектированию секции – рядовая с центральным доступом и поворотная с центральным доступом;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рекомендованный габарит секций – от 24-26 метров по длинной стороне до 13-14 метров по торцевой стороне (без учета выступающих лоджий и балконов);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рекомендуется проектирование секций с различным составом квартир по </w:t>
            </w:r>
            <w:proofErr w:type="spellStart"/>
            <w:r w:rsidRPr="00D122BE">
              <w:rPr>
                <w:rFonts w:eastAsia="Calibri"/>
                <w:color w:val="000000"/>
                <w:sz w:val="22"/>
                <w:szCs w:val="22"/>
                <w:lang w:eastAsia="en-US"/>
              </w:rPr>
              <w:t>комнатности</w:t>
            </w:r>
            <w:proofErr w:type="spellEnd"/>
            <w:r w:rsidRPr="00D122BE">
              <w:rPr>
                <w:rFonts w:eastAsia="Calibri"/>
                <w:color w:val="000000"/>
                <w:sz w:val="22"/>
                <w:szCs w:val="22"/>
                <w:lang w:eastAsia="en-US"/>
              </w:rPr>
              <w:t xml:space="preserve"> в рамках одного этажа/секции для более сбалансированного социального состава жильцов.</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lastRenderedPageBreak/>
              <w:t>7.1.1.2</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widowControl w:val="0"/>
              <w:rPr>
                <w:rFonts w:eastAsia="Calibri"/>
                <w:color w:val="000000"/>
                <w:lang w:eastAsia="en-US"/>
              </w:rPr>
            </w:pPr>
            <w:r w:rsidRPr="00D122BE">
              <w:rPr>
                <w:rFonts w:eastAsia="Calibri"/>
                <w:color w:val="000000"/>
                <w:sz w:val="22"/>
                <w:szCs w:val="22"/>
                <w:lang w:eastAsia="en-US"/>
              </w:rPr>
              <w:t>5. Коммерческая застройка</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Рекомендуемые объемно-пространственные приемы:</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рекомендуется размещать коммерческие площади на первых этажах зданий по ключевым улицам. Для этих зданий рекомендована минимальная высота этажа –  3,5 м;</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рекомендуемая площадь для одного арендатора – порядка 100 кв. м;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рекомендуется разделение потоков коммерции и жителей дома, а также загрузки согласно действующим СНИП;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рекомендуется выделение единой зоны на фасаде для размещения рекламных вывесок и решеток вентиляции;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возможна организация стилобата и увеличение пятна первого этажа для увеличения </w:t>
            </w:r>
            <w:r w:rsidRPr="00D122BE">
              <w:rPr>
                <w:rFonts w:eastAsia="Calibri"/>
                <w:color w:val="000000"/>
                <w:sz w:val="22"/>
                <w:szCs w:val="22"/>
                <w:lang w:eastAsia="en-US"/>
              </w:rPr>
              <w:lastRenderedPageBreak/>
              <w:t xml:space="preserve">коммерческой площади по главным улицам, или со стороны двора, для организации встроенных детских садов;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в кварталах с преимущественно блокированной новой застройкой рекомендуется размещать отдельно стоящие здания магазинов на перекрестках;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при размещении коммерческих площадей на первых этажах жилых домов рекомендуется выполнять </w:t>
            </w:r>
            <w:proofErr w:type="spellStart"/>
            <w:r w:rsidRPr="00D122BE">
              <w:rPr>
                <w:rFonts w:eastAsia="Calibri"/>
                <w:color w:val="000000"/>
                <w:sz w:val="22"/>
                <w:szCs w:val="22"/>
                <w:lang w:eastAsia="en-US"/>
              </w:rPr>
              <w:t>шумоизоляцию</w:t>
            </w:r>
            <w:proofErr w:type="spellEnd"/>
            <w:r w:rsidRPr="00D122BE">
              <w:rPr>
                <w:rFonts w:eastAsia="Calibri"/>
                <w:color w:val="000000"/>
                <w:sz w:val="22"/>
                <w:szCs w:val="22"/>
                <w:lang w:eastAsia="en-US"/>
              </w:rPr>
              <w:t xml:space="preserve"> по плите перекрытия.</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lastRenderedPageBreak/>
              <w:t>7.1.2</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Размер объектов капитального строительства </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7.1.2.1</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Длина фасада по линии застройки</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1. Максимальная длинна для блокированной застройки – 30 метров</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2. Максимальная длинна для малоэтажной застройки – 45 метров</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3. Максимальная длинна для коммерческой застройки – 45 метров</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7.1.2.2</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Глубина застройки</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1. Максимальная глубина для блокированной застройки – 20 метров</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2. Максимальная глубина для малоэтажной застройки – 22,5 метра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3. Максимальная глубина для коммерческой застройки – 25 метров</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7.1.3</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Форма объектов капитального строительства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7.1.3.1</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Блокированные дом</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Блокированные дома имеют протяженную форму плана, в одном ряду может быть 16–20 домов. Рекомендуемая протяженность ряда — не более 100 м.</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Блокировка домов бывает однорядной (блоки примыкают к соседним по боковым стенам), двухрядной (блоки примыкают к соседним по боковым и задним стенам) и кластерной. При однорядной и двухрядной блокировке дома соединяются линейно или со сдвигом. При кластерной блокировке 2–8 домов сблокированы в одно здание произвольной формы. При однорядной блокировке входы в каждый дом обычно устроены с двух сторон. При двухрядной и при кластерной — с одной. </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Однорядная и двухрядная линейная блокировка домов формирует сплошной фронт застройки, кластерная — разреженный. Между входом в дом и красной линией рекомендуется предусматривать отступ.</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Из-за меньшей площади фасадов, чем у отдельно стоящих домов, блокированные дома легче отапливать, инженерные сети соседних квартир (вентиляционные каналы, трубы водопровода и канализации санитарных узлов и кухонь) могут быть попарно соединены.</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При однорядной и кластерной блокировке минимальная ширина блока — 3,6 м, оптимальная — не менее 6 м. При двухрядной блокировке минимальная ширина блока — 6 м, оптимальная — 10 м. Глубина блока влияет на уровень естественного освещения внутренних помещений.</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Независимо от количества квартир в каждом блоке устроен отдельный вход. Квартиры имеют придомовой участок</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Площадь блокированного дома может варьироваться от 40 до 150 кв. м в зависимости от типа блокировки и количества спален. Одноэтажный блокированный дом с одной спальней при двухрядной блокировке будет иметь площадь в 40 кв. м., а 3–х-этажный дом с четырьмя спальнями при однорядной или кластерной блокировке может достичь 150 кв. м.</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7.1.3.2</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Малоэтажный многоквартирный дом</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1. Городская вилла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Городская вилла — односекционный дом, как правило, не более чем на 30 квартир. Среди ключевых особенностей виллы — малая и средняя этажность (от 2 до 4 этажей) в сочетании с морфологической автономией, индивидуальные архитектурные и планировочные решения каждого этажа, увеличенные площади и повышенный комфорт квартир</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Городская вилла представляет собой отдельно стоящее здание, вокруг него со всех </w:t>
            </w:r>
            <w:r w:rsidRPr="00D122BE">
              <w:rPr>
                <w:rFonts w:eastAsia="Calibri"/>
                <w:color w:val="000000"/>
                <w:sz w:val="22"/>
                <w:szCs w:val="22"/>
                <w:lang w:eastAsia="en-US"/>
              </w:rPr>
              <w:lastRenderedPageBreak/>
              <w:t>сторон — открытое пространство без строгих границ. Форма плана городской виллы приближена к квадрату, у нее нет главных и второстепенных фасадов</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 кварталах городские виллы формируют разреженный фронт застройки,  даже если расположены по красной линии</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 городской вилле один лестничный узел, он расположен в центре здания или примыкает к одному из фасадов. Вместо него может быть только эвакуационная лестница, если во все квартиры устроены индивидуальные входы с участка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 городской вилле на этаже размещается от двух до шести квартир</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2. Многосекционный дом</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Многосекционные дома состоят из рядовых, торцевых и поворотных секций. Блокировка рядовых и торцевых секций может быть прямолинейной или со сдвигом, а также сложной формы (в том числе криволинейной и Т-образной). Торцевые секции замыкают дом, у них, как правило, один глухой фасад. Поворотные секции позволяют размещать дома на участке в двух или трех направлениях</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 зависимости от количества сблокированных секций, форма дома может быть более или менее протяженной (чем больше секций, тем более протяженный план, тем более непрерывный фронт застройки). Таким образом, многосекционный дом формирует непрерывный фронт застройки. Многосекционный малоэтажный дом может иметь высоту до 4 этажей.</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Каждая секция многосекционного дома имеет один лестничный узел, вокруг которого размещаются квартиры. Доступ к квартирам осуществляется из лестничного узла, либо из межквартирной площадки, соединенной с ним. Длина межквартирной площадки, примыкающей к лестничной клетке и не имеющей естественного освещения через торцевые окна, не должна превышать 12 м</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7.1.4</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Функциональное назначение объектов капитального строительства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Архитектурное решение объекта капитального строительства должно формироваться с учетом функционального назначения объекта.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Функционального назначения объекта определяется в соответствии с установленными видами разрешенного использования земельных участков и объектов капитального строительства </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7.1.5</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Местоположение в границах земельного участка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Местоположение объекта капитального строительства в границах земельного участка определяется в соответствии с предельными  размерами земельного участка и предельными параметрами разрешенного строительства Правил землепользования и застройки, и с учетом типов земельных участков.</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7.1.5.1</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Типы земельных участков</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Рядовой - участок имеет одну фронтальную границу</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Угловой - участок имеет две примыкающие друг к другу фронтальные границы</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Сквозной - участок имеет две не примыкающие друг к другу фронтальные границы</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Торцевой - участок имеет три примыкающие друг к другу фронтальные границы</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Участок-флаг - сложного силуэта расположен в глубине квартала и имеет проход с улицы. Если застройка ориентирована на узкий проезд, вдоль него проводится условная фронтальная граница. Если застройка ориентирована на улицу, фронтальной будет считаться граница участка, выходящая на красную линию</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Островной - все границы участка фронтальные</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Неправильной формы - в качестве ширины и глубины такого участка принимаются ширина и глубина описанного вокруг него прямоугольника, стороны которого параллельны и перпендикулярны красной линии</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7.1.5.2</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Процент </w:t>
            </w:r>
            <w:proofErr w:type="spellStart"/>
            <w:r w:rsidRPr="00D122BE">
              <w:rPr>
                <w:rFonts w:eastAsia="Calibri"/>
                <w:color w:val="000000"/>
                <w:sz w:val="22"/>
                <w:szCs w:val="22"/>
                <w:lang w:eastAsia="en-US"/>
              </w:rPr>
              <w:t>застроенности</w:t>
            </w:r>
            <w:proofErr w:type="spellEnd"/>
            <w:r w:rsidRPr="00D122BE">
              <w:rPr>
                <w:rFonts w:eastAsia="Calibri"/>
                <w:color w:val="000000"/>
                <w:sz w:val="22"/>
                <w:szCs w:val="22"/>
                <w:lang w:eastAsia="en-US"/>
              </w:rPr>
              <w:t xml:space="preserve"> участка по уличному фронту</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1. Минимальный процент </w:t>
            </w:r>
            <w:proofErr w:type="spellStart"/>
            <w:r w:rsidRPr="00D122BE">
              <w:rPr>
                <w:rFonts w:eastAsia="Calibri"/>
                <w:color w:val="000000"/>
                <w:sz w:val="22"/>
                <w:szCs w:val="22"/>
                <w:lang w:eastAsia="en-US"/>
              </w:rPr>
              <w:t>застроенности</w:t>
            </w:r>
            <w:proofErr w:type="spellEnd"/>
            <w:r w:rsidRPr="00D122BE">
              <w:rPr>
                <w:rFonts w:eastAsia="Calibri"/>
                <w:color w:val="000000"/>
                <w:sz w:val="22"/>
                <w:szCs w:val="22"/>
                <w:lang w:eastAsia="en-US"/>
              </w:rPr>
              <w:t xml:space="preserve"> участка по уличному фронту для блокированной застройки – 50%</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2. Максимальный процент </w:t>
            </w:r>
            <w:proofErr w:type="spellStart"/>
            <w:r w:rsidRPr="00D122BE">
              <w:rPr>
                <w:rFonts w:eastAsia="Calibri"/>
                <w:color w:val="000000"/>
                <w:sz w:val="22"/>
                <w:szCs w:val="22"/>
                <w:lang w:eastAsia="en-US"/>
              </w:rPr>
              <w:t>застроенности</w:t>
            </w:r>
            <w:proofErr w:type="spellEnd"/>
            <w:r w:rsidRPr="00D122BE">
              <w:rPr>
                <w:rFonts w:eastAsia="Calibri"/>
                <w:color w:val="000000"/>
                <w:sz w:val="22"/>
                <w:szCs w:val="22"/>
                <w:lang w:eastAsia="en-US"/>
              </w:rPr>
              <w:t xml:space="preserve"> участка по уличному фронту для блокированной застройки – 100%</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3. Минимальный процент </w:t>
            </w:r>
            <w:proofErr w:type="spellStart"/>
            <w:r w:rsidRPr="00D122BE">
              <w:rPr>
                <w:rFonts w:eastAsia="Calibri"/>
                <w:color w:val="000000"/>
                <w:sz w:val="22"/>
                <w:szCs w:val="22"/>
                <w:lang w:eastAsia="en-US"/>
              </w:rPr>
              <w:t>застроенности</w:t>
            </w:r>
            <w:proofErr w:type="spellEnd"/>
            <w:r w:rsidRPr="00D122BE">
              <w:rPr>
                <w:rFonts w:eastAsia="Calibri"/>
                <w:color w:val="000000"/>
                <w:sz w:val="22"/>
                <w:szCs w:val="22"/>
                <w:lang w:eastAsia="en-US"/>
              </w:rPr>
              <w:t xml:space="preserve"> участка по уличному фронту для малоэтажной застройки – 40%</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4. Максимальный процент </w:t>
            </w:r>
            <w:proofErr w:type="spellStart"/>
            <w:r w:rsidRPr="00D122BE">
              <w:rPr>
                <w:rFonts w:eastAsia="Calibri"/>
                <w:color w:val="000000"/>
                <w:sz w:val="22"/>
                <w:szCs w:val="22"/>
                <w:lang w:eastAsia="en-US"/>
              </w:rPr>
              <w:t>застроенности</w:t>
            </w:r>
            <w:proofErr w:type="spellEnd"/>
            <w:r w:rsidRPr="00D122BE">
              <w:rPr>
                <w:rFonts w:eastAsia="Calibri"/>
                <w:color w:val="000000"/>
                <w:sz w:val="22"/>
                <w:szCs w:val="22"/>
                <w:lang w:eastAsia="en-US"/>
              </w:rPr>
              <w:t xml:space="preserve"> участка по уличному фронту для малоэтажной застройки – 80%</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5. Минимальный процент </w:t>
            </w:r>
            <w:proofErr w:type="spellStart"/>
            <w:r w:rsidRPr="00D122BE">
              <w:rPr>
                <w:rFonts w:eastAsia="Calibri"/>
                <w:color w:val="000000"/>
                <w:sz w:val="22"/>
                <w:szCs w:val="22"/>
                <w:lang w:eastAsia="en-US"/>
              </w:rPr>
              <w:t>застроенности</w:t>
            </w:r>
            <w:proofErr w:type="spellEnd"/>
            <w:r w:rsidRPr="00D122BE">
              <w:rPr>
                <w:rFonts w:eastAsia="Calibri"/>
                <w:color w:val="000000"/>
                <w:sz w:val="22"/>
                <w:szCs w:val="22"/>
                <w:lang w:eastAsia="en-US"/>
              </w:rPr>
              <w:t xml:space="preserve"> участка по уличному фронту для коммерческой застройки – 65%</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6. Максимальный процент </w:t>
            </w:r>
            <w:proofErr w:type="spellStart"/>
            <w:r w:rsidRPr="00D122BE">
              <w:rPr>
                <w:rFonts w:eastAsia="Calibri"/>
                <w:color w:val="000000"/>
                <w:sz w:val="22"/>
                <w:szCs w:val="22"/>
                <w:lang w:eastAsia="en-US"/>
              </w:rPr>
              <w:t>застроенности</w:t>
            </w:r>
            <w:proofErr w:type="spellEnd"/>
            <w:r w:rsidRPr="00D122BE">
              <w:rPr>
                <w:rFonts w:eastAsia="Calibri"/>
                <w:color w:val="000000"/>
                <w:sz w:val="22"/>
                <w:szCs w:val="22"/>
                <w:lang w:eastAsia="en-US"/>
              </w:rPr>
              <w:t xml:space="preserve"> участка по уличному фронту для коммерческой застройки – 100%</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7.1.5.3</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Отступ линии застройки от красной линии</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1. Минимальный отступ для блокированной застройки – 3 метров</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2. Минимальный отступ для малоэтажной застройки – 3 метров</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3. Минимальный отступ для коммерческой застройки – 3 метр</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7.1.5.4</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Отступ застройки от боковой границы земельного участка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1. Минимальный отступ для блокированной застройки – 1 метр</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2. Минимальный отступ для малоэтажной застройки – 3 метра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3. Минимальный отступ для коммерческой застройки – 1  метр</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7.1.5.5</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Отступ объектов вспомогательного использования от красной линии</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1. Минимальный отступ для блокированной застройки – 6 метров</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2. Минимальный отступ для малоэтажной застройки – 10 метров</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3. Минимальный отступ для коммерческой застройки – 6 метров</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7.1.5.6</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Выступ частей здания на уровне земли за линию застройки</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1. Максимальный выступ для блокированной застройки – 2 метра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2. Максимальный выступ для малоэтажной застройки – 3 метра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3. Максимальный выступ для коммерческой застройки – 3 метра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b/>
                <w:color w:val="000000"/>
                <w:lang w:eastAsia="en-US"/>
              </w:rPr>
            </w:pPr>
            <w:r w:rsidRPr="00D122BE">
              <w:rPr>
                <w:rFonts w:eastAsia="Calibri"/>
                <w:b/>
                <w:color w:val="000000"/>
                <w:sz w:val="22"/>
                <w:szCs w:val="22"/>
                <w:lang w:eastAsia="en-US"/>
              </w:rPr>
              <w:t>7.2</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b/>
                <w:color w:val="000000"/>
                <w:lang w:eastAsia="en-US"/>
              </w:rPr>
            </w:pPr>
            <w:r w:rsidRPr="00D122BE">
              <w:rPr>
                <w:rFonts w:eastAsia="Calibri"/>
                <w:b/>
                <w:color w:val="000000"/>
                <w:sz w:val="22"/>
                <w:szCs w:val="22"/>
                <w:lang w:eastAsia="en-US"/>
              </w:rPr>
              <w:t>Требования к архитектурно-стилистическим характеристикам объектов капитального строительства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7.2.1</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Характеристики элементов фасадов</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7.2.1.1</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Стена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При проведении капитального ремонта фасада необходимо руководствоваться двумя основными принципами для оформления стен: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историческое решение здания (в соответствии с паспортом фасада здания или его архитектурным замыслом);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визуальный контекст здания — сочетание с соседними зданиями и окружающей средой.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При наличии архитектурно-художественной концепции улицы здание должно быть выполнено в соответствии с заложенными в ней решениями по </w:t>
            </w:r>
            <w:proofErr w:type="spellStart"/>
            <w:r w:rsidRPr="00D122BE">
              <w:rPr>
                <w:rFonts w:eastAsia="Calibri"/>
                <w:color w:val="000000"/>
                <w:sz w:val="22"/>
                <w:szCs w:val="22"/>
                <w:lang w:eastAsia="en-US"/>
              </w:rPr>
              <w:t>колористике</w:t>
            </w:r>
            <w:proofErr w:type="spellEnd"/>
            <w:r w:rsidRPr="00D122BE">
              <w:rPr>
                <w:rFonts w:eastAsia="Calibri"/>
                <w:color w:val="000000"/>
                <w:sz w:val="22"/>
                <w:szCs w:val="22"/>
                <w:lang w:eastAsia="en-US"/>
              </w:rPr>
              <w:t xml:space="preserve"> и материалам отделки.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Особую художественную ценность представляют фасадные архитектурные детали. Они формируют уникальный облик здания. При размещении рекламно-информационных конструкций, дополнительного оборудования не допускается закрывать или перекрывать эти детали</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Запрещается «</w:t>
            </w:r>
            <w:proofErr w:type="spellStart"/>
            <w:r w:rsidRPr="00D122BE">
              <w:rPr>
                <w:rFonts w:eastAsia="Calibri"/>
                <w:color w:val="000000"/>
                <w:sz w:val="22"/>
                <w:szCs w:val="22"/>
                <w:lang w:eastAsia="en-US"/>
              </w:rPr>
              <w:t>кусочная</w:t>
            </w:r>
            <w:proofErr w:type="spellEnd"/>
            <w:r w:rsidRPr="00D122BE">
              <w:rPr>
                <w:rFonts w:eastAsia="Calibri"/>
                <w:color w:val="000000"/>
                <w:sz w:val="22"/>
                <w:szCs w:val="22"/>
                <w:lang w:eastAsia="en-US"/>
              </w:rPr>
              <w:t xml:space="preserve">» отделка фрагментов фасадов в рамках одного здания. В частности, при оформлении входных групп коммерческих помещений первых этажей не рекомендуется использование разных материалов отделки и цветов.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При фрагментарном утеплении фасадов рекомендуется подбирать цвета и материалы отделки в рамках единой архитектурно-художественной концепции фасада (при реконструкции или капитальном ремонте необходимо подготовить паспорт для всего </w:t>
            </w:r>
            <w:r w:rsidRPr="00D122BE">
              <w:rPr>
                <w:rFonts w:eastAsia="Calibri"/>
                <w:color w:val="000000"/>
                <w:sz w:val="22"/>
                <w:szCs w:val="22"/>
                <w:lang w:eastAsia="en-US"/>
              </w:rPr>
              <w:lastRenderedPageBreak/>
              <w:t>здания и согласовать его в профильном комитете).</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Все фасады в рамках одного здания должны иметь единое цветовое решение. При проведении</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капитального ремонта не допускается выкрашивать торцы здания или его фрагменты другим цветом (если только это не предусмотрено архитектурным замыслом объекта).</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При закрашивании </w:t>
            </w:r>
            <w:proofErr w:type="spellStart"/>
            <w:r w:rsidRPr="00D122BE">
              <w:rPr>
                <w:rFonts w:eastAsia="Calibri"/>
                <w:color w:val="000000"/>
                <w:sz w:val="22"/>
                <w:szCs w:val="22"/>
                <w:lang w:eastAsia="en-US"/>
              </w:rPr>
              <w:t>вандальных</w:t>
            </w:r>
            <w:proofErr w:type="spellEnd"/>
            <w:r w:rsidRPr="00D122BE">
              <w:rPr>
                <w:rFonts w:eastAsia="Calibri"/>
                <w:color w:val="000000"/>
                <w:sz w:val="22"/>
                <w:szCs w:val="22"/>
                <w:lang w:eastAsia="en-US"/>
              </w:rPr>
              <w:t xml:space="preserve"> граффити или фрагментарном ремонте фасада не допускается делать «заплатки» с использованием цвета, отличного от имеющегося цвета фасада.</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Допускается использование нескольких цветов в отделке фасада здания (двух или трех) единой гаммы, если это решение продиктовано изначальной архитектурно-художественной концепцией здания (при выделении фрагментов или разбивке плоскости стены по горизонтали).</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Допускается использование нескольких цветов в одной цветовой гамме для отделки первого этажа здания с разными коммерческими помещениями для создания эффекта многообразия среды (при согласовании паспорта фасада всего здания в соответствующем органе). При этом в случае наличия фриза на фасаде он должен быть выполнен с использованием одного цвета и материала на все здание.</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lastRenderedPageBreak/>
              <w:t>7.2.1.2</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Цоколь</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Решения цоколя зданий должны быть долговечным и гармонировать с архитектурной стилистикой. Высота цоколя и его колористическое решение не должны нарушать пропорций здания.</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Визуально цоколь здания выделяется другим цветом, вариантом отделки, а также выступом или западанием относительно линии основного фасада.</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Принципы проектирования цоколя: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рекомендуется наличие долговечного цоколя у штукатурных фасадов;</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рекомендуется устройство заглубленного цоколя или цоколя в плоскости фасада, не требующего устройства отлива;</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рекомендуются фасады без выраженного цоколя с облицовкой влагостойким материалом и дренажем </w:t>
            </w:r>
            <w:proofErr w:type="spellStart"/>
            <w:r w:rsidRPr="00D122BE">
              <w:rPr>
                <w:rFonts w:eastAsia="Calibri"/>
                <w:color w:val="000000"/>
                <w:sz w:val="22"/>
                <w:szCs w:val="22"/>
                <w:lang w:eastAsia="en-US"/>
              </w:rPr>
              <w:t>отмостки</w:t>
            </w:r>
            <w:proofErr w:type="spellEnd"/>
            <w:r w:rsidRPr="00D122BE">
              <w:rPr>
                <w:rFonts w:eastAsia="Calibri"/>
                <w:color w:val="000000"/>
                <w:sz w:val="22"/>
                <w:szCs w:val="22"/>
                <w:lang w:eastAsia="en-US"/>
              </w:rPr>
              <w:t>;</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рекомендуется устройство дополнительной гидроизоляции при решениях по благоустройству без </w:t>
            </w:r>
            <w:proofErr w:type="spellStart"/>
            <w:r w:rsidRPr="00D122BE">
              <w:rPr>
                <w:rFonts w:eastAsia="Calibri"/>
                <w:color w:val="000000"/>
                <w:sz w:val="22"/>
                <w:szCs w:val="22"/>
                <w:lang w:eastAsia="en-US"/>
              </w:rPr>
              <w:t>отмостки</w:t>
            </w:r>
            <w:proofErr w:type="spellEnd"/>
            <w:r w:rsidRPr="00D122BE">
              <w:rPr>
                <w:rFonts w:eastAsia="Calibri"/>
                <w:color w:val="000000"/>
                <w:sz w:val="22"/>
                <w:szCs w:val="22"/>
                <w:lang w:eastAsia="en-US"/>
              </w:rPr>
              <w:t>.</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Для территории характерны два варианта исполнения цоколя: открытого (без облицовки конструкции фундамента, встречается у зданий на свайном основании) и закрытого типа (с облицовкой конструкции фундамента).</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Рекомендации:</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Запрещается «</w:t>
            </w:r>
            <w:proofErr w:type="spellStart"/>
            <w:r w:rsidRPr="00D122BE">
              <w:rPr>
                <w:rFonts w:eastAsia="Calibri"/>
                <w:color w:val="000000"/>
                <w:sz w:val="22"/>
                <w:szCs w:val="22"/>
                <w:lang w:eastAsia="en-US"/>
              </w:rPr>
              <w:t>кусочная</w:t>
            </w:r>
            <w:proofErr w:type="spellEnd"/>
            <w:r w:rsidRPr="00D122BE">
              <w:rPr>
                <w:rFonts w:eastAsia="Calibri"/>
                <w:color w:val="000000"/>
                <w:sz w:val="22"/>
                <w:szCs w:val="22"/>
                <w:lang w:eastAsia="en-US"/>
              </w:rPr>
              <w:t>» отделка цоколей в рамках одного здания. В частности, при оформлении входных групп коммерческих помещений первых этажей не рекомендуется использование разных материалов и цветов. При выборе материалов отделки необходимо подбирать решения, идентичные всему зданию и соседним входным группам.</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При выборе цвета цоколя необходимо придерживаться правила, что цоколь должен быть на несколько тонов темнее основного цвета фасада. Запрещается использовать яркие, кричащие цвета, не сочетающиеся с основным цветом фасада.</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При наличии открытых цоколей у зданий на сваях рекомендуется их обшивка стандартными панелями нейтральных цветов, а также перфорированными панелями (в частности, возможно использование традиционного орнамента или рисунка). Рекомендуется дополнительно использовать внутреннюю подсветку цоколя.</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Допускается использование единого варианта отделки (материал и цвет) для цоколя и первого этажа здания. При этом в качестве такого варианта отделки не рекомендуется использование </w:t>
            </w:r>
            <w:proofErr w:type="spellStart"/>
            <w:r w:rsidRPr="00D122BE">
              <w:rPr>
                <w:rFonts w:eastAsia="Calibri"/>
                <w:color w:val="000000"/>
                <w:sz w:val="22"/>
                <w:szCs w:val="22"/>
                <w:lang w:eastAsia="en-US"/>
              </w:rPr>
              <w:t>сайдинга</w:t>
            </w:r>
            <w:proofErr w:type="spellEnd"/>
            <w:r w:rsidRPr="00D122BE">
              <w:rPr>
                <w:rFonts w:eastAsia="Calibri"/>
                <w:color w:val="000000"/>
                <w:sz w:val="22"/>
                <w:szCs w:val="22"/>
                <w:lang w:eastAsia="en-US"/>
              </w:rPr>
              <w:t xml:space="preserve"> или </w:t>
            </w:r>
            <w:proofErr w:type="spellStart"/>
            <w:r w:rsidRPr="00D122BE">
              <w:rPr>
                <w:rFonts w:eastAsia="Calibri"/>
                <w:color w:val="000000"/>
                <w:sz w:val="22"/>
                <w:szCs w:val="22"/>
                <w:lang w:eastAsia="en-US"/>
              </w:rPr>
              <w:t>профлиста</w:t>
            </w:r>
            <w:proofErr w:type="spellEnd"/>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При устройстве входных групп рекомендуется использование единых цветов и </w:t>
            </w:r>
            <w:r w:rsidRPr="00D122BE">
              <w:rPr>
                <w:rFonts w:eastAsia="Calibri"/>
                <w:color w:val="000000"/>
                <w:sz w:val="22"/>
                <w:szCs w:val="22"/>
                <w:lang w:eastAsia="en-US"/>
              </w:rPr>
              <w:lastRenderedPageBreak/>
              <w:t>материалов для цоколя и входных ступеней с пандусом. Допускается использование аналогичных материалов, но единой цветовой гаммы.</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lastRenderedPageBreak/>
              <w:t>7.2.1.3</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Входная лестница и пандус</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Лестницы и пандусы должны соответствовать требованиям действующих нормативных документов, в частности, СП 59.13330.2020 «Доступность зданий и сооружений для маломобильных групп населения». В общественном здании должен быть минимум один вход, доступный для МГН. Для такого входа лестница должна быть продублирована пандусом. Не допускается использование аппарелей взамен пандусов для инвалидов. Использование аппарелей возможно для удобства жителей. Недопустимо применение подъемных платформ с вертикальным перемещением в неотапливаемой шахте.</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При устройстве входных групп рекомендуется использование единых цветов и материалов для цоколя и входных ступеней с пандусом. Допускается использование аналогичных материалов, но единой цветовой гаммы. Рекомендуются сдержанные или монохромные цвета отделки, сочетающиеся с общим колористическим решением здания.</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Поверхность марша пандуса должна визуально контрастировать с горизонтальной поверхностью в начале и конце пандуса, допустимо использование световых маячков или световых лент. Тактильные контрастные напольные указатели перед пандусами не предусматриваются. Облицовка поверхностей ступеней и пандусов должна быть из нескользкого материала с шероховатой текстурой поверхности, не допускающей скольжения.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sidRPr="00D122BE">
              <w:rPr>
                <w:rFonts w:eastAsia="Calibri"/>
                <w:color w:val="000000"/>
                <w:sz w:val="22"/>
                <w:szCs w:val="22"/>
                <w:lang w:eastAsia="en-US"/>
              </w:rPr>
              <w:t>антискользящих</w:t>
            </w:r>
            <w:proofErr w:type="spellEnd"/>
            <w:r w:rsidRPr="00D122BE">
              <w:rPr>
                <w:rFonts w:eastAsia="Calibri"/>
                <w:color w:val="000000"/>
                <w:sz w:val="22"/>
                <w:szCs w:val="22"/>
                <w:lang w:eastAsia="en-US"/>
              </w:rPr>
              <w:t xml:space="preserve"> угловых накладок на ступени. В качестве поверхности пандуса допускается использовать металлические решетки.</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Не допускаются марши пандуса с продольным уклоном (H/L) более 1:12,5 (8 %). В стесненных условиях допускается увеличение уклона до 10 % при длине его маршей до 5 м, при этом передвижение людей на кресле-коляске должно быть с помощью сопровождающих лиц.</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Ширина пандуса (расстояние между поручнями ограждений) должна составлять 0,9–1 м.</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Ширина лестницы должна быть не менее 1,35 м. Ширину </w:t>
            </w:r>
            <w:proofErr w:type="spellStart"/>
            <w:r w:rsidRPr="00D122BE">
              <w:rPr>
                <w:rFonts w:eastAsia="Calibri"/>
                <w:color w:val="000000"/>
                <w:sz w:val="22"/>
                <w:szCs w:val="22"/>
                <w:lang w:eastAsia="en-US"/>
              </w:rPr>
              <w:t>проступей</w:t>
            </w:r>
            <w:proofErr w:type="spellEnd"/>
            <w:r w:rsidRPr="00D122BE">
              <w:rPr>
                <w:rFonts w:eastAsia="Calibri"/>
                <w:color w:val="000000"/>
                <w:sz w:val="22"/>
                <w:szCs w:val="22"/>
                <w:lang w:eastAsia="en-US"/>
              </w:rPr>
              <w:t xml:space="preserve"> следует принимать от 0,35 м до 0,4 м (или кратно этим значениям), высоту ступеней – от 0,12 до 0,15 м. Все ступени в пределах одного марша должны быть одинаковыми по форме в плане, по ширине и высоте. Число ступеней должно составлять от 3 до 12. В стесненных условиях допускается увеличивать это количество до 15.</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При ширине лестниц на основных входах в здание 4 м и более следует дополнительно предусматривать разделительные двусторонние поручни.</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7.2.1.4</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Ограждение</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Ограждения состоят из нескольких элементов: перил (поручней), балясин (стоек), панелей.</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Для лестниц высотой более 0,45 м следует предусматривать ограждения с поручнями. При ширине лестниц более 1,5 м поручни должны быть предусмотрены с двух сторон, а при ширине 2,4 м и более — необходимо предусматривать промежуточные поручни. Ограждения лестницы и пандуса</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необходимо изготавливать одинаковыми по стилю, в одном нейтральном цвете (черном, сером) или близкими по тону. Ограждения из камня окрашивать запрещено (разрешено только покрытие по технологии </w:t>
            </w:r>
            <w:proofErr w:type="spellStart"/>
            <w:r w:rsidRPr="00D122BE">
              <w:rPr>
                <w:rFonts w:eastAsia="Calibri"/>
                <w:color w:val="000000"/>
                <w:sz w:val="22"/>
                <w:szCs w:val="22"/>
                <w:lang w:eastAsia="en-US"/>
              </w:rPr>
              <w:t>обеспыливания</w:t>
            </w:r>
            <w:proofErr w:type="spellEnd"/>
            <w:r w:rsidRPr="00D122BE">
              <w:rPr>
                <w:rFonts w:eastAsia="Calibri"/>
                <w:color w:val="000000"/>
                <w:sz w:val="22"/>
                <w:szCs w:val="22"/>
                <w:lang w:eastAsia="en-US"/>
              </w:rPr>
              <w:t>). Ограждения нескольких входных групп в рамках одного здания следует выполнять идентичными, они должны иметь одно цветовое решение. Не допускается устройство глухих ограждений.</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Рекомендуются лаконичные решения с простым ритмом стоек. Недопустимо использование кованых элементов с излишней декоративностью, вступающей в противоречие с общей стилистикой здания. Исключение составляют случаи реконструкции или реставрации ограждений</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 соответствии с историческими фотографиями или чертежами.</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lastRenderedPageBreak/>
              <w:t>Пандусы должны иметь двустороннее ограждение с поручнями на высоте 0,9 и 0,7 м, лестницы — на высоте 0,9 м.</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lastRenderedPageBreak/>
              <w:t>7.2.1.5</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Входная группа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Входная группа — совокупность конструкций и элементов, оформляющих вход в здание. К основным элементам входных групп относятся: входные двери, входная площадка (перед дверью), лестница с пандусом, ограждение. К дополнительным элементам входных групп относятся: навесы, элементы освещения, информационные таблички, озеленение.</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Архитектурно-пространственное решение входной группы должно соответствовать общему архитектурному облику здания и его стилистике. В связи с природно-климатическими особенностями территории (в частности, обилием осадков) актуальным становится вопрос защиты, а также уборки лестниц и пандусов от снега. Рекомендуется устройство навесов над ними в формате козырьков или маркиз.</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Входные двери в коммерческие организации и жилые здания рекомендуется выполнять </w:t>
            </w:r>
            <w:proofErr w:type="spellStart"/>
            <w:r w:rsidRPr="00D122BE">
              <w:rPr>
                <w:rFonts w:eastAsia="Calibri"/>
                <w:color w:val="000000"/>
                <w:sz w:val="22"/>
                <w:szCs w:val="22"/>
                <w:lang w:eastAsia="en-US"/>
              </w:rPr>
              <w:t>светопрозрачными</w:t>
            </w:r>
            <w:proofErr w:type="spellEnd"/>
            <w:r w:rsidRPr="00D122BE">
              <w:rPr>
                <w:rFonts w:eastAsia="Calibri"/>
                <w:color w:val="000000"/>
                <w:sz w:val="22"/>
                <w:szCs w:val="22"/>
                <w:lang w:eastAsia="en-US"/>
              </w:rPr>
              <w:t xml:space="preserve"> с площадью остекления не менее 30 % (если иное не заложено первоначальным архитектурным замыслом проекта). Входная площадка перед наружной дверью должна быть не менее чем на 50 % больше по глубине, чем величина ширины открывающегося полотна наружной двери по направлению движения посетителей. Количество ступеней на лестнице при входе должно быть не менее трех. При этом рекомендуется устройство входа с уровня тротуара. При высоте лестницы более 45 см необходимо устройство ограждений с перилами. При наличии нескольких входов вдоль здания следует организовывать общую входную площадку шириной не менее 2 м. Как минимум один вход в здание должен быть оборудован пандусом и приспособлен для инвалидов. Рекомендуется предусматривать возможность обогрева ступеней и пандуса, а также их защиты от осадков. При невозможности устройства пандуса для МГН рекомендуется оснащать лестницы колясочными спусками (аппарелями) из нескользких материалов (металлические, каменные, бетонные элементы). Они востребованы для перемещения родителей с колясками, особенно при входах в жилые дома, магазины, детские учреждения. Наличие козырька на входе в здание обеспечивает безопасность, а также помогает избежать возможности травм. Освещение входа должно быть выполнено с учетом художественной подсветки здания и общего архитектурного решения. Озеленение входов обеспечивается с помощью наземных, настенных или подвесных устройств. Внешний вид элементов должен соответствовать общему оформлению входной группы и архитектуре здания.</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Глубина входной площадки без пандуса должна быть не менее 2,2 м, ширина — не менее 1,6 м (при новом строительстве).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Размеры входной площадки с пандусом должны быть не менее 2,2 x 2,2 м. При реконструкции или в рамках «разумного приспособления» размер площадки может быть сокращен до ширины в 1,4 м и глубины в 1,8 м, а при применении автоматических раздвижных дверей — до ширины в 1,9 м и глубины в 1,2 м</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Для многоквартирной застройки входную площадку необходимо организовать на уровне тротуара, тамбуры и лестничные марши на первый этаж — встраивать во внутренний объем здания. Высота крыльца определяется индивидуально, в зависимости от высоты цоколя. Габариты ступенек — 300 x 150 мм.</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7.2.1.6</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Входная дверь</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При оформлении входных групп в коммерческие помещения или подъезды жилых многоквартирных домов рекомендуется использовать </w:t>
            </w:r>
            <w:proofErr w:type="spellStart"/>
            <w:r w:rsidRPr="00D122BE">
              <w:rPr>
                <w:rFonts w:eastAsia="Calibri"/>
                <w:color w:val="000000"/>
                <w:sz w:val="22"/>
                <w:szCs w:val="22"/>
                <w:lang w:eastAsia="en-US"/>
              </w:rPr>
              <w:t>светопрозрачные</w:t>
            </w:r>
            <w:proofErr w:type="spellEnd"/>
            <w:r w:rsidRPr="00D122BE">
              <w:rPr>
                <w:rFonts w:eastAsia="Calibri"/>
                <w:color w:val="000000"/>
                <w:sz w:val="22"/>
                <w:szCs w:val="22"/>
                <w:lang w:eastAsia="en-US"/>
              </w:rPr>
              <w:t xml:space="preserve"> двери или двери с окнами.</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Рекомендованный тип дверей — </w:t>
            </w:r>
            <w:proofErr w:type="spellStart"/>
            <w:r w:rsidRPr="00D122BE">
              <w:rPr>
                <w:rFonts w:eastAsia="Calibri"/>
                <w:color w:val="000000"/>
                <w:sz w:val="22"/>
                <w:szCs w:val="22"/>
                <w:lang w:eastAsia="en-US"/>
              </w:rPr>
              <w:t>светопрозрачная</w:t>
            </w:r>
            <w:proofErr w:type="spellEnd"/>
            <w:r w:rsidRPr="00D122BE">
              <w:rPr>
                <w:rFonts w:eastAsia="Calibri"/>
                <w:color w:val="000000"/>
                <w:sz w:val="22"/>
                <w:szCs w:val="22"/>
                <w:lang w:eastAsia="en-US"/>
              </w:rPr>
              <w:t xml:space="preserve"> дверь из алюминиевого профиля с процентом остекления от 60 до 90 %.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Не рекомендуется использовать глухие двери из белого ПВХ.</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При замене старых дверей на новые (в случае потери ими необходимых технологических характеристик) необходимо подбирать двери, аналогичные первоначальным, с сохранением их пропорций, членений и декоративных элементов.</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Рекомендуется использовать один тип дверей в рамках одного фасада здания (при допустимых разных габаритах они должны иметь одинаковый цвет, материал отделки и </w:t>
            </w:r>
            <w:r w:rsidRPr="00D122BE">
              <w:rPr>
                <w:rFonts w:eastAsia="Calibri"/>
                <w:color w:val="000000"/>
                <w:sz w:val="22"/>
                <w:szCs w:val="22"/>
                <w:lang w:eastAsia="en-US"/>
              </w:rPr>
              <w:lastRenderedPageBreak/>
              <w:t>процент остекления). Также двери на здании должны сочетаться с его фасадом и окнами (стилистически, по цвету и фактуре).</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lastRenderedPageBreak/>
              <w:t>7.2.1.7</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Окно и витраж</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Размещение оконных и витринных проемов на фасаде, их габариты и оформление должны соответствовать паспорту фасада здания.</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Различные варианты фактур, материалов и цветов на окнах и в витринах в рамках одного здания создают визуальный шум и небрежность, поэтому необходимо придерживаться общих фасадных решений.</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Замена окон и витринных конструкций допускается только в соответствии с паспортом фасада и первоначальным архитектурным замыслом — с сохранением цветового исполнения, материалов, членений и толщины переплетов. В случае замены оригинальных деревянных окон на пластиковые стеклопакеты необходимо сохранять изначальную </w:t>
            </w:r>
            <w:proofErr w:type="spellStart"/>
            <w:r w:rsidRPr="00D122BE">
              <w:rPr>
                <w:rFonts w:eastAsia="Calibri"/>
                <w:color w:val="000000"/>
                <w:sz w:val="22"/>
                <w:szCs w:val="22"/>
                <w:lang w:eastAsia="en-US"/>
              </w:rPr>
              <w:t>расстекловку</w:t>
            </w:r>
            <w:proofErr w:type="spellEnd"/>
            <w:r w:rsidRPr="00D122BE">
              <w:rPr>
                <w:rFonts w:eastAsia="Calibri"/>
                <w:color w:val="000000"/>
                <w:sz w:val="22"/>
                <w:szCs w:val="22"/>
                <w:lang w:eastAsia="en-US"/>
              </w:rPr>
              <w:t xml:space="preserve"> деревянных рам.</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7.2.1.8</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Маркиза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Маркиза — навес из ткани над окном или дверью.</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Маркизы могут накрывать входную площадку, а также ступени и пандус на входе в здание, защищая от осадков. Они должны иметь такую форму и угол наклона, чтобы снег (при обильном снегопаде) не скапливался.</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Так же, как и крытые галереи, они смягчают негативное воздействие природных факторов и создают визуальное разнообразие в городской среде.</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Рекомендуется подбирать маркизы нейтральных цветов или в тон фасада. Разрешается использование маркиз активных цветов в единой колористической гамме с фасадом.                                                                                                                                                                                                                                                                                                                                                                                                                                                                                                                                                                                                                                                                                                                                                                                                                                                                                                                                                                                                                                                                                                                                                                                                                                                                                                                                                                                                                                                                                                                                                                                                                                                                                                                                                                                                                                                                                                                                                                                                                                                                                                                                                                                                                                                                                                                                          Допускается однотонное цветовое исполнение или двухцветное в полоску, а также нанесение логотипа организации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Допускается размещение единой продольной маркизы на несколько оконных проемов (в формате крытой галереи), а также над входной дверью в качестве альтернативы козырьку.</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7.2.1.9</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Балкон и лоджия</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Открытые балконы нуждаются в особом внимании, предполагающем правильное обслуживание (в частности, своевременную уборку снега), а также сохранение эстетической привлекательности и первоначального архитектурного замысла.</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Ограждения лоджий и балконов, а также их остекление должны быть едиными в рамках одного здания. Замена остекления или ограждения на новые допускается только в случае подбора аналогичных цветов и материала отделки с сохранением членений и габаритов. При проведении капитального ремонта фасада также необходимо подбирать один вариант отделки для балконов и</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лоджий в рамках всего здания.</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Рекомендуется облицовка балконов и лоджий рельефными панелями с узором или орнаментом.</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7.2.1.10</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Навес</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Навес (козырек) — элемент оформления входа в здание, выполняющий функцию защиты от осадков и солнечных лучей. Визуальное исполнение данного типа конструкции оказывает значительное воздействие на внешний облик всего здания.</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Навесы могут быть двух типов: консольными (без опоры) и на колоннах (с опорой). Предпочтителен вариант без опор, особенно в стесненных условиях зауженного тротуара. Паспорт фасада здания должен определять внешний облик козырьков для всего дома по нескольким параметрам: высоте над уровнем входа, глубине, длине и ширине, цвету и материалу исполнения. Установка козырьков и навесов под окнами жилых помещений должна быть согласована с собственниками жилых помещений.</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Не рекомендуется монтировать козырьки к существующему фризу здания. В случае, если сам фриз не      выступает над основной плоскостью фасада и не выполняет функцию навеса, допускается монтировать к нему козырек простой геометрии.</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 рамках одного здания все козырьки должны иметь одинаковый внешний облик: геометрию, габариты и материалы исполнения. Запрещается для каждой входной группы устанавливать отличный от соседнего козырек.</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lastRenderedPageBreak/>
              <w:t>Козырьки в рамках одного фасада должны размещаться на одинаковой высоте. Ось симметрии козырька должна соотноситься со средней линией входной двери.</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Высота козырька над уровнем входа в помещение должна составлять не менее 2,5 м (в один уровень в рамках фасада). Минимальный вынос козырька составляет 0,9 м при рекомендуемом выносе 1,5 м. Максимально разрешенный вынос козырька — не более 3 м (за исключением крытых галерей) и не более половины пешеходной части тротуара, на который выходит козырек.</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Рекомендуемые варианты исполнения навесов:</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Арочный консольный навес</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Консольный скатный навес</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Двускатный консольный навес</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Арочный навес на колоннах</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Прямоугольный навес на колоннах</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Арочный навес на вантах</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Консольный прямоугольный навес.</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Консольные козырьки — наиболее эстетичное решение, но при этом технически сложное в связи с природно-климатическими особенностями. Несущая способность стен здания не всегда позволяет выполнить консольный навес. Данный вид козырька должен воспринимать нагрузку 320 кг/м2 и выше. Это давление передается на участок крепления консоли. Чтобы выполнить такое крепление, требуется дорогостоящее обследование несущих элементов</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lastRenderedPageBreak/>
              <w:t>7.2.1.11</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Крытая галерея</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Крытая галерея - элемент, примыкающий к фасаду здания и обеспечивающий комфортное передвижение пешеходов вдоль фасада здания. Крытые галереи рекомендуется организовывать вдоль фасадов зданий, имеющих входы в коммерческие помещения на первом этаже. Это удобно с точки зрения защиты пешеходов от осадков и неблагоприятных погодных условий, а также возможности привлечения траффика в торговые точки. Крытые галереи могут крепиться к фасадам </w:t>
            </w:r>
            <w:proofErr w:type="spellStart"/>
            <w:r w:rsidRPr="00D122BE">
              <w:rPr>
                <w:rFonts w:eastAsia="Calibri"/>
                <w:color w:val="000000"/>
                <w:sz w:val="22"/>
                <w:szCs w:val="22"/>
                <w:lang w:eastAsia="en-US"/>
              </w:rPr>
              <w:t>консольно</w:t>
            </w:r>
            <w:proofErr w:type="spellEnd"/>
            <w:r w:rsidRPr="00D122BE">
              <w:rPr>
                <w:rFonts w:eastAsia="Calibri"/>
                <w:color w:val="000000"/>
                <w:sz w:val="22"/>
                <w:szCs w:val="22"/>
                <w:lang w:eastAsia="en-US"/>
              </w:rPr>
              <w:t>, иметь один ряд опор или два (приставные галереи). Возможно их исполнение и в формате маркиз. Помимо смягчения негативного воздействия ветра и осадков, крытые галереи помогают разнообразить визуальную среду на уровне ее восприятия пешеходами.</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Над входными группами, расположенными на расстоянии менее 3 м друг от друга, рекомендуется размещать единый навес — крытую галерею.</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Верхний уровень галереи не должен перекрывать окна жилых помещений на втором этаже, а дополнительные опоры —  создавать препятствий для прохода пешеходов по тротуару и для входа в коммерческое помещение.</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7.2.2</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Характеристики элементов иных наружных частей объектов капитального строительства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7.2.2.1</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Мемориальная доска (табличка)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Мемориальная табличка не должна перекрывать или закрывать архитектурные элементы фасада. В случае размещения на рустованной поверхности фасада мемориальная табличка должна соотноситься с размерами руста и вписываться в целое количество рядов рустовки.</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Рекомендованные габариты мемориальной таблички — не более формата А2 (вертикального или горизонтального). Допускается применять другие размеры в соответствии с архитектурно-художественной концепцией внешнего облика здания, сооружения, строения.</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Фон мемориальной таблички должен быть одноцветным.</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Мемориальные таблички рекомендуется выполнять из металла, </w:t>
            </w:r>
            <w:proofErr w:type="spellStart"/>
            <w:r w:rsidRPr="00D122BE">
              <w:rPr>
                <w:rFonts w:eastAsia="Calibri"/>
                <w:color w:val="000000"/>
                <w:sz w:val="22"/>
                <w:szCs w:val="22"/>
                <w:lang w:eastAsia="en-US"/>
              </w:rPr>
              <w:t>кортена</w:t>
            </w:r>
            <w:proofErr w:type="spellEnd"/>
            <w:r w:rsidRPr="00D122BE">
              <w:rPr>
                <w:rFonts w:eastAsia="Calibri"/>
                <w:color w:val="000000"/>
                <w:sz w:val="22"/>
                <w:szCs w:val="22"/>
                <w:lang w:eastAsia="en-US"/>
              </w:rPr>
              <w:t>, прозрачного оргстекла или камня. Не рекомендуется использовать красный полированный (глянцевый) гранит.</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7.2.2.2</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roofErr w:type="spellStart"/>
            <w:r w:rsidRPr="00D122BE">
              <w:rPr>
                <w:rFonts w:eastAsia="Calibri"/>
                <w:color w:val="000000"/>
                <w:sz w:val="22"/>
                <w:szCs w:val="22"/>
                <w:lang w:eastAsia="en-US"/>
              </w:rPr>
              <w:t>Суперграфика</w:t>
            </w:r>
            <w:proofErr w:type="spellEnd"/>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roofErr w:type="spellStart"/>
            <w:r w:rsidRPr="00D122BE">
              <w:rPr>
                <w:rFonts w:eastAsia="Calibri"/>
                <w:color w:val="000000"/>
                <w:sz w:val="22"/>
                <w:szCs w:val="22"/>
                <w:lang w:eastAsia="en-US"/>
              </w:rPr>
              <w:t>Суперграфика</w:t>
            </w:r>
            <w:proofErr w:type="spellEnd"/>
            <w:r w:rsidRPr="00D122BE">
              <w:rPr>
                <w:rFonts w:eastAsia="Calibri"/>
                <w:color w:val="000000"/>
                <w:sz w:val="22"/>
                <w:szCs w:val="22"/>
                <w:lang w:eastAsia="en-US"/>
              </w:rPr>
              <w:t xml:space="preserve"> — это один из вариантов графического решения фасадов здания.</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lastRenderedPageBreak/>
              <w:t xml:space="preserve">За счет использования приемов </w:t>
            </w:r>
            <w:proofErr w:type="spellStart"/>
            <w:r w:rsidRPr="00D122BE">
              <w:rPr>
                <w:rFonts w:eastAsia="Calibri"/>
                <w:color w:val="000000"/>
                <w:sz w:val="22"/>
                <w:szCs w:val="22"/>
                <w:lang w:eastAsia="en-US"/>
              </w:rPr>
              <w:t>супергафики</w:t>
            </w:r>
            <w:proofErr w:type="spellEnd"/>
            <w:r w:rsidRPr="00D122BE">
              <w:rPr>
                <w:rFonts w:eastAsia="Calibri"/>
                <w:color w:val="000000"/>
                <w:sz w:val="22"/>
                <w:szCs w:val="22"/>
                <w:lang w:eastAsia="en-US"/>
              </w:rPr>
              <w:t xml:space="preserve"> можно создавать акцентные композиции в структуре ансамблей застройки.</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Архитектурная </w:t>
            </w:r>
            <w:proofErr w:type="spellStart"/>
            <w:r w:rsidRPr="00D122BE">
              <w:rPr>
                <w:rFonts w:eastAsia="Calibri"/>
                <w:color w:val="000000"/>
                <w:sz w:val="22"/>
                <w:szCs w:val="22"/>
                <w:lang w:eastAsia="en-US"/>
              </w:rPr>
              <w:t>суперграфика</w:t>
            </w:r>
            <w:proofErr w:type="spellEnd"/>
            <w:r w:rsidRPr="00D122BE">
              <w:rPr>
                <w:rFonts w:eastAsia="Calibri"/>
                <w:color w:val="000000"/>
                <w:sz w:val="22"/>
                <w:szCs w:val="22"/>
                <w:lang w:eastAsia="en-US"/>
              </w:rPr>
              <w:t xml:space="preserve"> является одним из наиболее действенных приемов преображения среды в условиях ее деградации и реабилитации архитектурных объектов при необходимости их реконструкции.</w:t>
            </w:r>
          </w:p>
          <w:p w:rsidR="00D122BE" w:rsidRPr="00D122BE" w:rsidRDefault="00D122BE" w:rsidP="00D122BE">
            <w:pPr>
              <w:jc w:val="both"/>
              <w:rPr>
                <w:rFonts w:eastAsia="Calibri"/>
                <w:color w:val="000000"/>
                <w:lang w:eastAsia="en-US"/>
              </w:rPr>
            </w:pPr>
            <w:proofErr w:type="spellStart"/>
            <w:r w:rsidRPr="00D122BE">
              <w:rPr>
                <w:rFonts w:eastAsia="Calibri"/>
                <w:color w:val="000000"/>
                <w:sz w:val="22"/>
                <w:szCs w:val="22"/>
                <w:lang w:eastAsia="en-US"/>
              </w:rPr>
              <w:t>Суперграфика</w:t>
            </w:r>
            <w:proofErr w:type="spellEnd"/>
            <w:r w:rsidRPr="00D122BE">
              <w:rPr>
                <w:rFonts w:eastAsia="Calibri"/>
                <w:color w:val="000000"/>
                <w:sz w:val="22"/>
                <w:szCs w:val="22"/>
                <w:lang w:eastAsia="en-US"/>
              </w:rPr>
              <w:t xml:space="preserve"> — это способ подчеркнуть идентичность города, изобразить его символы, отобразить уникальность объекта.</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Особую ценность представляют образцы </w:t>
            </w:r>
            <w:proofErr w:type="spellStart"/>
            <w:r w:rsidRPr="00D122BE">
              <w:rPr>
                <w:rFonts w:eastAsia="Calibri"/>
                <w:color w:val="000000"/>
                <w:sz w:val="22"/>
                <w:szCs w:val="22"/>
                <w:lang w:eastAsia="en-US"/>
              </w:rPr>
              <w:t>суперграфики</w:t>
            </w:r>
            <w:proofErr w:type="spellEnd"/>
            <w:r w:rsidRPr="00D122BE">
              <w:rPr>
                <w:rFonts w:eastAsia="Calibri"/>
                <w:color w:val="000000"/>
                <w:sz w:val="22"/>
                <w:szCs w:val="22"/>
                <w:lang w:eastAsia="en-US"/>
              </w:rPr>
              <w:t xml:space="preserve"> советского периода: барельефы, мозаичные панно, шрифтовые композиции (вывески). Эти объекты необходимо сохранять (даже если их</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внешний облик и габариты вступают в противоречие с требованиями регламента) и поддерживать их в хорошем состоянии. В случае необходимости их замены из-за плохого технического состояния следует воспроизвести их в первоначальном виде.</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Не рекомендуется нанесение изображений, содержащих официальную символику (флаги, гербы, текст гимна).</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В объектах </w:t>
            </w:r>
            <w:proofErr w:type="spellStart"/>
            <w:r w:rsidRPr="00D122BE">
              <w:rPr>
                <w:rFonts w:eastAsia="Calibri"/>
                <w:color w:val="000000"/>
                <w:sz w:val="22"/>
                <w:szCs w:val="22"/>
                <w:lang w:eastAsia="en-US"/>
              </w:rPr>
              <w:t>суперграфики</w:t>
            </w:r>
            <w:proofErr w:type="spellEnd"/>
            <w:r w:rsidRPr="00D122BE">
              <w:rPr>
                <w:rFonts w:eastAsia="Calibri"/>
                <w:color w:val="000000"/>
                <w:sz w:val="22"/>
                <w:szCs w:val="22"/>
                <w:lang w:eastAsia="en-US"/>
              </w:rPr>
              <w:t xml:space="preserve"> допускается использовать любые цвета и материалы, служащие цели создания визуального образа. </w:t>
            </w:r>
            <w:proofErr w:type="spellStart"/>
            <w:r w:rsidRPr="00D122BE">
              <w:rPr>
                <w:rFonts w:eastAsia="Calibri"/>
                <w:color w:val="000000"/>
                <w:sz w:val="22"/>
                <w:szCs w:val="22"/>
                <w:lang w:eastAsia="en-US"/>
              </w:rPr>
              <w:t>Суперграфика</w:t>
            </w:r>
            <w:proofErr w:type="spellEnd"/>
            <w:r w:rsidRPr="00D122BE">
              <w:rPr>
                <w:rFonts w:eastAsia="Calibri"/>
                <w:color w:val="000000"/>
                <w:sz w:val="22"/>
                <w:szCs w:val="22"/>
                <w:lang w:eastAsia="en-US"/>
              </w:rPr>
              <w:t xml:space="preserve"> должна обладать художественной ценностью, усиливая визуальное восприятие объекта.</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Рекомендуется применять </w:t>
            </w:r>
            <w:proofErr w:type="spellStart"/>
            <w:r w:rsidRPr="00D122BE">
              <w:rPr>
                <w:rFonts w:eastAsia="Calibri"/>
                <w:color w:val="000000"/>
                <w:sz w:val="22"/>
                <w:szCs w:val="22"/>
                <w:lang w:eastAsia="en-US"/>
              </w:rPr>
              <w:t>суперграфику</w:t>
            </w:r>
            <w:proofErr w:type="spellEnd"/>
            <w:r w:rsidRPr="00D122BE">
              <w:rPr>
                <w:rFonts w:eastAsia="Calibri"/>
                <w:color w:val="000000"/>
                <w:sz w:val="22"/>
                <w:szCs w:val="22"/>
                <w:lang w:eastAsia="en-US"/>
              </w:rPr>
              <w:t xml:space="preserve"> на пустых торцах фасадов или на пустых плоскостях главного фасада. Размещать объекты </w:t>
            </w:r>
            <w:proofErr w:type="spellStart"/>
            <w:r w:rsidRPr="00D122BE">
              <w:rPr>
                <w:rFonts w:eastAsia="Calibri"/>
                <w:color w:val="000000"/>
                <w:sz w:val="22"/>
                <w:szCs w:val="22"/>
                <w:lang w:eastAsia="en-US"/>
              </w:rPr>
              <w:t>суперграфики</w:t>
            </w:r>
            <w:proofErr w:type="spellEnd"/>
            <w:r w:rsidRPr="00D122BE">
              <w:rPr>
                <w:rFonts w:eastAsia="Calibri"/>
                <w:color w:val="000000"/>
                <w:sz w:val="22"/>
                <w:szCs w:val="22"/>
                <w:lang w:eastAsia="en-US"/>
              </w:rPr>
              <w:t xml:space="preserve"> необходимо вдоль основных пешеходных потоков (на центральных и видовых улицах поселения).</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Для нанесения </w:t>
            </w:r>
            <w:proofErr w:type="spellStart"/>
            <w:r w:rsidRPr="00D122BE">
              <w:rPr>
                <w:rFonts w:eastAsia="Calibri"/>
                <w:color w:val="000000"/>
                <w:sz w:val="22"/>
                <w:szCs w:val="22"/>
                <w:lang w:eastAsia="en-US"/>
              </w:rPr>
              <w:t>суперграфики</w:t>
            </w:r>
            <w:proofErr w:type="spellEnd"/>
            <w:r w:rsidRPr="00D122BE">
              <w:rPr>
                <w:rFonts w:eastAsia="Calibri"/>
                <w:color w:val="000000"/>
                <w:sz w:val="22"/>
                <w:szCs w:val="22"/>
                <w:lang w:eastAsia="en-US"/>
              </w:rPr>
              <w:t xml:space="preserve"> на фасад здания требуется подготовить дизайн-проект и согласовать его в соответствующем органе при администрации муниципального образования.</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lastRenderedPageBreak/>
              <w:t>7.2.2.3</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Праздничное оформление</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Праздничное оформление может представлять собой:</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устройство декоративной подсветки (световые гирлянды, панно, сетки, кронштейны, объемные световые композиции);</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установку мультимедийных и проекционных средств, в частности, интерактивных;</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размещение на фасадах мягких информационных носителей (флагов, полотнищ, афиш, панно, баннерных сеток);</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украшение декоративными элементами и композициями (в частности, цветочными).</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Элементы праздничного оформления должны восприниматься зрителями эстетично как в дневное, так и в вечернее время.</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При размещении конструкций праздничного оформления на фасадах зданий, сооружений необходимо учитывать архитектурные особенности фасада (архитектурные детали, ниши, элементы декора, поверхности с ценной архитектурной отделкой). Любое праздничное оформление на фасаде должно быть композиционно связано с архитектурными элементами.</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Крепление конструкций не должно вести к повреждению поверхностей.</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Запрещается размещение праздничного оформления в виде щитовых поверхностей на фасадах. Рекомендуется использование </w:t>
            </w:r>
            <w:proofErr w:type="spellStart"/>
            <w:r w:rsidRPr="00D122BE">
              <w:rPr>
                <w:rFonts w:eastAsia="Calibri"/>
                <w:color w:val="000000"/>
                <w:sz w:val="22"/>
                <w:szCs w:val="22"/>
                <w:lang w:eastAsia="en-US"/>
              </w:rPr>
              <w:t>светопрозрачного</w:t>
            </w:r>
            <w:proofErr w:type="spellEnd"/>
            <w:r w:rsidRPr="00D122BE">
              <w:rPr>
                <w:rFonts w:eastAsia="Calibri"/>
                <w:color w:val="000000"/>
                <w:sz w:val="22"/>
                <w:szCs w:val="22"/>
                <w:lang w:eastAsia="en-US"/>
              </w:rPr>
              <w:t xml:space="preserve"> баннера. Возможно его крепление без жесткого каркаса для достижения эффекта колыхания тканевого полотна на ветру.</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Концепция праздничного оформления фасада должна быть предварительно согласована.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b/>
                <w:color w:val="000000"/>
                <w:lang w:eastAsia="en-US"/>
              </w:rPr>
            </w:pPr>
            <w:r w:rsidRPr="00D122BE">
              <w:rPr>
                <w:rFonts w:eastAsia="Calibri"/>
                <w:b/>
                <w:color w:val="000000"/>
                <w:sz w:val="22"/>
                <w:szCs w:val="22"/>
                <w:lang w:eastAsia="en-US"/>
              </w:rPr>
              <w:t>7.3</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b/>
                <w:color w:val="000000"/>
                <w:lang w:eastAsia="en-US"/>
              </w:rPr>
            </w:pPr>
            <w:r w:rsidRPr="00D122BE">
              <w:rPr>
                <w:rFonts w:eastAsia="Calibri"/>
                <w:b/>
                <w:color w:val="000000"/>
                <w:sz w:val="22"/>
                <w:szCs w:val="22"/>
                <w:lang w:eastAsia="en-US"/>
              </w:rPr>
              <w:t>Требования к цветовым решениям объектов капитального строительства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b/>
                <w:color w:val="000000"/>
                <w:lang w:eastAsia="en-US"/>
              </w:rPr>
            </w:pPr>
            <w:r w:rsidRPr="00D122BE">
              <w:rPr>
                <w:rFonts w:eastAsia="Calibri"/>
                <w:color w:val="000000"/>
                <w:sz w:val="22"/>
                <w:szCs w:val="22"/>
                <w:lang w:eastAsia="en-US"/>
              </w:rPr>
              <w:t>7.3.1</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roofErr w:type="spellStart"/>
            <w:r w:rsidRPr="00D122BE">
              <w:rPr>
                <w:rFonts w:eastAsia="Calibri"/>
                <w:color w:val="000000"/>
                <w:sz w:val="22"/>
                <w:szCs w:val="22"/>
                <w:lang w:eastAsia="en-US"/>
              </w:rPr>
              <w:t>Колористика</w:t>
            </w:r>
            <w:proofErr w:type="spellEnd"/>
            <w:r w:rsidRPr="00D122BE">
              <w:rPr>
                <w:rFonts w:eastAsia="Calibri"/>
                <w:color w:val="000000"/>
                <w:sz w:val="22"/>
                <w:szCs w:val="22"/>
                <w:lang w:eastAsia="en-US"/>
              </w:rPr>
              <w:t xml:space="preserve"> зависит от применяемого материала, цвет которого зависит от линейки производителя (фиксированные палитры), или для некоторых материалов может быть </w:t>
            </w:r>
            <w:proofErr w:type="spellStart"/>
            <w:r w:rsidRPr="00D122BE">
              <w:rPr>
                <w:rFonts w:eastAsia="Calibri"/>
                <w:color w:val="000000"/>
                <w:sz w:val="22"/>
                <w:szCs w:val="22"/>
                <w:lang w:eastAsia="en-US"/>
              </w:rPr>
              <w:t>заколерован</w:t>
            </w:r>
            <w:proofErr w:type="spellEnd"/>
            <w:r w:rsidRPr="00D122BE">
              <w:rPr>
                <w:rFonts w:eastAsia="Calibri"/>
                <w:color w:val="000000"/>
                <w:sz w:val="22"/>
                <w:szCs w:val="22"/>
                <w:lang w:eastAsia="en-US"/>
              </w:rPr>
              <w:t xml:space="preserve"> по общепринятым цветовым системам. Базовая палитра - RAL </w:t>
            </w:r>
            <w:proofErr w:type="spellStart"/>
            <w:r w:rsidRPr="00D122BE">
              <w:rPr>
                <w:rFonts w:eastAsia="Calibri"/>
                <w:color w:val="000000"/>
                <w:sz w:val="22"/>
                <w:szCs w:val="22"/>
                <w:lang w:eastAsia="en-US"/>
              </w:rPr>
              <w:t>Classic</w:t>
            </w:r>
            <w:proofErr w:type="spellEnd"/>
            <w:r w:rsidRPr="00D122BE">
              <w:rPr>
                <w:rFonts w:eastAsia="Calibri"/>
                <w:color w:val="000000"/>
                <w:sz w:val="22"/>
                <w:szCs w:val="22"/>
                <w:lang w:eastAsia="en-US"/>
              </w:rPr>
              <w:t>, по ней чаще всего колеруются покрытия для фасадов и изделий, и ориентируются при подборе цвета в индивидуальных палитрах производителя. По этой палитре следует определять основной цветовой тон.</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Цвета и материалы, выбранные по палитре-вееру, обязательно проверять и уточнять по </w:t>
            </w:r>
            <w:proofErr w:type="spellStart"/>
            <w:r w:rsidRPr="00D122BE">
              <w:rPr>
                <w:rFonts w:eastAsia="Calibri"/>
                <w:color w:val="000000"/>
                <w:sz w:val="22"/>
                <w:szCs w:val="22"/>
                <w:lang w:eastAsia="en-US"/>
              </w:rPr>
              <w:t>выкрасам</w:t>
            </w:r>
            <w:proofErr w:type="spellEnd"/>
            <w:r w:rsidRPr="00D122BE">
              <w:rPr>
                <w:rFonts w:eastAsia="Calibri"/>
                <w:color w:val="000000"/>
                <w:sz w:val="22"/>
                <w:szCs w:val="22"/>
                <w:lang w:eastAsia="en-US"/>
              </w:rPr>
              <w:t xml:space="preserve"> с соответствующей фактурой (габаритом не менее 500*1000 мм. на этапе разработки рабочей документации или авторского надзора, в условиях естественного </w:t>
            </w:r>
            <w:r w:rsidRPr="00D122BE">
              <w:rPr>
                <w:rFonts w:eastAsia="Calibri"/>
                <w:color w:val="000000"/>
                <w:sz w:val="22"/>
                <w:szCs w:val="22"/>
                <w:lang w:eastAsia="en-US"/>
              </w:rPr>
              <w:lastRenderedPageBreak/>
              <w:t xml:space="preserve">освещения).  </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Натуральная гамма</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Спокойная цветовая гамма природных оттенков более комфортна для длительного восприятия. В сочетании с качественными решениями по благоустройству и озеленению, применение натуральной и пастельной гаммы способствует созданию качественной городской среды. Попытка компенсировать монотонность застройки и недостаточное</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качество строительства исключительно активными цветовыми решениями (открытые и контрастные цвета) приводит к слишком пестрым кварталам, с обилием разнородных и мелкомасштабных элементов, тяжелых для длительного восприятия. Спокойная цветовая гамма должна служить своего рода базой для цветовых акцентов, которые расставляются в масштабе фасада и квартала, и не превышают доли 20% от общей массы застройки. Гармонично дополнить ее могут натуральные материалы - камень, клинкерная плитка, кирпич, дерево.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Благодаря </w:t>
            </w:r>
            <w:proofErr w:type="spellStart"/>
            <w:r w:rsidRPr="00D122BE">
              <w:rPr>
                <w:rFonts w:eastAsia="Calibri"/>
                <w:color w:val="000000"/>
                <w:sz w:val="22"/>
                <w:szCs w:val="22"/>
                <w:lang w:eastAsia="en-US"/>
              </w:rPr>
              <w:t>сомасштабности</w:t>
            </w:r>
            <w:proofErr w:type="spellEnd"/>
            <w:r w:rsidRPr="00D122BE">
              <w:rPr>
                <w:rFonts w:eastAsia="Calibri"/>
                <w:color w:val="000000"/>
                <w:sz w:val="22"/>
                <w:szCs w:val="22"/>
                <w:lang w:eastAsia="en-US"/>
              </w:rPr>
              <w:t xml:space="preserve"> человеку малоэтажной застройки, фасады домов могут быть решены в 1-3 цветах нюансной гаммы, а благодаря различной светлоте фасадов достигнут необходимый контраст. Общая масса застройки может решаться как в ахроматических тонах, так и с применением цвета. Использование цвета не должно визуально дробить фасады. В рамках одного фасада лучше использовать 1-2 цвета, достигая цветовое разнообразие кварталов за счет домов различных оттенков, выглядящих</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цельно. При использовании цвета на фасадах, крыши в ахроматической гамме легче вписать в общую композицию.</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Дома с активным колористическим решением фасадов - цветовые акценты квартала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В качестве акцентов квартала некоторые здания могут быть решены в ярких цветах: этот прием помогает навигации, создает визуальное разнообразие и придает застройке идентичность. Количество и масса таких домов - </w:t>
            </w:r>
            <w:proofErr w:type="spellStart"/>
            <w:r w:rsidRPr="00D122BE">
              <w:rPr>
                <w:rFonts w:eastAsia="Calibri"/>
                <w:color w:val="000000"/>
                <w:sz w:val="22"/>
                <w:szCs w:val="22"/>
                <w:lang w:eastAsia="en-US"/>
              </w:rPr>
              <w:t>моноколоров</w:t>
            </w:r>
            <w:proofErr w:type="spellEnd"/>
            <w:r w:rsidRPr="00D122BE">
              <w:rPr>
                <w:rFonts w:eastAsia="Calibri"/>
                <w:color w:val="000000"/>
                <w:sz w:val="22"/>
                <w:szCs w:val="22"/>
                <w:lang w:eastAsia="en-US"/>
              </w:rPr>
              <w:t xml:space="preserve"> не должны быть чрезмерными (не более 20%), а качество архитектурных решений и строительства на высоком уровне. Подбор цветов для акцентных домов желательно решать вместе с окружающей их фоновой, спокойной застройкой, для подбора наиболее выгодных цветовых сочетаний. Акцентные элементы благоустройства могут оживить застройку с нейтральной </w:t>
            </w:r>
            <w:proofErr w:type="spellStart"/>
            <w:r w:rsidRPr="00D122BE">
              <w:rPr>
                <w:rFonts w:eastAsia="Calibri"/>
                <w:color w:val="000000"/>
                <w:sz w:val="22"/>
                <w:szCs w:val="22"/>
                <w:lang w:eastAsia="en-US"/>
              </w:rPr>
              <w:t>колористикой</w:t>
            </w:r>
            <w:proofErr w:type="spellEnd"/>
            <w:r w:rsidRPr="00D122BE">
              <w:rPr>
                <w:rFonts w:eastAsia="Calibri"/>
                <w:color w:val="000000"/>
                <w:sz w:val="22"/>
                <w:szCs w:val="22"/>
                <w:lang w:eastAsia="en-US"/>
              </w:rPr>
              <w:t xml:space="preserve">: детские и спортивные площадки, покрытия, яркие металлические элементы, скамейки, малые архитектурные формы и прочее. Небольшая масса таких элементов позволяет применять яркие, открытые цвета, применение которых на больших плоскостях не рекомендовано.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Как и акцентные дома-</w:t>
            </w:r>
            <w:proofErr w:type="spellStart"/>
            <w:r w:rsidRPr="00D122BE">
              <w:rPr>
                <w:rFonts w:eastAsia="Calibri"/>
                <w:color w:val="000000"/>
                <w:sz w:val="22"/>
                <w:szCs w:val="22"/>
                <w:lang w:eastAsia="en-US"/>
              </w:rPr>
              <w:t>моноколоры</w:t>
            </w:r>
            <w:proofErr w:type="spellEnd"/>
            <w:r w:rsidRPr="00D122BE">
              <w:rPr>
                <w:rFonts w:eastAsia="Calibri"/>
                <w:color w:val="000000"/>
                <w:sz w:val="22"/>
                <w:szCs w:val="22"/>
                <w:lang w:eastAsia="en-US"/>
              </w:rPr>
              <w:t>, открытые цвета малых архитектурных форм смотрятся эффектней на спокойном фоне – нейтральных или ахроматических цветах.</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Коммерческая застройка</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Поскольку основная масса коммерческой застройки встроенная и располагается во взаимодействии с жилой застройкой, для нее действуют те же рекомендации, что и для нового строительства. Рекомендовано выделять коммерцию в первую очередь архитектурными приемами –  большой площадью остекления, устройством витрин, а не активными цветовыми решениями</w:t>
            </w:r>
          </w:p>
          <w:p w:rsidR="00D122BE" w:rsidRPr="00D122BE" w:rsidRDefault="00D122BE" w:rsidP="00D122BE">
            <w:pPr>
              <w:jc w:val="both"/>
              <w:rPr>
                <w:rFonts w:eastAsia="Calibri"/>
                <w:b/>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Два основных правила для выбора цветового исполнения фасадов зданий при проведении их</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реконструкции, капитального ремонта или при новом строительстве.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Необходимо руководствоваться первоначальным замыслом проекта и «историческим» цветом здания. Особую значимость этот принцип имеет для зданий ОКН и застройки, представляющей архитектурно-художественную ценность</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Важно гармоничное сочетание соседних зданий, единая колористическая концепция в рамках улицы (цветовое исполнение улицы может быть определено архитектурно-художественной концепцией и общей </w:t>
            </w:r>
            <w:proofErr w:type="spellStart"/>
            <w:r w:rsidRPr="00D122BE">
              <w:rPr>
                <w:rFonts w:eastAsia="Calibri"/>
                <w:color w:val="000000"/>
                <w:sz w:val="22"/>
                <w:szCs w:val="22"/>
                <w:lang w:eastAsia="en-US"/>
              </w:rPr>
              <w:t>колористикой</w:t>
            </w:r>
            <w:proofErr w:type="spellEnd"/>
            <w:r w:rsidRPr="00D122BE">
              <w:rPr>
                <w:rFonts w:eastAsia="Calibri"/>
                <w:color w:val="000000"/>
                <w:sz w:val="22"/>
                <w:szCs w:val="22"/>
                <w:lang w:eastAsia="en-US"/>
              </w:rPr>
              <w:t xml:space="preserve"> поселения, при ее наличии).</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Если прямое воспроизведение «исторического» цвета здания диссонирует </w:t>
            </w:r>
            <w:r w:rsidRPr="00D122BE">
              <w:rPr>
                <w:rFonts w:eastAsia="Calibri"/>
                <w:color w:val="000000"/>
                <w:sz w:val="22"/>
                <w:szCs w:val="22"/>
                <w:lang w:eastAsia="en-US"/>
              </w:rPr>
              <w:lastRenderedPageBreak/>
              <w:t>с   </w:t>
            </w:r>
            <w:proofErr w:type="spellStart"/>
            <w:r w:rsidRPr="00D122BE">
              <w:rPr>
                <w:rFonts w:eastAsia="Calibri"/>
                <w:color w:val="000000"/>
                <w:sz w:val="22"/>
                <w:szCs w:val="22"/>
                <w:lang w:eastAsia="en-US"/>
              </w:rPr>
              <w:t>колористикой</w:t>
            </w:r>
            <w:proofErr w:type="spellEnd"/>
            <w:r w:rsidRPr="00D122BE">
              <w:rPr>
                <w:rFonts w:eastAsia="Calibri"/>
                <w:color w:val="000000"/>
                <w:sz w:val="22"/>
                <w:szCs w:val="22"/>
                <w:lang w:eastAsia="en-US"/>
              </w:rPr>
              <w:t xml:space="preserve"> средовой застройки, сложившейся в последующие годы, допускается корректировка цветового решения. Не рекомендуется использование ярких, «баночных» цветов. </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Базовые правила при выборе колористического решения здания: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Для основного цвета фасада рекомендуется подбирать цвет, близкий к цвету натурального строительного камня, характерного для конкретного поселения;</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В качестве основного цвета рекомендуется использовать более бледные оттенки, детали выделять более светлым оттенком, а фундаменты и цокольные этажи — более темным;</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Вверху здания рекомендуется использовать более светлые оттенки относительно его основания;</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При окрашивании здания рекомендуется использовать не более 3–4 цветов.</w:t>
            </w:r>
          </w:p>
          <w:p w:rsidR="00D122BE" w:rsidRPr="00D122BE" w:rsidRDefault="00D122BE" w:rsidP="00D122BE">
            <w:pPr>
              <w:ind w:left="199"/>
              <w:contextualSpacing/>
              <w:jc w:val="both"/>
              <w:rPr>
                <w:rFonts w:eastAsia="Calibri"/>
                <w:color w:val="000000"/>
                <w:lang w:eastAsia="en-US"/>
              </w:rPr>
            </w:pP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lastRenderedPageBreak/>
              <w:t>7.3.2</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Цвета и оттенки для отделки фасадов</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Цвета в системе RAL </w:t>
            </w:r>
            <w:r w:rsidRPr="00D122BE">
              <w:rPr>
                <w:rFonts w:eastAsia="Calibri"/>
                <w:color w:val="000000"/>
                <w:sz w:val="22"/>
                <w:szCs w:val="22"/>
                <w:lang w:val="en-US" w:eastAsia="en-US"/>
              </w:rPr>
              <w:t>CLASSIC</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Палитра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7.3.2.1</w:t>
            </w: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Цвета в натуральной пастельной гамме</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 xml:space="preserve">RAL 7012 </w:t>
            </w:r>
            <w:proofErr w:type="spellStart"/>
            <w:r w:rsidRPr="00D122BE">
              <w:rPr>
                <w:rFonts w:eastAsia="Calibri"/>
                <w:color w:val="000000"/>
                <w:sz w:val="22"/>
                <w:szCs w:val="22"/>
                <w:lang w:eastAsia="en-US"/>
              </w:rPr>
              <w:t>Базальтово</w:t>
            </w:r>
            <w:proofErr w:type="spellEnd"/>
            <w:r w:rsidRPr="00D122BE">
              <w:rPr>
                <w:rFonts w:eastAsia="Calibri"/>
                <w:color w:val="000000"/>
                <w:sz w:val="22"/>
                <w:szCs w:val="22"/>
                <w:lang w:eastAsia="en-US"/>
              </w:rPr>
              <w:t>-серый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304" cy="350875"/>
                  <wp:effectExtent l="0" t="0" r="0" b="0"/>
                  <wp:docPr id="153" name="Рисунок 1" descr="C:\Users\zodcha\AppData\Local\Microsoft\Windows\INetCache\Content.Word\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0461" cy="396691"/>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A452A5" w:rsidP="00D122BE">
            <w:pPr>
              <w:rPr>
                <w:rFonts w:eastAsia="Calibri"/>
                <w:color w:val="000000"/>
                <w:lang w:eastAsia="en-US"/>
              </w:rPr>
            </w:pPr>
            <w:hyperlink r:id="rId32" w:tooltip="Серебристо-серый" w:history="1">
              <w:r w:rsidR="00D122BE" w:rsidRPr="00D122BE">
                <w:rPr>
                  <w:rFonts w:eastAsia="Calibri"/>
                  <w:color w:val="000000"/>
                  <w:sz w:val="22"/>
                  <w:szCs w:val="22"/>
                  <w:lang w:eastAsia="en-US"/>
                </w:rPr>
                <w:t>RAL 7001</w:t>
              </w:r>
            </w:hyperlink>
            <w:r w:rsidR="00D122BE" w:rsidRPr="00D122BE">
              <w:rPr>
                <w:rFonts w:eastAsia="Calibri"/>
                <w:color w:val="000000"/>
                <w:sz w:val="22"/>
                <w:szCs w:val="22"/>
                <w:lang w:eastAsia="en-US"/>
              </w:rPr>
              <w:t xml:space="preserve"> Серебристо-серый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noProof/>
                <w:color w:val="000000"/>
              </w:rPr>
            </w:pPr>
            <w:r w:rsidRPr="00D122BE">
              <w:rPr>
                <w:rFonts w:eastAsia="Calibri"/>
                <w:noProof/>
                <w:color w:val="000000"/>
                <w:sz w:val="22"/>
                <w:szCs w:val="22"/>
              </w:rPr>
              <w:drawing>
                <wp:inline distT="0" distB="0" distL="0" distR="0">
                  <wp:extent cx="1433195" cy="396240"/>
                  <wp:effectExtent l="0" t="0" r="0" b="3810"/>
                  <wp:docPr id="15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40513" cy="398263"/>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A452A5" w:rsidP="00D122BE">
            <w:pPr>
              <w:rPr>
                <w:rFonts w:eastAsia="Calibri"/>
                <w:color w:val="000000"/>
                <w:lang w:eastAsia="en-US"/>
              </w:rPr>
            </w:pPr>
            <w:hyperlink r:id="rId34" w:tooltip="Светло-серый" w:history="1">
              <w:r w:rsidR="00D122BE" w:rsidRPr="00D122BE">
                <w:rPr>
                  <w:rFonts w:eastAsia="Calibri"/>
                  <w:color w:val="000000"/>
                  <w:sz w:val="22"/>
                  <w:szCs w:val="22"/>
                  <w:lang w:eastAsia="en-US"/>
                </w:rPr>
                <w:t>RAL 7035</w:t>
              </w:r>
            </w:hyperlink>
            <w:r w:rsidR="00D122BE" w:rsidRPr="00D122BE">
              <w:rPr>
                <w:rFonts w:eastAsia="Calibri"/>
                <w:color w:val="000000"/>
                <w:sz w:val="22"/>
                <w:szCs w:val="22"/>
                <w:lang w:eastAsia="en-US"/>
              </w:rPr>
              <w:t xml:space="preserve"> Светло-серый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noProof/>
                <w:color w:val="000000"/>
              </w:rPr>
            </w:pPr>
            <w:r w:rsidRPr="00D122BE">
              <w:rPr>
                <w:rFonts w:eastAsia="Calibri"/>
                <w:noProof/>
                <w:color w:val="000000"/>
                <w:sz w:val="22"/>
                <w:szCs w:val="22"/>
              </w:rPr>
              <w:drawing>
                <wp:inline distT="0" distB="0" distL="0" distR="0">
                  <wp:extent cx="1433195" cy="396240"/>
                  <wp:effectExtent l="0" t="0" r="0" b="3810"/>
                  <wp:docPr id="1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441561" cy="398553"/>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7034 Желто-серый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noProof/>
                <w:color w:val="000000"/>
              </w:rPr>
            </w:pPr>
            <w:r w:rsidRPr="00D122BE">
              <w:rPr>
                <w:rFonts w:eastAsia="Calibri"/>
                <w:noProof/>
                <w:color w:val="000000"/>
                <w:sz w:val="22"/>
                <w:szCs w:val="22"/>
              </w:rPr>
              <w:drawing>
                <wp:inline distT="0" distB="0" distL="0" distR="0">
                  <wp:extent cx="1433195" cy="396240"/>
                  <wp:effectExtent l="0" t="0" r="0" b="3810"/>
                  <wp:docPr id="15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440476" cy="398253"/>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7009 3елено-серый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noProof/>
                <w:color w:val="000000"/>
              </w:rPr>
            </w:pPr>
            <w:r w:rsidRPr="00D122BE">
              <w:rPr>
                <w:rFonts w:eastAsia="Calibri"/>
                <w:noProof/>
                <w:color w:val="000000"/>
                <w:sz w:val="22"/>
                <w:szCs w:val="22"/>
              </w:rPr>
              <w:drawing>
                <wp:inline distT="0" distB="0" distL="0" distR="0">
                  <wp:extent cx="1433195" cy="396240"/>
                  <wp:effectExtent l="0" t="0" r="0" b="3810"/>
                  <wp:docPr id="15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37587" cy="397454"/>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9003 Сигнальный белый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noProof/>
                <w:color w:val="000000"/>
              </w:rPr>
            </w:pPr>
            <w:r w:rsidRPr="00D122BE">
              <w:rPr>
                <w:rFonts w:eastAsia="Calibri"/>
                <w:noProof/>
                <w:color w:val="000000"/>
                <w:sz w:val="22"/>
                <w:szCs w:val="22"/>
              </w:rPr>
              <w:drawing>
                <wp:inline distT="0" distB="0" distL="0" distR="0">
                  <wp:extent cx="1433195" cy="396240"/>
                  <wp:effectExtent l="0" t="0" r="0" b="3810"/>
                  <wp:docPr id="16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439959" cy="398110"/>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 xml:space="preserve">RAL 7047 </w:t>
            </w:r>
            <w:proofErr w:type="spellStart"/>
            <w:r w:rsidRPr="00D122BE">
              <w:rPr>
                <w:rFonts w:eastAsia="Calibri"/>
                <w:color w:val="000000"/>
                <w:sz w:val="22"/>
                <w:szCs w:val="22"/>
                <w:lang w:eastAsia="en-US"/>
              </w:rPr>
              <w:t>Телегрей</w:t>
            </w:r>
            <w:proofErr w:type="spellEnd"/>
            <w:r w:rsidRPr="00D122BE">
              <w:rPr>
                <w:rFonts w:eastAsia="Calibri"/>
                <w:color w:val="000000"/>
                <w:sz w:val="22"/>
                <w:szCs w:val="22"/>
                <w:lang w:eastAsia="en-US"/>
              </w:rPr>
              <w:t xml:space="preserve"> 4</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noProof/>
                <w:color w:val="000000"/>
              </w:rPr>
            </w:pPr>
            <w:r w:rsidRPr="00D122BE">
              <w:rPr>
                <w:rFonts w:eastAsia="Calibri"/>
                <w:noProof/>
                <w:color w:val="000000"/>
                <w:sz w:val="22"/>
                <w:szCs w:val="22"/>
              </w:rPr>
              <w:drawing>
                <wp:inline distT="0" distB="0" distL="0" distR="0">
                  <wp:extent cx="1433195" cy="396240"/>
                  <wp:effectExtent l="0" t="0" r="0" b="3810"/>
                  <wp:docPr id="16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441264" cy="398471"/>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7044 Серый шелк</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noProof/>
                <w:color w:val="000000"/>
              </w:rPr>
            </w:pPr>
            <w:r w:rsidRPr="00D122BE">
              <w:rPr>
                <w:rFonts w:eastAsia="Calibri"/>
                <w:noProof/>
                <w:color w:val="000000"/>
                <w:sz w:val="22"/>
                <w:szCs w:val="22"/>
              </w:rPr>
              <w:drawing>
                <wp:inline distT="0" distB="0" distL="0" distR="0">
                  <wp:extent cx="1433195" cy="396240"/>
                  <wp:effectExtent l="0" t="0" r="0" b="3810"/>
                  <wp:docPr id="16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438393" cy="397677"/>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A452A5" w:rsidP="00D122BE">
            <w:pPr>
              <w:rPr>
                <w:rFonts w:eastAsia="Calibri"/>
                <w:color w:val="000000"/>
                <w:lang w:eastAsia="en-US"/>
              </w:rPr>
            </w:pPr>
            <w:hyperlink r:id="rId41" w:tooltip="Жемчужно-бежевый" w:history="1">
              <w:r w:rsidR="00D122BE" w:rsidRPr="00D122BE">
                <w:rPr>
                  <w:rFonts w:eastAsia="Calibri"/>
                  <w:color w:val="000000"/>
                  <w:sz w:val="22"/>
                  <w:szCs w:val="22"/>
                  <w:lang w:eastAsia="en-US"/>
                </w:rPr>
                <w:t>RAL 1035</w:t>
              </w:r>
            </w:hyperlink>
            <w:r w:rsidR="00D122BE" w:rsidRPr="00D122BE">
              <w:rPr>
                <w:rFonts w:eastAsia="Calibri"/>
                <w:color w:val="000000"/>
                <w:sz w:val="22"/>
                <w:szCs w:val="22"/>
                <w:lang w:eastAsia="en-US"/>
              </w:rPr>
              <w:t xml:space="preserve"> Перламутрово-бежевый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noProof/>
                <w:color w:val="000000"/>
              </w:rPr>
            </w:pPr>
            <w:r w:rsidRPr="00D122BE">
              <w:rPr>
                <w:rFonts w:eastAsia="Calibri"/>
                <w:noProof/>
                <w:color w:val="000000"/>
                <w:sz w:val="22"/>
                <w:szCs w:val="22"/>
              </w:rPr>
              <w:drawing>
                <wp:inline distT="0" distB="0" distL="0" distR="0">
                  <wp:extent cx="1433195" cy="407670"/>
                  <wp:effectExtent l="0" t="0" r="0" b="0"/>
                  <wp:docPr id="16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435920" cy="40844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1011 Коричнево-бежевый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noProof/>
                <w:color w:val="000000"/>
              </w:rPr>
            </w:pPr>
            <w:r w:rsidRPr="00D122BE">
              <w:rPr>
                <w:rFonts w:eastAsia="Calibri"/>
                <w:noProof/>
                <w:color w:val="000000"/>
                <w:sz w:val="22"/>
                <w:szCs w:val="22"/>
              </w:rPr>
              <w:drawing>
                <wp:inline distT="0" distB="0" distL="0" distR="0">
                  <wp:extent cx="1433195" cy="396240"/>
                  <wp:effectExtent l="0" t="0" r="0" b="3810"/>
                  <wp:docPr id="16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439544" cy="39799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3012 Бежево-красный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noProof/>
                <w:color w:val="000000"/>
              </w:rPr>
            </w:pPr>
            <w:r w:rsidRPr="00D122BE">
              <w:rPr>
                <w:rFonts w:eastAsia="Calibri"/>
                <w:noProof/>
                <w:color w:val="000000"/>
                <w:sz w:val="22"/>
                <w:szCs w:val="22"/>
              </w:rPr>
              <w:drawing>
                <wp:inline distT="0" distB="0" distL="0" distR="0">
                  <wp:extent cx="1433195" cy="396240"/>
                  <wp:effectExtent l="0" t="0" r="0" b="3810"/>
                  <wp:docPr id="16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440585" cy="398283"/>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7000 Серая белка</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noProof/>
                <w:color w:val="000000"/>
              </w:rPr>
            </w:pPr>
            <w:r w:rsidRPr="00D122BE">
              <w:rPr>
                <w:rFonts w:eastAsia="Calibri"/>
                <w:noProof/>
                <w:color w:val="000000"/>
                <w:sz w:val="22"/>
                <w:szCs w:val="22"/>
              </w:rPr>
              <w:drawing>
                <wp:inline distT="0" distB="0" distL="0" distR="0">
                  <wp:extent cx="1433195" cy="396240"/>
                  <wp:effectExtent l="0" t="0" r="0" b="3810"/>
                  <wp:docPr id="16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443359" cy="399050"/>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9002 Серо-белый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noProof/>
                <w:color w:val="000000"/>
              </w:rPr>
            </w:pPr>
            <w:r w:rsidRPr="00D122BE">
              <w:rPr>
                <w:rFonts w:eastAsia="Calibri"/>
                <w:noProof/>
                <w:color w:val="000000"/>
                <w:sz w:val="22"/>
                <w:szCs w:val="22"/>
              </w:rPr>
              <w:drawing>
                <wp:inline distT="0" distB="0" distL="0" distR="0">
                  <wp:extent cx="1433195" cy="396240"/>
                  <wp:effectExtent l="0" t="0" r="0" b="3810"/>
                  <wp:docPr id="16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442237" cy="398740"/>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7036 Платиново-серый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noProof/>
                <w:color w:val="000000"/>
              </w:rPr>
            </w:pPr>
            <w:r w:rsidRPr="00D122BE">
              <w:rPr>
                <w:rFonts w:eastAsia="Calibri"/>
                <w:noProof/>
                <w:color w:val="000000"/>
                <w:sz w:val="22"/>
                <w:szCs w:val="22"/>
              </w:rPr>
              <w:drawing>
                <wp:inline distT="0" distB="0" distL="0" distR="0">
                  <wp:extent cx="1433195" cy="396240"/>
                  <wp:effectExtent l="0" t="0" r="0" b="3810"/>
                  <wp:docPr id="16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439930" cy="398102"/>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7022 Серая умбра</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noProof/>
                <w:color w:val="000000"/>
              </w:rPr>
            </w:pPr>
            <w:r w:rsidRPr="00D122BE">
              <w:rPr>
                <w:rFonts w:eastAsia="Calibri"/>
                <w:noProof/>
                <w:color w:val="000000"/>
                <w:sz w:val="22"/>
                <w:szCs w:val="22"/>
              </w:rPr>
              <w:drawing>
                <wp:inline distT="0" distB="0" distL="0" distR="0">
                  <wp:extent cx="1433195" cy="396240"/>
                  <wp:effectExtent l="0" t="0" r="0" b="3810"/>
                  <wp:docPr id="16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442617" cy="39884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 xml:space="preserve">RAL 7045 </w:t>
            </w:r>
            <w:proofErr w:type="spellStart"/>
            <w:r w:rsidRPr="00D122BE">
              <w:rPr>
                <w:rFonts w:eastAsia="Calibri"/>
                <w:color w:val="000000"/>
                <w:sz w:val="22"/>
                <w:szCs w:val="22"/>
                <w:lang w:eastAsia="en-US"/>
              </w:rPr>
              <w:t>Телегрей</w:t>
            </w:r>
            <w:proofErr w:type="spellEnd"/>
            <w:r w:rsidRPr="00D122BE">
              <w:rPr>
                <w:rFonts w:eastAsia="Calibri"/>
                <w:color w:val="000000"/>
                <w:sz w:val="22"/>
                <w:szCs w:val="22"/>
                <w:lang w:eastAsia="en-US"/>
              </w:rPr>
              <w:t xml:space="preserve"> 1</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noProof/>
                <w:color w:val="000000"/>
              </w:rPr>
            </w:pPr>
            <w:r w:rsidRPr="00D122BE">
              <w:rPr>
                <w:rFonts w:eastAsia="Calibri"/>
                <w:noProof/>
                <w:color w:val="000000"/>
                <w:sz w:val="22"/>
                <w:szCs w:val="22"/>
              </w:rPr>
              <w:drawing>
                <wp:inline distT="0" distB="0" distL="0" distR="0">
                  <wp:extent cx="1433195" cy="396240"/>
                  <wp:effectExtent l="0" t="0" r="0" b="3810"/>
                  <wp:docPr id="17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439434" cy="39796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A452A5" w:rsidP="00D122BE">
            <w:pPr>
              <w:rPr>
                <w:rFonts w:eastAsia="Calibri"/>
                <w:color w:val="000000"/>
                <w:lang w:eastAsia="en-US"/>
              </w:rPr>
            </w:pPr>
            <w:hyperlink r:id="rId50" w:tooltip="Галечный серый" w:history="1">
              <w:r w:rsidR="00D122BE" w:rsidRPr="00D122BE">
                <w:rPr>
                  <w:rFonts w:eastAsia="Calibri"/>
                  <w:color w:val="000000"/>
                  <w:sz w:val="22"/>
                  <w:szCs w:val="22"/>
                  <w:lang w:eastAsia="en-US"/>
                </w:rPr>
                <w:t>RAL 7032</w:t>
              </w:r>
            </w:hyperlink>
            <w:r w:rsidR="00D122BE" w:rsidRPr="00D122BE">
              <w:rPr>
                <w:rFonts w:eastAsia="Calibri"/>
                <w:color w:val="000000"/>
                <w:sz w:val="22"/>
                <w:szCs w:val="22"/>
                <w:lang w:eastAsia="en-US"/>
              </w:rPr>
              <w:t xml:space="preserve"> Галечный 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7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439175" cy="397893"/>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8025 Бледно-коричневый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7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442289" cy="398754"/>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A452A5" w:rsidP="00D122BE">
            <w:pPr>
              <w:rPr>
                <w:rFonts w:eastAsia="Calibri"/>
                <w:color w:val="000000"/>
                <w:lang w:eastAsia="en-US"/>
              </w:rPr>
            </w:pPr>
            <w:hyperlink r:id="rId53" w:tooltip="Сепия коричневый" w:history="1">
              <w:r w:rsidR="00D122BE" w:rsidRPr="00D122BE">
                <w:rPr>
                  <w:rFonts w:eastAsia="Calibri"/>
                  <w:color w:val="000000"/>
                  <w:sz w:val="22"/>
                  <w:szCs w:val="22"/>
                  <w:lang w:eastAsia="en-US"/>
                </w:rPr>
                <w:t>RAL 8014</w:t>
              </w:r>
            </w:hyperlink>
            <w:r w:rsidR="00D122BE" w:rsidRPr="00D122BE">
              <w:rPr>
                <w:rFonts w:eastAsia="Calibri"/>
                <w:color w:val="000000"/>
                <w:sz w:val="22"/>
                <w:szCs w:val="22"/>
                <w:lang w:eastAsia="en-US"/>
              </w:rPr>
              <w:t xml:space="preserve"> Сепия коричневый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7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37858" cy="397529"/>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8015 Каштаново-коричневый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7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41377" cy="398502"/>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1034 Пастельно-желтый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7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436906" cy="397266"/>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1019 Серо-бежевый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7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439040" cy="397856"/>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A452A5" w:rsidP="00D122BE">
            <w:pPr>
              <w:rPr>
                <w:rFonts w:eastAsia="Calibri"/>
                <w:color w:val="000000"/>
                <w:lang w:eastAsia="en-US"/>
              </w:rPr>
            </w:pPr>
            <w:hyperlink r:id="rId58" w:tooltip="Кремово-белый" w:history="1">
              <w:r w:rsidR="00D122BE" w:rsidRPr="00D122BE">
                <w:rPr>
                  <w:rFonts w:eastAsia="Calibri"/>
                  <w:color w:val="000000"/>
                  <w:sz w:val="22"/>
                  <w:szCs w:val="22"/>
                  <w:lang w:eastAsia="en-US"/>
                </w:rPr>
                <w:t>RAL 9001</w:t>
              </w:r>
            </w:hyperlink>
            <w:r w:rsidR="00D122BE" w:rsidRPr="00D122BE">
              <w:rPr>
                <w:rFonts w:eastAsia="Calibri"/>
                <w:color w:val="000000"/>
                <w:sz w:val="22"/>
                <w:szCs w:val="22"/>
                <w:lang w:eastAsia="en-US"/>
              </w:rPr>
              <w:t xml:space="preserve"> Кремово-белый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7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439989" cy="398118"/>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7037 Пыльно-серый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7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440820" cy="398348"/>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1013 Жемчужно-белый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7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440527" cy="398267"/>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9023 Жемчужный темно-серый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7510"/>
                  <wp:effectExtent l="0" t="0" r="0" b="2540"/>
                  <wp:docPr id="18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436416" cy="398403"/>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7030 Каменно-серый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8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439583" cy="398006"/>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1014 Слоновая кость</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8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441333" cy="398490"/>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1015 Светлая слоновая кость</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8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438950" cy="397831"/>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A452A5" w:rsidP="00D122BE">
            <w:pPr>
              <w:rPr>
                <w:rFonts w:eastAsia="Calibri"/>
                <w:color w:val="000000"/>
                <w:lang w:eastAsia="en-US"/>
              </w:rPr>
            </w:pPr>
            <w:hyperlink r:id="rId66" w:tooltip="Сланцево-серый" w:history="1">
              <w:r w:rsidR="00D122BE" w:rsidRPr="00D122BE">
                <w:rPr>
                  <w:rFonts w:eastAsia="Calibri"/>
                  <w:color w:val="000000"/>
                  <w:sz w:val="22"/>
                  <w:szCs w:val="22"/>
                  <w:lang w:eastAsia="en-US"/>
                </w:rPr>
                <w:t>RAL 7015</w:t>
              </w:r>
            </w:hyperlink>
            <w:r w:rsidR="00D122BE" w:rsidRPr="00D122BE">
              <w:rPr>
                <w:rFonts w:eastAsia="Calibri"/>
                <w:color w:val="000000"/>
                <w:sz w:val="22"/>
                <w:szCs w:val="22"/>
                <w:lang w:eastAsia="en-US"/>
              </w:rPr>
              <w:t xml:space="preserve"> Сланцево-серый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8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441832" cy="398628"/>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7038 Агатовый 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8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441721" cy="398597"/>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7040 Серое окно</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8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438723" cy="397768"/>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7042 Транспортный серый А</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8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442574" cy="398833"/>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9010 Белый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08"/>
                  <wp:effectExtent l="0" t="0" r="0" b="4445"/>
                  <wp:docPr id="18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445915" cy="399724"/>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7033 Цементно-серый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8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439409" cy="397958"/>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7031 Сине-серый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9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438642" cy="397746"/>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7024 Графитовый 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9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437159" cy="397336"/>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7023 Серый бетон</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9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440313" cy="398208"/>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 xml:space="preserve">RAL 9018 </w:t>
            </w:r>
            <w:proofErr w:type="spellStart"/>
            <w:r w:rsidRPr="00D122BE">
              <w:rPr>
                <w:rFonts w:eastAsia="Calibri"/>
                <w:color w:val="000000"/>
                <w:sz w:val="22"/>
                <w:szCs w:val="22"/>
                <w:lang w:eastAsia="en-US"/>
              </w:rPr>
              <w:t>Папирусно</w:t>
            </w:r>
            <w:proofErr w:type="spellEnd"/>
            <w:r w:rsidRPr="00D122BE">
              <w:rPr>
                <w:rFonts w:eastAsia="Calibri"/>
                <w:color w:val="000000"/>
                <w:sz w:val="22"/>
                <w:szCs w:val="22"/>
                <w:lang w:eastAsia="en-US"/>
              </w:rPr>
              <w:t>-белый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9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441436" cy="398518"/>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6034 Пастельно-бирюзовый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9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440671" cy="398307"/>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A452A5" w:rsidP="00D122BE">
            <w:pPr>
              <w:rPr>
                <w:rFonts w:eastAsia="Calibri"/>
                <w:color w:val="000000"/>
                <w:lang w:eastAsia="en-US"/>
              </w:rPr>
            </w:pPr>
            <w:hyperlink r:id="rId78" w:tooltip="Светло-зеленый" w:history="1">
              <w:r w:rsidR="00D122BE" w:rsidRPr="00D122BE">
                <w:rPr>
                  <w:rFonts w:eastAsia="Calibri"/>
                  <w:color w:val="000000"/>
                  <w:sz w:val="22"/>
                  <w:szCs w:val="22"/>
                  <w:lang w:eastAsia="en-US"/>
                </w:rPr>
                <w:t>RAL 6027</w:t>
              </w:r>
            </w:hyperlink>
            <w:r w:rsidR="00D122BE" w:rsidRPr="00D122BE">
              <w:rPr>
                <w:rFonts w:eastAsia="Calibri"/>
                <w:color w:val="000000"/>
                <w:sz w:val="22"/>
                <w:szCs w:val="22"/>
                <w:lang w:eastAsia="en-US"/>
              </w:rPr>
              <w:t xml:space="preserve"> Светло-зеленый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9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437271" cy="397367"/>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5024 Пастельно-синий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9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436787" cy="397233"/>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 xml:space="preserve">RAL 5014 </w:t>
            </w:r>
            <w:proofErr w:type="spellStart"/>
            <w:r w:rsidRPr="00D122BE">
              <w:rPr>
                <w:rFonts w:eastAsia="Calibri"/>
                <w:color w:val="000000"/>
                <w:sz w:val="22"/>
                <w:szCs w:val="22"/>
                <w:lang w:eastAsia="en-US"/>
              </w:rPr>
              <w:t>Голубино</w:t>
            </w:r>
            <w:proofErr w:type="spellEnd"/>
            <w:r w:rsidRPr="00D122BE">
              <w:rPr>
                <w:rFonts w:eastAsia="Calibri"/>
                <w:color w:val="000000"/>
                <w:sz w:val="22"/>
                <w:szCs w:val="22"/>
                <w:lang w:eastAsia="en-US"/>
              </w:rPr>
              <w:t>-синий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97"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436913" cy="397268"/>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4012 Жемчужно-ежевичный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9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440078" cy="398143"/>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1000 Зелено-бежевый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19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442198" cy="398729"/>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7004 Сигнальный 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0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439966" cy="398112"/>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9016 Транспортный белый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0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436585" cy="397177"/>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8024 Бежево-коричневый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0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438790" cy="397787"/>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1002 Песочно-желтый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0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440378" cy="398226"/>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3007 Черно-красный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0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438680" cy="397756"/>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8012 Красно-коричневый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0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438186" cy="397620"/>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3022 Лососево-красный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0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440259" cy="398193"/>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9006 Бело-алюминиевый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0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436734" cy="397218"/>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3014 Темно-розовый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0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437405" cy="397404"/>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8000 Зелено-коричневый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0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442158" cy="398718"/>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1012 Лимонно-желтый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1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436990" cy="397289"/>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6022 Коричнево-оливковый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1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1437897" cy="397540"/>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3005 Винно-красный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1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1440064" cy="398139"/>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7.3.2.2</w:t>
            </w: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Акцентные цвета для домов-</w:t>
            </w:r>
            <w:proofErr w:type="spellStart"/>
            <w:r w:rsidRPr="00D122BE">
              <w:rPr>
                <w:rFonts w:eastAsia="Calibri"/>
                <w:color w:val="000000"/>
                <w:sz w:val="22"/>
                <w:szCs w:val="22"/>
                <w:lang w:eastAsia="en-US"/>
              </w:rPr>
              <w:t>моноколоров</w:t>
            </w:r>
            <w:proofErr w:type="spellEnd"/>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4004 Бордово-фиолетовы</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1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440368" cy="398223"/>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3003 Рубиново-красный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1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1440552" cy="398274"/>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A452A5" w:rsidP="00D122BE">
            <w:pPr>
              <w:rPr>
                <w:rFonts w:eastAsia="Calibri"/>
                <w:color w:val="000000"/>
                <w:lang w:eastAsia="en-US"/>
              </w:rPr>
            </w:pPr>
            <w:hyperlink r:id="rId99" w:tooltip="Огненно-красный" w:history="1">
              <w:r w:rsidR="00D122BE" w:rsidRPr="00D122BE">
                <w:rPr>
                  <w:rFonts w:eastAsia="Calibri"/>
                  <w:color w:val="000000"/>
                  <w:sz w:val="22"/>
                  <w:szCs w:val="22"/>
                  <w:lang w:eastAsia="en-US"/>
                </w:rPr>
                <w:t>RAL 3000</w:t>
              </w:r>
            </w:hyperlink>
            <w:r w:rsidR="00D122BE" w:rsidRPr="00D122BE">
              <w:rPr>
                <w:rFonts w:eastAsia="Calibri"/>
                <w:color w:val="000000"/>
                <w:sz w:val="22"/>
                <w:szCs w:val="22"/>
                <w:lang w:eastAsia="en-US"/>
              </w:rPr>
              <w:t xml:space="preserve"> Огненно-красный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1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439366" cy="397946"/>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A452A5" w:rsidP="00D122BE">
            <w:pPr>
              <w:rPr>
                <w:rFonts w:eastAsia="Calibri"/>
                <w:color w:val="000000"/>
                <w:lang w:eastAsia="en-US"/>
              </w:rPr>
            </w:pPr>
            <w:hyperlink r:id="rId101" w:tooltip="Алый" w:history="1">
              <w:r w:rsidR="00D122BE" w:rsidRPr="00D122BE">
                <w:rPr>
                  <w:rFonts w:eastAsia="Calibri"/>
                  <w:color w:val="000000"/>
                  <w:sz w:val="22"/>
                  <w:szCs w:val="22"/>
                  <w:lang w:eastAsia="en-US"/>
                </w:rPr>
                <w:t>RAL 2002</w:t>
              </w:r>
            </w:hyperlink>
            <w:r w:rsidR="00D122BE" w:rsidRPr="00D122BE">
              <w:rPr>
                <w:rFonts w:eastAsia="Calibri"/>
                <w:color w:val="000000"/>
                <w:sz w:val="22"/>
                <w:szCs w:val="22"/>
                <w:lang w:eastAsia="en-US"/>
              </w:rPr>
              <w:t xml:space="preserve"> Алый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1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442809" cy="398898"/>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2004 Чистый оранжевый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17"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436566" cy="397172"/>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A452A5" w:rsidP="00D122BE">
            <w:pPr>
              <w:rPr>
                <w:rFonts w:eastAsia="Calibri"/>
                <w:color w:val="000000"/>
                <w:lang w:eastAsia="en-US"/>
              </w:rPr>
            </w:pPr>
            <w:hyperlink r:id="rId104" w:tooltip="Ярко-красно-оранжевый" w:history="1">
              <w:r w:rsidR="00D122BE" w:rsidRPr="00D122BE">
                <w:rPr>
                  <w:rFonts w:eastAsia="Calibri"/>
                  <w:color w:val="000000"/>
                  <w:sz w:val="22"/>
                  <w:szCs w:val="22"/>
                  <w:lang w:eastAsia="en-US"/>
                </w:rPr>
                <w:t>RAL 2008</w:t>
              </w:r>
            </w:hyperlink>
            <w:r w:rsidR="00D122BE" w:rsidRPr="00D122BE">
              <w:rPr>
                <w:rFonts w:eastAsia="Calibri"/>
                <w:color w:val="000000"/>
                <w:sz w:val="22"/>
                <w:szCs w:val="22"/>
                <w:lang w:eastAsia="en-US"/>
              </w:rPr>
              <w:t xml:space="preserve"> Ярко-красно-оранжевый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1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446141" cy="399819"/>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5022 Ночной синий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19"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436929" cy="397272"/>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 xml:space="preserve">RAL 5010 </w:t>
            </w:r>
            <w:proofErr w:type="spellStart"/>
            <w:r w:rsidRPr="00D122BE">
              <w:rPr>
                <w:rFonts w:eastAsia="Calibri"/>
                <w:color w:val="000000"/>
                <w:sz w:val="22"/>
                <w:szCs w:val="22"/>
                <w:lang w:eastAsia="en-US"/>
              </w:rPr>
              <w:t>Генцианово</w:t>
            </w:r>
            <w:proofErr w:type="spellEnd"/>
            <w:r w:rsidRPr="00D122BE">
              <w:rPr>
                <w:rFonts w:eastAsia="Calibri"/>
                <w:color w:val="000000"/>
                <w:sz w:val="22"/>
                <w:szCs w:val="22"/>
                <w:lang w:eastAsia="en-US"/>
              </w:rPr>
              <w:t>-синий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20"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444104" cy="399256"/>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A452A5" w:rsidP="00D122BE">
            <w:pPr>
              <w:rPr>
                <w:rFonts w:eastAsia="Calibri"/>
                <w:color w:val="000000"/>
                <w:lang w:eastAsia="en-US"/>
              </w:rPr>
            </w:pPr>
            <w:hyperlink r:id="rId108" w:tooltip="Синий капри" w:history="1">
              <w:r w:rsidR="00D122BE" w:rsidRPr="00D122BE">
                <w:rPr>
                  <w:rFonts w:eastAsia="Calibri"/>
                  <w:color w:val="000000"/>
                  <w:sz w:val="22"/>
                  <w:szCs w:val="22"/>
                  <w:lang w:eastAsia="en-US"/>
                </w:rPr>
                <w:t>RAL 5019</w:t>
              </w:r>
            </w:hyperlink>
            <w:r w:rsidR="00D122BE" w:rsidRPr="00D122BE">
              <w:rPr>
                <w:rFonts w:eastAsia="Calibri"/>
                <w:color w:val="000000"/>
                <w:sz w:val="22"/>
                <w:szCs w:val="22"/>
                <w:lang w:eastAsia="en-US"/>
              </w:rPr>
              <w:t xml:space="preserve"> Синий </w:t>
            </w:r>
            <w:proofErr w:type="spellStart"/>
            <w:r w:rsidR="00D122BE" w:rsidRPr="00D122BE">
              <w:rPr>
                <w:rFonts w:eastAsia="Calibri"/>
                <w:color w:val="000000"/>
                <w:sz w:val="22"/>
                <w:szCs w:val="22"/>
                <w:lang w:eastAsia="en-US"/>
              </w:rPr>
              <w:t>капри</w:t>
            </w:r>
            <w:proofErr w:type="spellEnd"/>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2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440379" cy="398226"/>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5015 Небесно-синий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2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1436915" cy="397268"/>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5023 Отдаленно-синий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23"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1439106" cy="397874"/>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5018 Бирюзово-синий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2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1439349" cy="397941"/>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7.3.2.3</w:t>
            </w: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Цвета для оконных и дверных заполнений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 xml:space="preserve">RAL 7046 </w:t>
            </w:r>
            <w:proofErr w:type="spellStart"/>
            <w:r w:rsidRPr="00D122BE">
              <w:rPr>
                <w:rFonts w:eastAsia="Calibri"/>
                <w:color w:val="000000"/>
                <w:sz w:val="22"/>
                <w:szCs w:val="22"/>
                <w:lang w:eastAsia="en-US"/>
              </w:rPr>
              <w:t>Телегрей</w:t>
            </w:r>
            <w:proofErr w:type="spellEnd"/>
            <w:r w:rsidRPr="00D122BE">
              <w:rPr>
                <w:rFonts w:eastAsia="Calibri"/>
                <w:color w:val="000000"/>
                <w:sz w:val="22"/>
                <w:szCs w:val="22"/>
                <w:lang w:eastAsia="en-US"/>
              </w:rPr>
              <w:t xml:space="preserve"> 2</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875"/>
                  <wp:effectExtent l="0" t="0" r="0" b="3175"/>
                  <wp:docPr id="22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1442721" cy="399513"/>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A452A5" w:rsidP="00D122BE">
            <w:pPr>
              <w:rPr>
                <w:rFonts w:eastAsia="Calibri"/>
                <w:color w:val="000000"/>
                <w:lang w:eastAsia="en-US"/>
              </w:rPr>
            </w:pPr>
            <w:hyperlink r:id="rId114" w:tooltip="Медно-коричневый" w:history="1">
              <w:r w:rsidR="00D122BE" w:rsidRPr="00D122BE">
                <w:rPr>
                  <w:rFonts w:eastAsia="Calibri"/>
                  <w:color w:val="000000"/>
                  <w:sz w:val="22"/>
                  <w:szCs w:val="22"/>
                  <w:lang w:eastAsia="en-US"/>
                </w:rPr>
                <w:t>RAL 8004</w:t>
              </w:r>
            </w:hyperlink>
            <w:r w:rsidR="00D122BE" w:rsidRPr="00D122BE">
              <w:rPr>
                <w:rFonts w:eastAsia="Calibri"/>
                <w:color w:val="000000"/>
                <w:sz w:val="22"/>
                <w:szCs w:val="22"/>
                <w:lang w:eastAsia="en-US"/>
              </w:rPr>
              <w:t xml:space="preserve"> Медно-коричневый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2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1438289" cy="397648"/>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8025 Бледно-коричневый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27"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439702" cy="398039"/>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8011 Орехово-коричневый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2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1441876" cy="398640"/>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6003 Оливково-зеленый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29"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1443377" cy="3990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7009 3елено-серый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30"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39056" cy="397860"/>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7008 Серое хаки</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3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446054" cy="39979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7.3.2.4</w:t>
            </w: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Цвета для окраски кровель и куполов</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 xml:space="preserve">RAL 6011 </w:t>
            </w:r>
            <w:proofErr w:type="spellStart"/>
            <w:r w:rsidRPr="00D122BE">
              <w:rPr>
                <w:rFonts w:eastAsia="Calibri"/>
                <w:color w:val="000000"/>
                <w:sz w:val="22"/>
                <w:szCs w:val="22"/>
                <w:lang w:eastAsia="en-US"/>
              </w:rPr>
              <w:t>Резедово</w:t>
            </w:r>
            <w:proofErr w:type="spellEnd"/>
            <w:r w:rsidRPr="00D122BE">
              <w:rPr>
                <w:rFonts w:eastAsia="Calibri"/>
                <w:color w:val="000000"/>
                <w:sz w:val="22"/>
                <w:szCs w:val="22"/>
                <w:lang w:eastAsia="en-US"/>
              </w:rPr>
              <w:t>-зеленый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8558"/>
                  <wp:effectExtent l="0" t="0" r="0" b="1905"/>
                  <wp:docPr id="23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1461244" cy="406358"/>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6001 Изумрудно-зеленый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8558"/>
                  <wp:effectExtent l="0" t="0" r="0" b="1905"/>
                  <wp:docPr id="233"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461244" cy="406358"/>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6028 Сосновый зеленый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8558"/>
                  <wp:effectExtent l="0" t="0" r="0" b="1905"/>
                  <wp:docPr id="234"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461244" cy="406358"/>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7040 Серое окно</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8558"/>
                  <wp:effectExtent l="0" t="0" r="0" b="1905"/>
                  <wp:docPr id="235"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458216" cy="405516"/>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7037 Пыльно-серый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8558"/>
                  <wp:effectExtent l="0" t="0" r="0" b="1905"/>
                  <wp:docPr id="236"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455196" cy="404676"/>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7044 Серый шелк</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8558"/>
                  <wp:effectExtent l="0" t="0" r="0" b="1905"/>
                  <wp:docPr id="237"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453688" cy="404257"/>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7031 Сине-серый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8558"/>
                  <wp:effectExtent l="0" t="0" r="0" b="1905"/>
                  <wp:docPr id="238"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456705" cy="405096"/>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8012 Красно-коричневый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8558"/>
                  <wp:effectExtent l="0" t="0" r="0" b="1905"/>
                  <wp:docPr id="239"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450679" cy="403420"/>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7.3.2.5</w:t>
            </w: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Цвета для окраски металлических декоративных и конструктивных элементов фасада (ограждения балконов, кронштейнов и т.д.)</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7009 3елено-серый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4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41279" cy="39847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7024 Графитовый 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4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442619" cy="39884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 xml:space="preserve">RAL 7016 </w:t>
            </w:r>
            <w:proofErr w:type="spellStart"/>
            <w:r w:rsidRPr="00D122BE">
              <w:rPr>
                <w:rFonts w:eastAsia="Calibri"/>
                <w:color w:val="000000"/>
                <w:sz w:val="22"/>
                <w:szCs w:val="22"/>
                <w:lang w:eastAsia="en-US"/>
              </w:rPr>
              <w:t>Антрацитово</w:t>
            </w:r>
            <w:proofErr w:type="spellEnd"/>
            <w:r w:rsidRPr="00D122BE">
              <w:rPr>
                <w:rFonts w:eastAsia="Calibri"/>
                <w:color w:val="000000"/>
                <w:sz w:val="22"/>
                <w:szCs w:val="22"/>
                <w:lang w:eastAsia="en-US"/>
              </w:rPr>
              <w:t>-серый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4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441584" cy="398559"/>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7015 Сланцево-серый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4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437369" cy="397394"/>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7.3.2.6</w:t>
            </w: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Цвета для фасадов зданий промышленного и складского назначения в материале – металл</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 xml:space="preserve">RAL 7005 </w:t>
            </w:r>
            <w:proofErr w:type="spellStart"/>
            <w:r w:rsidRPr="00D122BE">
              <w:rPr>
                <w:rFonts w:eastAsia="Calibri"/>
                <w:color w:val="000000"/>
                <w:sz w:val="22"/>
                <w:szCs w:val="22"/>
                <w:lang w:eastAsia="en-US"/>
              </w:rPr>
              <w:t>Мышино</w:t>
            </w:r>
            <w:proofErr w:type="spellEnd"/>
            <w:r w:rsidRPr="00D122BE">
              <w:rPr>
                <w:rFonts w:eastAsia="Calibri"/>
                <w:color w:val="000000"/>
                <w:sz w:val="22"/>
                <w:szCs w:val="22"/>
                <w:lang w:eastAsia="en-US"/>
              </w:rPr>
              <w:t>-серый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4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1439977" cy="39811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 xml:space="preserve">RAL 7046 </w:t>
            </w:r>
            <w:proofErr w:type="spellStart"/>
            <w:r w:rsidRPr="00D122BE">
              <w:rPr>
                <w:rFonts w:eastAsia="Calibri"/>
                <w:color w:val="000000"/>
                <w:sz w:val="22"/>
                <w:szCs w:val="22"/>
                <w:lang w:eastAsia="en-US"/>
              </w:rPr>
              <w:t>Телегрей</w:t>
            </w:r>
            <w:proofErr w:type="spellEnd"/>
            <w:r w:rsidRPr="00D122BE">
              <w:rPr>
                <w:rFonts w:eastAsia="Calibri"/>
                <w:color w:val="000000"/>
                <w:sz w:val="22"/>
                <w:szCs w:val="22"/>
                <w:lang w:eastAsia="en-US"/>
              </w:rPr>
              <w:t xml:space="preserve"> 2</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4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1437756" cy="397501"/>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 xml:space="preserve">RAL 7045 </w:t>
            </w:r>
            <w:proofErr w:type="spellStart"/>
            <w:r w:rsidRPr="00D122BE">
              <w:rPr>
                <w:rFonts w:eastAsia="Calibri"/>
                <w:color w:val="000000"/>
                <w:sz w:val="22"/>
                <w:szCs w:val="22"/>
                <w:lang w:eastAsia="en-US"/>
              </w:rPr>
              <w:t>Телегрей</w:t>
            </w:r>
            <w:proofErr w:type="spellEnd"/>
            <w:r w:rsidRPr="00D122BE">
              <w:rPr>
                <w:rFonts w:eastAsia="Calibri"/>
                <w:color w:val="000000"/>
                <w:sz w:val="22"/>
                <w:szCs w:val="22"/>
                <w:lang w:eastAsia="en-US"/>
              </w:rPr>
              <w:t xml:space="preserve"> 1</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4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440568" cy="398278"/>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7040 Серое окно</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4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442867" cy="398914"/>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 xml:space="preserve">RAL 5007 </w:t>
            </w:r>
            <w:proofErr w:type="spellStart"/>
            <w:r w:rsidRPr="00D122BE">
              <w:rPr>
                <w:rFonts w:eastAsia="Calibri"/>
                <w:color w:val="000000"/>
                <w:sz w:val="22"/>
                <w:szCs w:val="22"/>
                <w:lang w:eastAsia="en-US"/>
              </w:rPr>
              <w:t>Бриллиантово</w:t>
            </w:r>
            <w:proofErr w:type="spellEnd"/>
            <w:r w:rsidRPr="00D122BE">
              <w:rPr>
                <w:rFonts w:eastAsia="Calibri"/>
                <w:color w:val="000000"/>
                <w:sz w:val="22"/>
                <w:szCs w:val="22"/>
                <w:lang w:eastAsia="en-US"/>
              </w:rPr>
              <w:t>-синий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4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1438917" cy="397822"/>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 xml:space="preserve">RAL 5014 </w:t>
            </w:r>
            <w:proofErr w:type="spellStart"/>
            <w:r w:rsidRPr="00D122BE">
              <w:rPr>
                <w:rFonts w:eastAsia="Calibri"/>
                <w:color w:val="000000"/>
                <w:sz w:val="22"/>
                <w:szCs w:val="22"/>
                <w:lang w:eastAsia="en-US"/>
              </w:rPr>
              <w:t>Голубино</w:t>
            </w:r>
            <w:proofErr w:type="spellEnd"/>
            <w:r w:rsidRPr="00D122BE">
              <w:rPr>
                <w:rFonts w:eastAsia="Calibri"/>
                <w:color w:val="000000"/>
                <w:sz w:val="22"/>
                <w:szCs w:val="22"/>
                <w:lang w:eastAsia="en-US"/>
              </w:rPr>
              <w:t>-синий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4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436441" cy="397137"/>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5024 Пастельно-синий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5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441794" cy="398617"/>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9006 Бело-алюминиевый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5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438100" cy="397596"/>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590"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RAL 4002 Красно-фиолетовый</w:t>
            </w:r>
          </w:p>
        </w:tc>
        <w:tc>
          <w:tcPr>
            <w:tcW w:w="3915"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noProof/>
                <w:color w:val="000000"/>
                <w:sz w:val="22"/>
                <w:szCs w:val="22"/>
              </w:rPr>
              <w:drawing>
                <wp:inline distT="0" distB="0" distL="0" distR="0">
                  <wp:extent cx="1433195" cy="396240"/>
                  <wp:effectExtent l="0" t="0" r="0" b="3810"/>
                  <wp:docPr id="25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1444239" cy="399293"/>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b/>
                <w:color w:val="000000"/>
                <w:lang w:eastAsia="en-US"/>
              </w:rPr>
            </w:pPr>
            <w:r w:rsidRPr="00D122BE">
              <w:rPr>
                <w:rFonts w:eastAsia="Calibri"/>
                <w:b/>
                <w:color w:val="000000"/>
                <w:sz w:val="22"/>
                <w:szCs w:val="22"/>
                <w:lang w:eastAsia="en-US"/>
              </w:rPr>
              <w:t>7.4</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b/>
                <w:color w:val="000000"/>
                <w:lang w:eastAsia="en-US"/>
              </w:rPr>
            </w:pPr>
            <w:r w:rsidRPr="00D122BE">
              <w:rPr>
                <w:rFonts w:eastAsia="Calibri"/>
                <w:b/>
                <w:color w:val="000000"/>
                <w:sz w:val="22"/>
                <w:szCs w:val="22"/>
                <w:lang w:eastAsia="en-US"/>
              </w:rPr>
              <w:t>Требования к отделочным и (или) строительным материалам объектов капитального строительства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7.4.1</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Материалы для отделки фасадов </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7.4.1.1</w:t>
            </w: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Материалы отделки фасадов, стен и цоколей</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Штучные материалы</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Кирпич керамический</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33195" cy="795655"/>
                  <wp:effectExtent l="0" t="0" r="0" b="4445"/>
                  <wp:docPr id="25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34874" cy="796587"/>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Кирпич клинкерный</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33195" cy="795655"/>
                  <wp:effectExtent l="0" t="0" r="0" b="4445"/>
                  <wp:docPr id="2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36016" cy="797221"/>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Камень облицовочный</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33195" cy="795655"/>
                  <wp:effectExtent l="0" t="0" r="0" b="4445"/>
                  <wp:docPr id="2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35926" cy="797171"/>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Натуральный камень</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noProof/>
                <w:color w:val="000000"/>
              </w:rPr>
            </w:pPr>
            <w:r w:rsidRPr="00D122BE">
              <w:rPr>
                <w:rFonts w:eastAsia="Calibri"/>
                <w:noProof/>
                <w:color w:val="000000"/>
                <w:sz w:val="22"/>
                <w:szCs w:val="22"/>
              </w:rPr>
              <w:drawing>
                <wp:inline distT="0" distB="0" distL="0" distR="0">
                  <wp:extent cx="1433195" cy="795655"/>
                  <wp:effectExtent l="0" t="0" r="0" b="4445"/>
                  <wp:docPr id="256"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38504" cy="798602"/>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Штукатурка</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Штукатурка</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33195" cy="795655"/>
                  <wp:effectExtent l="0" t="0" r="0" b="4445"/>
                  <wp:docPr id="2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35705" cy="797048"/>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Морозостойкая штукатурка</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33195" cy="795655"/>
                  <wp:effectExtent l="0" t="0" r="0" b="4445"/>
                  <wp:docPr id="25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36832" cy="797674"/>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Декоративная штукатурка</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33195" cy="795655"/>
                  <wp:effectExtent l="0" t="0" r="0" b="4445"/>
                  <wp:docPr id="25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35625" cy="797004"/>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Материалы системы навесных фасадов</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Клинкерная плитка</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6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Керамические панели</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6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proofErr w:type="spellStart"/>
            <w:r w:rsidRPr="00D122BE">
              <w:rPr>
                <w:rFonts w:eastAsia="Calibri"/>
                <w:color w:val="000000"/>
                <w:sz w:val="22"/>
                <w:szCs w:val="22"/>
                <w:lang w:eastAsia="en-US"/>
              </w:rPr>
              <w:t>Фиброцементные</w:t>
            </w:r>
            <w:proofErr w:type="spellEnd"/>
            <w:r w:rsidRPr="00D122BE">
              <w:rPr>
                <w:rFonts w:eastAsia="Calibri"/>
                <w:color w:val="000000"/>
                <w:sz w:val="22"/>
                <w:szCs w:val="22"/>
                <w:lang w:eastAsia="en-US"/>
              </w:rPr>
              <w:t xml:space="preserve"> панели</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6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21735" cy="800644"/>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proofErr w:type="spellStart"/>
            <w:r w:rsidRPr="00D122BE">
              <w:rPr>
                <w:rFonts w:eastAsia="Calibri"/>
                <w:color w:val="000000"/>
                <w:sz w:val="22"/>
                <w:szCs w:val="22"/>
                <w:lang w:eastAsia="en-US"/>
              </w:rPr>
              <w:t>Фиброцементныйсайдинг</w:t>
            </w:r>
            <w:proofErr w:type="spellEnd"/>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6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Крупноформатные композитные панели</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6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Крупноформатные композитные панели с перфорацией</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6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 xml:space="preserve">Крупноформатный </w:t>
            </w:r>
            <w:proofErr w:type="spellStart"/>
            <w:r w:rsidRPr="00D122BE">
              <w:rPr>
                <w:rFonts w:eastAsia="Calibri"/>
                <w:color w:val="000000"/>
                <w:sz w:val="22"/>
                <w:szCs w:val="22"/>
                <w:lang w:eastAsia="en-US"/>
              </w:rPr>
              <w:t>керамогранит</w:t>
            </w:r>
            <w:proofErr w:type="spellEnd"/>
            <w:r w:rsidRPr="00D122BE">
              <w:rPr>
                <w:rFonts w:eastAsia="Calibri"/>
                <w:color w:val="000000"/>
                <w:sz w:val="22"/>
                <w:szCs w:val="22"/>
                <w:lang w:eastAsia="en-US"/>
              </w:rPr>
              <w:t xml:space="preserve"> (скрытые крепления)</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6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proofErr w:type="spellStart"/>
            <w:r w:rsidRPr="00D122BE">
              <w:rPr>
                <w:rFonts w:eastAsia="Calibri"/>
                <w:color w:val="000000"/>
                <w:sz w:val="22"/>
                <w:szCs w:val="22"/>
                <w:lang w:eastAsia="en-US"/>
              </w:rPr>
              <w:t>Фальцевый</w:t>
            </w:r>
            <w:proofErr w:type="spellEnd"/>
            <w:r w:rsidRPr="00D122BE">
              <w:rPr>
                <w:rFonts w:eastAsia="Calibri"/>
                <w:color w:val="000000"/>
                <w:sz w:val="22"/>
                <w:szCs w:val="22"/>
                <w:lang w:eastAsia="en-US"/>
              </w:rPr>
              <w:t xml:space="preserve"> фасад из рулонной стали</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67"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proofErr w:type="spellStart"/>
            <w:r w:rsidRPr="00D122BE">
              <w:rPr>
                <w:rFonts w:eastAsia="Calibri"/>
                <w:color w:val="000000"/>
                <w:sz w:val="22"/>
                <w:szCs w:val="22"/>
                <w:lang w:eastAsia="en-US"/>
              </w:rPr>
              <w:t>Планкен</w:t>
            </w:r>
            <w:proofErr w:type="spellEnd"/>
            <w:r w:rsidRPr="00D122BE">
              <w:rPr>
                <w:rFonts w:eastAsia="Calibri"/>
                <w:color w:val="000000"/>
                <w:sz w:val="22"/>
                <w:szCs w:val="22"/>
                <w:lang w:eastAsia="en-US"/>
              </w:rPr>
              <w:t xml:space="preserve"> скошенный и прямой</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Панели из стали или алюминия с полимерным покрытием</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69"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HPL-фасады</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01445" cy="795655"/>
                  <wp:effectExtent l="0" t="0" r="8255" b="4445"/>
                  <wp:docPr id="270"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0144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 xml:space="preserve">Керамические фасадные </w:t>
            </w:r>
            <w:proofErr w:type="spellStart"/>
            <w:r w:rsidRPr="00D122BE">
              <w:rPr>
                <w:rFonts w:eastAsia="Calibri"/>
                <w:color w:val="000000"/>
                <w:sz w:val="22"/>
                <w:szCs w:val="22"/>
                <w:lang w:eastAsia="en-US"/>
              </w:rPr>
              <w:t>термопанели</w:t>
            </w:r>
            <w:proofErr w:type="spellEnd"/>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7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7.4.1.2</w:t>
            </w: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Материалы отделки навесов</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Закаленное стекло</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72"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Литой поликарбонат</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7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Триплекс</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7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Алюминиевые композитные панели (АКП)</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75"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Листовая сталь</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76"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proofErr w:type="spellStart"/>
            <w:r w:rsidRPr="00D122BE">
              <w:rPr>
                <w:rFonts w:eastAsia="Calibri"/>
                <w:color w:val="000000"/>
                <w:sz w:val="22"/>
                <w:szCs w:val="22"/>
                <w:lang w:eastAsia="en-US"/>
              </w:rPr>
              <w:t>Кортен</w:t>
            </w:r>
            <w:proofErr w:type="spellEnd"/>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77"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proofErr w:type="spellStart"/>
            <w:r w:rsidRPr="00D122BE">
              <w:rPr>
                <w:rFonts w:eastAsia="Calibri"/>
                <w:color w:val="000000"/>
                <w:sz w:val="22"/>
                <w:szCs w:val="22"/>
                <w:lang w:eastAsia="en-US"/>
              </w:rPr>
              <w:t>Металлокассеты</w:t>
            </w:r>
            <w:proofErr w:type="spellEnd"/>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78"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7.4.1.3</w:t>
            </w: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Материалы отделки балконных ограждений</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Бетонные плиты с орнаментом</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proofErr w:type="spellStart"/>
            <w:r w:rsidRPr="00D122BE">
              <w:rPr>
                <w:rFonts w:eastAsia="Calibri"/>
                <w:color w:val="000000"/>
                <w:sz w:val="22"/>
                <w:szCs w:val="22"/>
                <w:lang w:eastAsia="en-US"/>
              </w:rPr>
              <w:t>Фиброцементные</w:t>
            </w:r>
            <w:proofErr w:type="spellEnd"/>
            <w:r w:rsidRPr="00D122BE">
              <w:rPr>
                <w:rFonts w:eastAsia="Calibri"/>
                <w:color w:val="000000"/>
                <w:sz w:val="22"/>
                <w:szCs w:val="22"/>
                <w:lang w:eastAsia="en-US"/>
              </w:rPr>
              <w:t xml:space="preserve"> плиты</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416718" cy="797819"/>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Решетчатое ограждение</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proofErr w:type="spellStart"/>
            <w:r w:rsidRPr="00D122BE">
              <w:rPr>
                <w:rFonts w:eastAsia="Calibri"/>
                <w:color w:val="000000"/>
                <w:sz w:val="22"/>
                <w:szCs w:val="22"/>
                <w:lang w:eastAsia="en-US"/>
              </w:rPr>
              <w:t>Металлокассеты</w:t>
            </w:r>
            <w:proofErr w:type="spellEnd"/>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proofErr w:type="spellStart"/>
            <w:r w:rsidRPr="00D122BE">
              <w:rPr>
                <w:rFonts w:eastAsia="Calibri"/>
                <w:color w:val="000000"/>
                <w:sz w:val="22"/>
                <w:szCs w:val="22"/>
                <w:lang w:eastAsia="en-US"/>
              </w:rPr>
              <w:t>Керамогранит</w:t>
            </w:r>
            <w:proofErr w:type="spellEnd"/>
            <w:r w:rsidRPr="00D122BE">
              <w:rPr>
                <w:rFonts w:eastAsia="Calibri"/>
                <w:color w:val="000000"/>
                <w:sz w:val="22"/>
                <w:szCs w:val="22"/>
                <w:lang w:eastAsia="en-US"/>
              </w:rPr>
              <w:t xml:space="preserve"> (скрытые крепления)</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proofErr w:type="spellStart"/>
            <w:r w:rsidRPr="00D122BE">
              <w:rPr>
                <w:rFonts w:eastAsia="Calibri"/>
                <w:color w:val="000000"/>
                <w:sz w:val="22"/>
                <w:szCs w:val="22"/>
                <w:lang w:eastAsia="en-US"/>
              </w:rPr>
              <w:t>Профлист</w:t>
            </w:r>
            <w:proofErr w:type="spellEnd"/>
            <w:r w:rsidRPr="00D122BE">
              <w:rPr>
                <w:rFonts w:eastAsia="Calibri"/>
                <w:color w:val="000000"/>
                <w:sz w:val="22"/>
                <w:szCs w:val="22"/>
                <w:lang w:eastAsia="en-US"/>
              </w:rPr>
              <w:t xml:space="preserve"> белый или серый (для рядовой застройки)</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8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7.4.1.4</w:t>
            </w: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Материалы отделки входных ступеней и пандусов</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 xml:space="preserve">Наружный </w:t>
            </w:r>
            <w:proofErr w:type="spellStart"/>
            <w:r w:rsidRPr="00D122BE">
              <w:rPr>
                <w:rFonts w:eastAsia="Calibri"/>
                <w:color w:val="000000"/>
                <w:sz w:val="22"/>
                <w:szCs w:val="22"/>
                <w:lang w:eastAsia="en-US"/>
              </w:rPr>
              <w:t>керамогранит</w:t>
            </w:r>
            <w:proofErr w:type="spellEnd"/>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8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Клинкер</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8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Гранитный камень</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87"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 xml:space="preserve">Железобетонные </w:t>
            </w:r>
            <w:proofErr w:type="spellStart"/>
            <w:r w:rsidRPr="00D122BE">
              <w:rPr>
                <w:rFonts w:eastAsia="Calibri"/>
                <w:color w:val="000000"/>
                <w:sz w:val="22"/>
                <w:szCs w:val="22"/>
                <w:lang w:eastAsia="en-US"/>
              </w:rPr>
              <w:t>вибропрессованные</w:t>
            </w:r>
            <w:proofErr w:type="spellEnd"/>
            <w:r w:rsidRPr="00D122BE">
              <w:rPr>
                <w:rFonts w:eastAsia="Calibri"/>
                <w:color w:val="000000"/>
                <w:sz w:val="22"/>
                <w:szCs w:val="22"/>
                <w:lang w:eastAsia="en-US"/>
              </w:rPr>
              <w:t xml:space="preserve"> ступени</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88"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Металлическая решетка (для пандусов)</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89"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7.4.1.5</w:t>
            </w: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rPr>
                <w:rFonts w:eastAsia="Calibri"/>
                <w:color w:val="000000"/>
                <w:lang w:eastAsia="en-US"/>
              </w:rPr>
            </w:pPr>
            <w:r w:rsidRPr="00D122BE">
              <w:rPr>
                <w:rFonts w:eastAsia="Calibri"/>
                <w:color w:val="000000"/>
                <w:sz w:val="22"/>
                <w:szCs w:val="22"/>
                <w:lang w:eastAsia="en-US"/>
              </w:rPr>
              <w:t>Материалы отделки дверей входных групп</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Стекло</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9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14468" cy="796552"/>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Дерево (при деревянном каркасе)</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91"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proofErr w:type="gramStart"/>
            <w:r w:rsidRPr="00D122BE">
              <w:rPr>
                <w:rFonts w:eastAsia="Calibri"/>
                <w:color w:val="000000"/>
                <w:sz w:val="22"/>
                <w:szCs w:val="22"/>
                <w:lang w:eastAsia="en-US"/>
              </w:rPr>
              <w:t>Дерево(</w:t>
            </w:r>
            <w:proofErr w:type="gramEnd"/>
            <w:r w:rsidRPr="00D122BE">
              <w:rPr>
                <w:rFonts w:eastAsia="Calibri"/>
                <w:color w:val="000000"/>
                <w:sz w:val="22"/>
                <w:szCs w:val="22"/>
                <w:lang w:eastAsia="en-US"/>
              </w:rPr>
              <w:t>при деревянном полотне)</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875" cy="795655"/>
                  <wp:effectExtent l="0" t="0" r="0" b="4445"/>
                  <wp:docPr id="29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4631" w:type="dxa"/>
            <w:gridSpan w:val="2"/>
            <w:tcBorders>
              <w:top w:val="single" w:sz="4" w:space="0" w:color="auto"/>
              <w:left w:val="single" w:sz="4" w:space="0" w:color="auto"/>
              <w:bottom w:val="single" w:sz="4" w:space="0" w:color="auto"/>
              <w:right w:val="single" w:sz="4" w:space="0" w:color="auto"/>
            </w:tcBorders>
          </w:tcPr>
          <w:p w:rsidR="00D122BE" w:rsidRPr="00D122BE" w:rsidRDefault="00D122BE" w:rsidP="00D122BE">
            <w:pPr>
              <w:numPr>
                <w:ilvl w:val="0"/>
                <w:numId w:val="39"/>
              </w:numPr>
              <w:spacing w:after="160" w:line="259" w:lineRule="auto"/>
              <w:ind w:left="199" w:hanging="199"/>
              <w:contextualSpacing/>
              <w:rPr>
                <w:rFonts w:eastAsia="Calibri"/>
                <w:color w:val="000000"/>
                <w:lang w:eastAsia="en-US"/>
              </w:rPr>
            </w:pPr>
            <w:r w:rsidRPr="00D122BE">
              <w:rPr>
                <w:rFonts w:eastAsia="Calibri"/>
                <w:color w:val="000000"/>
                <w:sz w:val="22"/>
                <w:szCs w:val="22"/>
                <w:lang w:eastAsia="en-US"/>
              </w:rPr>
              <w:t>Алюминий</w:t>
            </w:r>
          </w:p>
        </w:tc>
        <w:tc>
          <w:tcPr>
            <w:tcW w:w="3874"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noProof/>
                <w:color w:val="000000"/>
                <w:sz w:val="22"/>
                <w:szCs w:val="22"/>
              </w:rPr>
              <w:drawing>
                <wp:inline distT="0" distB="0" distL="0" distR="0">
                  <wp:extent cx="1412240" cy="803096"/>
                  <wp:effectExtent l="0" t="0" r="0" b="0"/>
                  <wp:docPr id="293" name="Рисунок 143" descr="C:\Users\zodcha\Downloads\img2.akspic.ru-stal-alyuminij-monohromnyj-trava-listovoj_metall-3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odcha\Downloads\img2.akspic.ru-stal-alyuminij-monohromnyj-trava-listovoj_metall-3000x2000.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23130" cy="809289"/>
                          </a:xfrm>
                          <a:prstGeom prst="rect">
                            <a:avLst/>
                          </a:prstGeom>
                          <a:noFill/>
                          <a:ln>
                            <a:noFill/>
                          </a:ln>
                        </pic:spPr>
                      </pic:pic>
                    </a:graphicData>
                  </a:graphic>
                </wp:inline>
              </w:drawing>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7.4.2</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Приемы улучшения декоративных качеств фасадов объектов капитального строительства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1. Принципы расшивки фасадов</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Расшивка фасада должна подчеркивать архитектурные решения здания. Неправильно решенная расшивка лишает здание ощущения монументальности. В случае, когда полностью спрятать швы невозможно, расшивка должна подчеркивать пропорции и становиться архитектурной деталью. Крупноформатные панели позволяют подчеркнуть швами пропорции фасада. Мелкий формат облицовки с затертыми швами не нарушает цельности здания, а становится элементом, задающим человеческий масштаб.</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При расшивке фасадов следует руководствоваться следующими принципами: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расшивка фасадных материалов должна учитывать индивидуальные особенности объекта и его пропорции – модуль облицовки должен гармонично соответствовать модулю фасада;</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рекомендуется применение крупного формата облицовки и сочетания форматов, позволяющих создать характерный для здания рисунок и подчеркнуть его тектонику;</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рекомендуется применение мелкомасштабных облицовочных материалов – клинкерного кирпича, плитки с затиркой;</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рекомендуется использовать виды рельефа и рифления отделочных материалов, которые позволяют визуально спрятать швы;</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в случае невозможности подбора модуля облицовки, отвечающему модулю фасада, лучше использовать декоративную штукатурку;</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lastRenderedPageBreak/>
              <w:t>рекомендуется рустовка штукатурных фасадов – эффективный способ добавить пластики при минимальных затратах</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2. Рекомендуемый тип отделки при применении </w:t>
            </w:r>
            <w:proofErr w:type="spellStart"/>
            <w:r w:rsidRPr="00D122BE">
              <w:rPr>
                <w:rFonts w:eastAsia="Calibri"/>
                <w:color w:val="000000"/>
                <w:sz w:val="22"/>
                <w:szCs w:val="22"/>
                <w:lang w:eastAsia="en-US"/>
              </w:rPr>
              <w:t>вентфасадов</w:t>
            </w:r>
            <w:proofErr w:type="spellEnd"/>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Зазоры и открытые крепления – основные визуальные проблемы систем вентилируемых фасадов. Это характерно для </w:t>
            </w:r>
            <w:proofErr w:type="spellStart"/>
            <w:r w:rsidRPr="00D122BE">
              <w:rPr>
                <w:rFonts w:eastAsia="Calibri"/>
                <w:color w:val="000000"/>
                <w:sz w:val="22"/>
                <w:szCs w:val="22"/>
                <w:lang w:eastAsia="en-US"/>
              </w:rPr>
              <w:t>вентфасадов</w:t>
            </w:r>
            <w:proofErr w:type="spellEnd"/>
            <w:r w:rsidRPr="00D122BE">
              <w:rPr>
                <w:rFonts w:eastAsia="Calibri"/>
                <w:color w:val="000000"/>
                <w:sz w:val="22"/>
                <w:szCs w:val="22"/>
                <w:lang w:eastAsia="en-US"/>
              </w:rPr>
              <w:t xml:space="preserve"> с облицовкой </w:t>
            </w:r>
            <w:proofErr w:type="spellStart"/>
            <w:r w:rsidRPr="00D122BE">
              <w:rPr>
                <w:rFonts w:eastAsia="Calibri"/>
                <w:color w:val="000000"/>
                <w:sz w:val="22"/>
                <w:szCs w:val="22"/>
                <w:lang w:eastAsia="en-US"/>
              </w:rPr>
              <w:t>керамогранитной</w:t>
            </w:r>
            <w:proofErr w:type="spellEnd"/>
            <w:r w:rsidRPr="00D122BE">
              <w:rPr>
                <w:rFonts w:eastAsia="Calibri"/>
                <w:color w:val="000000"/>
                <w:sz w:val="22"/>
                <w:szCs w:val="22"/>
                <w:lang w:eastAsia="en-US"/>
              </w:rPr>
              <w:t xml:space="preserve"> плиткой и открытыми креплениями, которые не рекомендуются к применению. </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Рекомендуются решения по облицовки </w:t>
            </w:r>
            <w:proofErr w:type="spellStart"/>
            <w:r w:rsidRPr="00D122BE">
              <w:rPr>
                <w:rFonts w:eastAsia="Calibri"/>
                <w:color w:val="000000"/>
                <w:sz w:val="22"/>
                <w:szCs w:val="22"/>
                <w:lang w:eastAsia="en-US"/>
              </w:rPr>
              <w:t>вентфасадов</w:t>
            </w:r>
            <w:proofErr w:type="spellEnd"/>
            <w:r w:rsidRPr="00D122BE">
              <w:rPr>
                <w:rFonts w:eastAsia="Calibri"/>
                <w:color w:val="000000"/>
                <w:sz w:val="22"/>
                <w:szCs w:val="22"/>
                <w:lang w:eastAsia="en-US"/>
              </w:rPr>
              <w:t xml:space="preserve">: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клинкерный кирпич с заполнением швов и устройством продухов;</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фасадные панели со скрытой монтажной системой и пазами крепления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w:t>
            </w:r>
            <w:proofErr w:type="spellStart"/>
            <w:r w:rsidRPr="00D122BE">
              <w:rPr>
                <w:rFonts w:eastAsia="Calibri"/>
                <w:color w:val="000000"/>
                <w:sz w:val="22"/>
                <w:szCs w:val="22"/>
                <w:lang w:eastAsia="en-US"/>
              </w:rPr>
              <w:t>керамогранит</w:t>
            </w:r>
            <w:proofErr w:type="spellEnd"/>
            <w:r w:rsidRPr="00D122BE">
              <w:rPr>
                <w:rFonts w:eastAsia="Calibri"/>
                <w:color w:val="000000"/>
                <w:sz w:val="22"/>
                <w:szCs w:val="22"/>
                <w:lang w:eastAsia="en-US"/>
              </w:rPr>
              <w:t xml:space="preserve">, камень, бетонные панели, </w:t>
            </w:r>
            <w:proofErr w:type="spellStart"/>
            <w:r w:rsidRPr="00D122BE">
              <w:rPr>
                <w:rFonts w:eastAsia="Calibri"/>
                <w:color w:val="000000"/>
                <w:sz w:val="22"/>
                <w:szCs w:val="22"/>
                <w:lang w:eastAsia="en-US"/>
              </w:rPr>
              <w:t>металлокассеты</w:t>
            </w:r>
            <w:proofErr w:type="spellEnd"/>
            <w:r w:rsidRPr="00D122BE">
              <w:rPr>
                <w:rFonts w:eastAsia="Calibri"/>
                <w:color w:val="000000"/>
                <w:sz w:val="22"/>
                <w:szCs w:val="22"/>
                <w:lang w:eastAsia="en-US"/>
              </w:rPr>
              <w:t>);</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клинкерная плитка со скрытой системой крепления;</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композитные и </w:t>
            </w:r>
            <w:proofErr w:type="spellStart"/>
            <w:r w:rsidRPr="00D122BE">
              <w:rPr>
                <w:rFonts w:eastAsia="Calibri"/>
                <w:color w:val="000000"/>
                <w:sz w:val="22"/>
                <w:szCs w:val="22"/>
                <w:lang w:eastAsia="en-US"/>
              </w:rPr>
              <w:t>фиброцементные</w:t>
            </w:r>
            <w:proofErr w:type="spellEnd"/>
            <w:r w:rsidRPr="00D122BE">
              <w:rPr>
                <w:rFonts w:eastAsia="Calibri"/>
                <w:color w:val="000000"/>
                <w:sz w:val="22"/>
                <w:szCs w:val="22"/>
                <w:lang w:eastAsia="en-US"/>
              </w:rPr>
              <w:t xml:space="preserve"> панели со скрытым креплением или сквозным с заглушками.</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 отделке не рекомендуется:</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отделка материалами, имитирующими поверхности посредством </w:t>
            </w:r>
            <w:proofErr w:type="spellStart"/>
            <w:r w:rsidRPr="00D122BE">
              <w:rPr>
                <w:rFonts w:eastAsia="Calibri"/>
                <w:color w:val="000000"/>
                <w:sz w:val="22"/>
                <w:szCs w:val="22"/>
                <w:lang w:eastAsia="en-US"/>
              </w:rPr>
              <w:t>принтов</w:t>
            </w:r>
            <w:proofErr w:type="spellEnd"/>
            <w:r w:rsidRPr="00D122BE">
              <w:rPr>
                <w:rFonts w:eastAsia="Calibri"/>
                <w:color w:val="000000"/>
                <w:sz w:val="22"/>
                <w:szCs w:val="22"/>
                <w:lang w:eastAsia="en-US"/>
              </w:rPr>
              <w:t xml:space="preserve">: дерева, натурального камня, кирпича и прочее (в отличие от натурального материала, обладающего уникальной фактурой и разбежкой по цвету для каждого из элементов, многократно повторенная текстура начинает читаться как рисунок, не </w:t>
            </w:r>
            <w:proofErr w:type="spellStart"/>
            <w:r w:rsidRPr="00D122BE">
              <w:rPr>
                <w:rFonts w:eastAsia="Calibri"/>
                <w:color w:val="000000"/>
                <w:sz w:val="22"/>
                <w:szCs w:val="22"/>
                <w:lang w:eastAsia="en-US"/>
              </w:rPr>
              <w:t>сомасштабный</w:t>
            </w:r>
            <w:proofErr w:type="spellEnd"/>
            <w:r w:rsidRPr="00D122BE">
              <w:rPr>
                <w:rFonts w:eastAsia="Calibri"/>
                <w:color w:val="000000"/>
                <w:sz w:val="22"/>
                <w:szCs w:val="22"/>
                <w:lang w:eastAsia="en-US"/>
              </w:rPr>
              <w:t xml:space="preserve"> зданию);</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отделка листовыми материалами, имитирующими фактуру – дерево, кирпичной кладки, натурального камня и прочее (в отличие от натурального материала, обладающего уникальной фактурой и разбежкой по цвету для каждого из элементов, многократно повторенная фактура начинает читаться как рисунок, не </w:t>
            </w:r>
            <w:proofErr w:type="spellStart"/>
            <w:r w:rsidRPr="00D122BE">
              <w:rPr>
                <w:rFonts w:eastAsia="Calibri"/>
                <w:color w:val="000000"/>
                <w:sz w:val="22"/>
                <w:szCs w:val="22"/>
                <w:lang w:eastAsia="en-US"/>
              </w:rPr>
              <w:t>сомасштабный</w:t>
            </w:r>
            <w:proofErr w:type="spellEnd"/>
            <w:r w:rsidRPr="00D122BE">
              <w:rPr>
                <w:rFonts w:eastAsia="Calibri"/>
                <w:color w:val="000000"/>
                <w:sz w:val="22"/>
                <w:szCs w:val="22"/>
                <w:lang w:eastAsia="en-US"/>
              </w:rPr>
              <w:t xml:space="preserve"> зданию). Как правило, только продукты премиум-класса в этом сегменте обладают хорошими декоративными характеристиками и достаточным количеством шаблонов, позволяющих избежать заметный эффект повторения; </w:t>
            </w:r>
          </w:p>
          <w:p w:rsidR="00D122BE" w:rsidRPr="00D122BE" w:rsidRDefault="00D122BE" w:rsidP="00D122BE">
            <w:pPr>
              <w:ind w:left="199"/>
              <w:contextualSpacing/>
              <w:jc w:val="both"/>
              <w:rPr>
                <w:rFonts w:eastAsia="Calibri"/>
                <w:color w:val="000000"/>
                <w:lang w:eastAsia="en-US"/>
              </w:rPr>
            </w:pP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b/>
                <w:color w:val="000000"/>
                <w:lang w:eastAsia="en-US"/>
              </w:rPr>
            </w:pPr>
            <w:r w:rsidRPr="00D122BE">
              <w:rPr>
                <w:rFonts w:eastAsia="Calibri"/>
                <w:b/>
                <w:color w:val="000000"/>
                <w:sz w:val="22"/>
                <w:szCs w:val="22"/>
                <w:lang w:eastAsia="en-US"/>
              </w:rPr>
              <w:lastRenderedPageBreak/>
              <w:t>7.5</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b/>
                <w:color w:val="000000"/>
                <w:lang w:eastAsia="en-US"/>
              </w:rPr>
            </w:pPr>
            <w:r w:rsidRPr="00D122BE">
              <w:rPr>
                <w:rFonts w:eastAsia="Calibri"/>
                <w:b/>
                <w:color w:val="000000"/>
                <w:sz w:val="22"/>
                <w:szCs w:val="22"/>
                <w:lang w:eastAsia="en-US"/>
              </w:rPr>
              <w:t>Требования к размещению технического и инженерного оборудования на фасадах и кровлях объектов капитального строительства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7.5.1</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tabs>
                <w:tab w:val="left" w:pos="1140"/>
              </w:tabs>
              <w:jc w:val="both"/>
              <w:rPr>
                <w:rFonts w:eastAsia="Calibri"/>
                <w:color w:val="000000"/>
                <w:lang w:eastAsia="en-US"/>
              </w:rPr>
            </w:pPr>
            <w:r w:rsidRPr="00D122BE">
              <w:rPr>
                <w:rFonts w:eastAsia="Calibri"/>
                <w:color w:val="000000"/>
                <w:sz w:val="22"/>
                <w:szCs w:val="22"/>
                <w:lang w:eastAsia="en-US"/>
              </w:rPr>
              <w:t xml:space="preserve">Технические устройства (в том числе вентиляции и кондиционирования воздуха, газоснабжения, освещения, связи, видеонаблюдения) </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7.5.1.1</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tabs>
                <w:tab w:val="left" w:pos="1140"/>
              </w:tabs>
              <w:jc w:val="both"/>
              <w:rPr>
                <w:rFonts w:eastAsia="Calibri"/>
                <w:color w:val="000000"/>
                <w:lang w:eastAsia="en-US"/>
              </w:rPr>
            </w:pPr>
            <w:r w:rsidRPr="00D122BE">
              <w:rPr>
                <w:rFonts w:eastAsia="Calibri"/>
                <w:color w:val="000000"/>
                <w:sz w:val="22"/>
                <w:szCs w:val="22"/>
                <w:lang w:eastAsia="en-US"/>
              </w:rPr>
              <w:t>Кондиционер</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tabs>
                <w:tab w:val="left" w:pos="1140"/>
              </w:tabs>
              <w:jc w:val="both"/>
              <w:rPr>
                <w:rFonts w:eastAsia="Calibri"/>
                <w:color w:val="000000"/>
                <w:lang w:eastAsia="en-US"/>
              </w:rPr>
            </w:pPr>
            <w:r w:rsidRPr="00D122BE">
              <w:rPr>
                <w:rFonts w:eastAsia="Calibri"/>
                <w:color w:val="000000"/>
                <w:sz w:val="22"/>
                <w:szCs w:val="22"/>
                <w:lang w:eastAsia="en-US"/>
              </w:rPr>
              <w:t>Наружный блок кондиционера может быть установлен на фасаде здания следующим образом:</w:t>
            </w:r>
          </w:p>
          <w:p w:rsidR="00D122BE" w:rsidRPr="00D122BE" w:rsidRDefault="00D122BE" w:rsidP="00D122BE">
            <w:pPr>
              <w:tabs>
                <w:tab w:val="left" w:pos="1140"/>
              </w:tabs>
              <w:jc w:val="both"/>
              <w:rPr>
                <w:rFonts w:eastAsia="Calibri"/>
                <w:color w:val="000000"/>
                <w:lang w:eastAsia="en-US"/>
              </w:rPr>
            </w:pPr>
            <w:r w:rsidRPr="00D122BE">
              <w:rPr>
                <w:rFonts w:eastAsia="Calibri"/>
                <w:color w:val="000000"/>
                <w:sz w:val="22"/>
                <w:szCs w:val="22"/>
                <w:lang w:eastAsia="en-US"/>
              </w:rPr>
              <w:t>на балконах, лоджиях;</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в декоративных корзинах (за экранами);</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в нишах в стене, закрытых решеткой;</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в оконных проемах, не выходя за плоскость фасада.</w:t>
            </w:r>
          </w:p>
          <w:p w:rsidR="00D122BE" w:rsidRPr="00D122BE" w:rsidRDefault="00D122BE" w:rsidP="00D122BE">
            <w:pPr>
              <w:tabs>
                <w:tab w:val="left" w:pos="1140"/>
              </w:tabs>
              <w:jc w:val="both"/>
              <w:rPr>
                <w:rFonts w:eastAsia="Calibri"/>
                <w:color w:val="000000"/>
                <w:lang w:eastAsia="en-US"/>
              </w:rPr>
            </w:pPr>
            <w:r w:rsidRPr="00D122BE">
              <w:rPr>
                <w:rFonts w:eastAsia="Calibri"/>
                <w:color w:val="000000"/>
                <w:sz w:val="22"/>
                <w:szCs w:val="22"/>
                <w:lang w:eastAsia="en-US"/>
              </w:rPr>
              <w:t>Размещение кондиционеров не рекомендуется на зданиях, фасады которых выходят на улицы строгой регламентации.</w:t>
            </w:r>
          </w:p>
          <w:p w:rsidR="00D122BE" w:rsidRPr="00D122BE" w:rsidRDefault="00D122BE" w:rsidP="00D122BE">
            <w:pPr>
              <w:tabs>
                <w:tab w:val="left" w:pos="1140"/>
              </w:tabs>
              <w:jc w:val="both"/>
              <w:rPr>
                <w:rFonts w:eastAsia="Calibri"/>
                <w:color w:val="000000"/>
                <w:lang w:eastAsia="en-US"/>
              </w:rPr>
            </w:pPr>
            <w:r w:rsidRPr="00D122BE">
              <w:rPr>
                <w:rFonts w:eastAsia="Calibri"/>
                <w:color w:val="000000"/>
                <w:sz w:val="22"/>
                <w:szCs w:val="22"/>
                <w:lang w:eastAsia="en-US"/>
              </w:rPr>
              <w:t>Размещение кондиционеров запрещается на фасадах следующих зданий:</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объектов культурного наследия;</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представляющих особую ценность.</w:t>
            </w:r>
          </w:p>
          <w:p w:rsidR="00D122BE" w:rsidRPr="00D122BE" w:rsidRDefault="00D122BE" w:rsidP="00D122BE">
            <w:pPr>
              <w:tabs>
                <w:tab w:val="left" w:pos="1140"/>
              </w:tabs>
              <w:jc w:val="both"/>
              <w:rPr>
                <w:rFonts w:eastAsia="Calibri"/>
                <w:color w:val="000000"/>
                <w:lang w:eastAsia="en-US"/>
              </w:rPr>
            </w:pPr>
            <w:r w:rsidRPr="00D122BE">
              <w:rPr>
                <w:rFonts w:eastAsia="Calibri"/>
                <w:color w:val="000000"/>
                <w:sz w:val="22"/>
                <w:szCs w:val="22"/>
                <w:lang w:eastAsia="en-US"/>
              </w:rPr>
              <w:t>Во всех остальных случаях допустимо размещение наружного блока кондиционера в габаритах оконного проема за маскирующим декоративным экраном в цвет фасада.</w:t>
            </w:r>
          </w:p>
          <w:p w:rsidR="00D122BE" w:rsidRPr="00D122BE" w:rsidRDefault="00D122BE" w:rsidP="00D122BE">
            <w:pPr>
              <w:tabs>
                <w:tab w:val="left" w:pos="1140"/>
              </w:tabs>
              <w:jc w:val="both"/>
              <w:rPr>
                <w:rFonts w:eastAsia="Calibri"/>
                <w:color w:val="000000"/>
                <w:lang w:eastAsia="en-US"/>
              </w:rPr>
            </w:pPr>
            <w:r w:rsidRPr="00D122BE">
              <w:rPr>
                <w:rFonts w:eastAsia="Calibri"/>
                <w:color w:val="000000"/>
                <w:sz w:val="22"/>
                <w:szCs w:val="22"/>
                <w:lang w:eastAsia="en-US"/>
              </w:rPr>
              <w:t>Если технически убрать кондиционеры с фасада не представляется возможным, то их необходимо</w:t>
            </w:r>
          </w:p>
          <w:p w:rsidR="00D122BE" w:rsidRPr="00D122BE" w:rsidRDefault="00D122BE" w:rsidP="00D122BE">
            <w:pPr>
              <w:tabs>
                <w:tab w:val="left" w:pos="1140"/>
              </w:tabs>
              <w:jc w:val="both"/>
              <w:rPr>
                <w:rFonts w:eastAsia="Calibri"/>
                <w:color w:val="000000"/>
                <w:lang w:eastAsia="en-US"/>
              </w:rPr>
            </w:pPr>
            <w:r w:rsidRPr="00D122BE">
              <w:rPr>
                <w:rFonts w:eastAsia="Calibri"/>
                <w:color w:val="000000"/>
                <w:sz w:val="22"/>
                <w:szCs w:val="22"/>
                <w:lang w:eastAsia="en-US"/>
              </w:rPr>
              <w:t xml:space="preserve">размещать упорядоченно, маскируя за декоративными экранами. Цвет таких экранов должен быть подобран в цвет здания или сочетаться с ним (в зависимости от </w:t>
            </w:r>
            <w:r w:rsidRPr="00D122BE">
              <w:rPr>
                <w:rFonts w:eastAsia="Calibri"/>
                <w:color w:val="000000"/>
                <w:sz w:val="22"/>
                <w:szCs w:val="22"/>
                <w:lang w:eastAsia="en-US"/>
              </w:rPr>
              <w:lastRenderedPageBreak/>
              <w:t>архитектурно-художественной концепции, в соответствии с паспортом фасада здания). Рисунок перфорации экранов должен быть единым для всего здания.</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lastRenderedPageBreak/>
              <w:t>7.5.1.2</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Водосточные и газовые трубы</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Водосточные трубы могут быть выполнены из оцинкованного металла или выкрашены в цвет основного фасада</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 оформлении водосточных труб рекомендуется подбирать нейтральные или ахроматические цвета (серый, белый, бежевый, черный, темно-коричневый) или естественный цвет материала (оцинкованное железо).</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Цвет газовых труб должен совпадать (или сочетаться по тону и цвету) с цветом фасада. При окрашивании газовой трубы, размещенной вдоль фасада общественных и жилых зданий, необходимо согласование с собственниками сетей. Изменение покраски допускается в исключительных случаях после получения разрешения эксплуатирующей организации.</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Водосточные и газовые трубы рекомендуется выкрашивать в цвет того участка фасада, по которому они проходят (для полной маскировки). Допускается окрашивать трубы в преобладающий цвет фасада.</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Цветовое исполнение водосточных и газовых труб должно сочетаться с общей </w:t>
            </w:r>
            <w:proofErr w:type="spellStart"/>
            <w:r w:rsidRPr="00D122BE">
              <w:rPr>
                <w:rFonts w:eastAsia="Calibri"/>
                <w:color w:val="000000"/>
                <w:sz w:val="22"/>
                <w:szCs w:val="22"/>
                <w:lang w:eastAsia="en-US"/>
              </w:rPr>
              <w:t>колористикой</w:t>
            </w:r>
            <w:proofErr w:type="spellEnd"/>
            <w:r w:rsidRPr="00D122BE">
              <w:rPr>
                <w:rFonts w:eastAsia="Calibri"/>
                <w:color w:val="000000"/>
                <w:sz w:val="22"/>
                <w:szCs w:val="22"/>
                <w:lang w:eastAsia="en-US"/>
              </w:rPr>
              <w:t xml:space="preserve"> фасада здания, не спорить с ней и не вырываться на передний план.</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Не допускается подбирать для водосточных труб цвет кровли (если цвет кровли контрастен цвету</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фасада), а для газовых труб не рекомендуется использовать активный желтый.</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7.5.1.3</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Дополнительное оборудование на фасадах</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Дополнительное оборудование на фасадах составляет группа наружных элементов городского и технического оборудования.</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К элементам городского оборудования относятся: почтовые ящики, таксофоны, часы, флагштоки, банкоматы, защитные экраны (от падения сосулек и снега).</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К элементам технического оборудования относятся: элементы архитектурной подсветки, видеокамеры, </w:t>
            </w:r>
            <w:proofErr w:type="spellStart"/>
            <w:r w:rsidRPr="00D122BE">
              <w:rPr>
                <w:rFonts w:eastAsia="Calibri"/>
                <w:color w:val="000000"/>
                <w:sz w:val="22"/>
                <w:szCs w:val="22"/>
                <w:lang w:eastAsia="en-US"/>
              </w:rPr>
              <w:t>гобо</w:t>
            </w:r>
            <w:proofErr w:type="spellEnd"/>
            <w:r w:rsidRPr="00D122BE">
              <w:rPr>
                <w:rFonts w:eastAsia="Calibri"/>
                <w:color w:val="000000"/>
                <w:sz w:val="22"/>
                <w:szCs w:val="22"/>
                <w:lang w:eastAsia="en-US"/>
              </w:rPr>
              <w:t>-проекторы, антенны, спутниковые тарелки, коммутационные шкафы.</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Основные правила, касающиеся размещения вышеуказанных элементов на фасаде зданий:</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внешний облик элементов должен гармонично вписываться в общее фасадное решение, иметь аналогичный цвет и компактное расположение;</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монтаж элементов должен проходить с маскировкой наружных блоков, деталей и элементов крепления. Элементы крепления должны иметь нейтральный цвет или быть выкрашенными в цвет фасада;</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размещение технического оборудования по возможности рекомендуется осуществлять с дворовых фасадов.</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Выбор места для размещения элементов на фасаде должен быть определен паспортом фасада здания.</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Камеры видеонаблюдения, а также </w:t>
            </w:r>
            <w:proofErr w:type="spellStart"/>
            <w:r w:rsidRPr="00D122BE">
              <w:rPr>
                <w:rFonts w:eastAsia="Calibri"/>
                <w:color w:val="000000"/>
                <w:sz w:val="22"/>
                <w:szCs w:val="22"/>
                <w:lang w:eastAsia="en-US"/>
              </w:rPr>
              <w:t>гобо</w:t>
            </w:r>
            <w:proofErr w:type="spellEnd"/>
            <w:r w:rsidRPr="00D122BE">
              <w:rPr>
                <w:rFonts w:eastAsia="Calibri"/>
                <w:color w:val="000000"/>
                <w:sz w:val="22"/>
                <w:szCs w:val="22"/>
                <w:lang w:eastAsia="en-US"/>
              </w:rPr>
              <w:t>-проекторы необходимо размещать под козырьками, балконами или на свободных участках фасада, не нарушая архитектурные детали и элементы декора на фасаде.</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При установке видеокамер, </w:t>
            </w:r>
            <w:proofErr w:type="spellStart"/>
            <w:r w:rsidRPr="00D122BE">
              <w:rPr>
                <w:rFonts w:eastAsia="Calibri"/>
                <w:color w:val="000000"/>
                <w:sz w:val="22"/>
                <w:szCs w:val="22"/>
                <w:lang w:eastAsia="en-US"/>
              </w:rPr>
              <w:t>гобо</w:t>
            </w:r>
            <w:proofErr w:type="spellEnd"/>
            <w:r w:rsidRPr="00D122BE">
              <w:rPr>
                <w:rFonts w:eastAsia="Calibri"/>
                <w:color w:val="000000"/>
                <w:sz w:val="22"/>
                <w:szCs w:val="22"/>
                <w:lang w:eastAsia="en-US"/>
              </w:rPr>
              <w:t>-проекторов, организации архитектурной подсветки здания необходимо осуществлять скрытое подведение сетей. При прокладке по фасаду кабель-канала, скрывающего провода, он должен быть выкрашен в цвет фасада здания. Допускается только ортогональная прокладка кабеля</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Запрещается размещение дополнительного оборудования на архитектурных деталях</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b/>
                <w:color w:val="000000"/>
                <w:lang w:eastAsia="en-US"/>
              </w:rPr>
            </w:pPr>
            <w:r w:rsidRPr="00D122BE">
              <w:rPr>
                <w:rFonts w:eastAsia="Calibri"/>
                <w:b/>
                <w:color w:val="000000"/>
                <w:sz w:val="22"/>
                <w:szCs w:val="22"/>
                <w:lang w:eastAsia="en-US"/>
              </w:rPr>
              <w:t>7.6</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b/>
                <w:color w:val="000000"/>
                <w:lang w:eastAsia="en-US"/>
              </w:rPr>
            </w:pPr>
            <w:r w:rsidRPr="00D122BE">
              <w:rPr>
                <w:rFonts w:eastAsia="Calibri"/>
                <w:b/>
                <w:color w:val="000000"/>
                <w:sz w:val="22"/>
                <w:szCs w:val="22"/>
                <w:lang w:eastAsia="en-US"/>
              </w:rPr>
              <w:t>Требования к подсветке фасадов объектов капитального строительства</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7.6.1</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Архитектурные приемы внешнего освещения фасадов</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При устройстве архитектурно-художественной подсветки важно учитывать: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архитектурный стиль здания,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функциональное назначение здания,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материалы отделки фасадов здания (цвет, форма, текстура),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lastRenderedPageBreak/>
              <w:t xml:space="preserve">возможность монтажа осветительного оборудования на фасад,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окружающую среду и видовые точки,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используемый тип подсветки вывесок, размещенных на фасаде.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Общая концепция архитектурно-художественной подсветки здания должна включать описание используемых типов подсветки вывесок с их характеристиками. Технические решения по подсветке вывесок, включающие показатели мощности, индекса цветопередачи и цветовой температуры, не должны вступать в противоречие с общей архитектурной подсветкой самого здания. </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Основные правила освещения:</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уровень освещенности, выражаемый в лк (люксах), должен соответствовать требованиям СП 52.13330.2016 «Естественное и искусственное освещение» в зависимости от типа и назначения территории;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дизайн и цветовое исполнение элементов освещения должны быть стилистически нейтральными;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проект освещения должен учитывать средовой контекст, органично вписываться в него;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опоры и сами светильники должны быть устойчивы к воздействию отрицательных температур;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искусственное освещение необходимо связывать с общей колористической системой здания или пространства, а также с естественным светом, характерным для поселения;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использование разных типов освещения (ландшафтного и архитектурного) в одном пространстве создает более сильный визуальный эффект;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в случае использования режима смены цветового решения необходимо избегать динамической смены, а также режима мерцания;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освещение не должно создавать дискомфорта для автомобилистов, пешеходов и жителей домов</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Виды архитектурно-художественной подсветки: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заливающее освещение,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акцентное освещение,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световая графика,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прямое освещение (</w:t>
            </w:r>
            <w:proofErr w:type="spellStart"/>
            <w:r w:rsidRPr="00D122BE">
              <w:rPr>
                <w:rFonts w:eastAsia="Calibri"/>
                <w:color w:val="000000"/>
                <w:sz w:val="22"/>
                <w:szCs w:val="22"/>
                <w:lang w:eastAsia="en-US"/>
              </w:rPr>
              <w:t>медиафасады</w:t>
            </w:r>
            <w:proofErr w:type="spellEnd"/>
            <w:r w:rsidRPr="00D122BE">
              <w:rPr>
                <w:rFonts w:eastAsia="Calibri"/>
                <w:color w:val="000000"/>
                <w:sz w:val="22"/>
                <w:szCs w:val="22"/>
                <w:lang w:eastAsia="en-US"/>
              </w:rPr>
              <w:t xml:space="preserve">),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комбинированное освещение (сочетание нескольких типов). </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u w:val="single"/>
                <w:lang w:eastAsia="en-US"/>
              </w:rPr>
              <w:t>Заливающее освещение</w:t>
            </w:r>
            <w:r w:rsidRPr="00D122BE">
              <w:rPr>
                <w:rFonts w:eastAsia="Calibri"/>
                <w:color w:val="000000"/>
                <w:sz w:val="22"/>
                <w:szCs w:val="22"/>
                <w:lang w:eastAsia="en-US"/>
              </w:rPr>
              <w:t xml:space="preserve"> предполагает освещение фасада или его фрагмента прожекторами заливающего света, удаленными от объекта на расчетное расстояние, без выделения его отдельных частей. Освещение создается прожекторами общего назначения.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Использование заливающего освещения служит цели равномерной подсветки здания в темное время суток. Применяется для зданий классической архитектуры.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Монтаж оборудования может происходить с опоры (если нет возможности монтировать его к фасаду) или непосредственно на фасад.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При заливающем освещении светильники устанавливаются на некотором удалении от стен с целью охватить максимальную площадь поверхности. Одним из способов осуществления заливающей подсветки является размещение светильников с небольшим углом рассеивания в   непосредственной близости к поверхности. При данном способе можно добиваться различного визуального эффекта в зависимости от степени удаления оборудования от фасада. </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u w:val="single"/>
                <w:lang w:eastAsia="en-US"/>
              </w:rPr>
              <w:t>Акцентное освещение</w:t>
            </w:r>
            <w:r w:rsidRPr="00D122BE">
              <w:rPr>
                <w:rFonts w:eastAsia="Calibri"/>
                <w:color w:val="000000"/>
                <w:sz w:val="22"/>
                <w:szCs w:val="22"/>
                <w:lang w:eastAsia="en-US"/>
              </w:rPr>
              <w:t xml:space="preserve"> выделяет светом отдельные объекты, фрагменты и детали фасадов на менее освещенном фоне. Также возможно выделение ключевых деталей, элементов фасадов или объектов среды светом другой цветности на фоне окружения.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lastRenderedPageBreak/>
              <w:t xml:space="preserve">Сам свет может быть белым или цветным, постоянным или динамичным. Сужение пучка происходит за счет специального устройства — коллиматора.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Использование акцентного освещения служит цели привлечь внимание, создать драматический эффект. Часто используется при подсветке развлекательных, торговых и офисных центров.</w:t>
            </w:r>
          </w:p>
          <w:p w:rsidR="00D122BE" w:rsidRPr="00D122BE" w:rsidRDefault="00D122BE" w:rsidP="00D122BE">
            <w:pPr>
              <w:ind w:left="199"/>
              <w:contextualSpacing/>
              <w:jc w:val="both"/>
              <w:rPr>
                <w:rFonts w:eastAsia="Calibri"/>
                <w:color w:val="000000"/>
                <w:lang w:eastAsia="en-US"/>
              </w:rPr>
            </w:pP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 Акцентное освещение 10 коллиматор - Подсветка очень узких архитектурных элементов (в основном стел, монументов) высотой от 5 до 40 м. Длиннофокусное фронтальное освещение.</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Акцентное освещение 20 коллиматор - Подсветка стен (прямых ровных поверхностей) высотой от 40 м, узких архитектурных элементов от 4 до 30 м. Фронтальное освещение.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Акцентное освещение 40 коллиматор - Подсветка высоких стен и конструкций высотой от 30 м.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Акцентное освещение открытый луч - Подсветка высоких пространств с большими потолками (купольных конструкций, арок, сводов). </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u w:val="single"/>
                <w:lang w:eastAsia="en-US"/>
              </w:rPr>
              <w:t>Световая графика</w:t>
            </w:r>
            <w:r w:rsidRPr="00D122BE">
              <w:rPr>
                <w:rFonts w:eastAsia="Calibri"/>
                <w:color w:val="000000"/>
                <w:sz w:val="22"/>
                <w:szCs w:val="22"/>
                <w:lang w:eastAsia="en-US"/>
              </w:rPr>
              <w:t xml:space="preserve"> (маркерное освещение) предполагает выделение светом (белым или цветным, постоянным или динамичным) формы объектов и их деталей на менее освещенном фоне через </w:t>
            </w:r>
            <w:proofErr w:type="spellStart"/>
            <w:r w:rsidRPr="00D122BE">
              <w:rPr>
                <w:rFonts w:eastAsia="Calibri"/>
                <w:color w:val="000000"/>
                <w:sz w:val="22"/>
                <w:szCs w:val="22"/>
                <w:lang w:eastAsia="en-US"/>
              </w:rPr>
              <w:t>геометричный</w:t>
            </w:r>
            <w:proofErr w:type="spellEnd"/>
            <w:r w:rsidRPr="00D122BE">
              <w:rPr>
                <w:rFonts w:eastAsia="Calibri"/>
                <w:color w:val="000000"/>
                <w:sz w:val="22"/>
                <w:szCs w:val="22"/>
                <w:lang w:eastAsia="en-US"/>
              </w:rPr>
              <w:t xml:space="preserve"> рисунок.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Характерный для данного типа освещения </w:t>
            </w:r>
            <w:proofErr w:type="spellStart"/>
            <w:r w:rsidRPr="00D122BE">
              <w:rPr>
                <w:rFonts w:eastAsia="Calibri"/>
                <w:color w:val="000000"/>
                <w:sz w:val="22"/>
                <w:szCs w:val="22"/>
                <w:lang w:eastAsia="en-US"/>
              </w:rPr>
              <w:t>светографический</w:t>
            </w:r>
            <w:proofErr w:type="spellEnd"/>
            <w:r w:rsidRPr="00D122BE">
              <w:rPr>
                <w:rFonts w:eastAsia="Calibri"/>
                <w:color w:val="000000"/>
                <w:sz w:val="22"/>
                <w:szCs w:val="22"/>
                <w:lang w:eastAsia="en-US"/>
              </w:rPr>
              <w:t xml:space="preserve"> рисунок в виде скопления светящихся точек, пятен, пунктиров и линий размещается на фасаде с помощью лазерной техники, линейных и точечных осветительных приборов (как правило, с неэкранированными источниками света).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Вариантом световой графики выступает контурное освещение, подчеркивающее силуэт объекта.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За счет данного вида освещения создается эффект бизнес-ориентированного объекта. Подходит для зданий современной архитектуры.</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proofErr w:type="spellStart"/>
            <w:r w:rsidRPr="00D122BE">
              <w:rPr>
                <w:rFonts w:eastAsia="Calibri"/>
                <w:color w:val="000000"/>
                <w:sz w:val="22"/>
                <w:szCs w:val="22"/>
                <w:lang w:eastAsia="en-US"/>
              </w:rPr>
              <w:t>Медиафасады</w:t>
            </w:r>
            <w:proofErr w:type="spellEnd"/>
            <w:r w:rsidRPr="00D122BE">
              <w:rPr>
                <w:rFonts w:eastAsia="Calibri"/>
                <w:color w:val="000000"/>
                <w:sz w:val="22"/>
                <w:szCs w:val="22"/>
                <w:lang w:eastAsia="en-US"/>
              </w:rPr>
              <w:t xml:space="preserve"> предполагают использование на фасадах светильников для создания абстрактного динамического изображения или воспроизведения </w:t>
            </w:r>
            <w:proofErr w:type="spellStart"/>
            <w:r w:rsidRPr="00D122BE">
              <w:rPr>
                <w:rFonts w:eastAsia="Calibri"/>
                <w:color w:val="000000"/>
                <w:sz w:val="22"/>
                <w:szCs w:val="22"/>
                <w:lang w:eastAsia="en-US"/>
              </w:rPr>
              <w:t>видеоконтента</w:t>
            </w:r>
            <w:proofErr w:type="spellEnd"/>
            <w:r w:rsidRPr="00D122BE">
              <w:rPr>
                <w:rFonts w:eastAsia="Calibri"/>
                <w:color w:val="000000"/>
                <w:sz w:val="22"/>
                <w:szCs w:val="22"/>
                <w:lang w:eastAsia="en-US"/>
              </w:rPr>
              <w:t xml:space="preserve"> высокого разрешения (как в развлекательных, так и коммерческих целях).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Выбор разрешения и мощности </w:t>
            </w:r>
            <w:proofErr w:type="spellStart"/>
            <w:r w:rsidRPr="00D122BE">
              <w:rPr>
                <w:rFonts w:eastAsia="Calibri"/>
                <w:color w:val="000000"/>
                <w:sz w:val="22"/>
                <w:szCs w:val="22"/>
                <w:lang w:eastAsia="en-US"/>
              </w:rPr>
              <w:t>медиафасада</w:t>
            </w:r>
            <w:proofErr w:type="spellEnd"/>
            <w:r w:rsidRPr="00D122BE">
              <w:rPr>
                <w:rFonts w:eastAsia="Calibri"/>
                <w:color w:val="000000"/>
                <w:sz w:val="22"/>
                <w:szCs w:val="22"/>
                <w:lang w:eastAsia="en-US"/>
              </w:rPr>
              <w:t xml:space="preserve"> определяется тремя параметрами: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расстояние до точки основного обзора;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содержание самого </w:t>
            </w:r>
            <w:proofErr w:type="spellStart"/>
            <w:r w:rsidRPr="00D122BE">
              <w:rPr>
                <w:rFonts w:eastAsia="Calibri"/>
                <w:color w:val="000000"/>
                <w:sz w:val="22"/>
                <w:szCs w:val="22"/>
                <w:lang w:eastAsia="en-US"/>
              </w:rPr>
              <w:t>видеоконтента</w:t>
            </w:r>
            <w:proofErr w:type="spellEnd"/>
            <w:r w:rsidRPr="00D122BE">
              <w:rPr>
                <w:rFonts w:eastAsia="Calibri"/>
                <w:color w:val="000000"/>
                <w:sz w:val="22"/>
                <w:szCs w:val="22"/>
                <w:lang w:eastAsia="en-US"/>
              </w:rPr>
              <w:t xml:space="preserve"> (световые эффекты, реклама, бегущая строка); </w:t>
            </w:r>
          </w:p>
          <w:p w:rsidR="00D122BE" w:rsidRPr="00D122BE" w:rsidRDefault="00D122BE" w:rsidP="00D122BE">
            <w:pPr>
              <w:numPr>
                <w:ilvl w:val="0"/>
                <w:numId w:val="39"/>
              </w:numPr>
              <w:spacing w:after="160" w:line="259" w:lineRule="auto"/>
              <w:ind w:left="199" w:hanging="199"/>
              <w:contextualSpacing/>
              <w:jc w:val="both"/>
              <w:rPr>
                <w:rFonts w:eastAsia="Calibri"/>
                <w:color w:val="000000"/>
                <w:lang w:eastAsia="en-US"/>
              </w:rPr>
            </w:pPr>
            <w:r w:rsidRPr="00D122BE">
              <w:rPr>
                <w:rFonts w:eastAsia="Calibri"/>
                <w:color w:val="000000"/>
                <w:sz w:val="22"/>
                <w:szCs w:val="22"/>
                <w:lang w:eastAsia="en-US"/>
              </w:rPr>
              <w:t xml:space="preserve">необходимость восприятия </w:t>
            </w:r>
            <w:proofErr w:type="spellStart"/>
            <w:r w:rsidRPr="00D122BE">
              <w:rPr>
                <w:rFonts w:eastAsia="Calibri"/>
                <w:color w:val="000000"/>
                <w:sz w:val="22"/>
                <w:szCs w:val="22"/>
                <w:lang w:eastAsia="en-US"/>
              </w:rPr>
              <w:t>медиафасада</w:t>
            </w:r>
            <w:proofErr w:type="spellEnd"/>
            <w:r w:rsidRPr="00D122BE">
              <w:rPr>
                <w:rFonts w:eastAsia="Calibri"/>
                <w:color w:val="000000"/>
                <w:sz w:val="22"/>
                <w:szCs w:val="22"/>
                <w:lang w:eastAsia="en-US"/>
              </w:rPr>
              <w:t xml:space="preserve"> в светлое время суток.</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Использование разных типов подсветки создает тот или иной эффект восприятия здания. При этом в освещении здания могут быть использованы сразу несколько типов подсветки.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Так, например, заливающее освещение больше подходит для классической архитектуры. Акцентное освещение создает впечатление, что здание имеет развлекательную функцию, привлекая к себе внимание. </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lastRenderedPageBreak/>
              <w:t>7.6.2</w:t>
            </w: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Цвета и оттенки освещения </w:t>
            </w:r>
          </w:p>
        </w:tc>
      </w:tr>
      <w:tr w:rsidR="00D122BE" w:rsidRPr="00D122BE" w:rsidTr="00D122BE">
        <w:tc>
          <w:tcPr>
            <w:tcW w:w="851" w:type="dxa"/>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Важными критериями, определяющими качество освещения, являются индекс цветопередачи (CRI) и коррелированная цветовая температура (ССТ).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Индекс цветопередачи CRI — это показатель того, как цвета выглядят под источником светодиодного света по сравнению с солнечным светом. Индекс измеряется от 0 до 100, при этом показатель 100 указывает, что цвета под источником света выглядят такими же, как и при естественном солнечном свете.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Индекс широко используется в профессиональном светодиодном освещении, он помогает различать естественность, оттенки, яркость и гармонию цветов.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При освещении полихромных объектов, </w:t>
            </w:r>
            <w:proofErr w:type="spellStart"/>
            <w:r w:rsidRPr="00D122BE">
              <w:rPr>
                <w:rFonts w:eastAsia="Calibri"/>
                <w:color w:val="000000"/>
                <w:sz w:val="22"/>
                <w:szCs w:val="22"/>
                <w:lang w:eastAsia="en-US"/>
              </w:rPr>
              <w:t>суперграфики</w:t>
            </w:r>
            <w:proofErr w:type="spellEnd"/>
            <w:r w:rsidRPr="00D122BE">
              <w:rPr>
                <w:rFonts w:eastAsia="Calibri"/>
                <w:color w:val="000000"/>
                <w:sz w:val="22"/>
                <w:szCs w:val="22"/>
                <w:lang w:eastAsia="en-US"/>
              </w:rPr>
              <w:t xml:space="preserve"> на фасадах следует применять источники света с индексом светопередачи не менее 80.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lastRenderedPageBreak/>
              <w:t xml:space="preserve">Показатель цветовой температуры ССТ является по сути цветом света — мерой того, как появляется желтый или синий цвет света, излучаемый от лампочки. Он измеряется в кельвинах (К) и обычно находится в пределах от 2200 до 6500.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Теплые источники света, такие как лампы накаливания, имеют низкую цветовую температуру (2200–3000K) и излучают свет больше в красном/ оранжевом/желтом диапазоне.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Для выбора цветовой температуры необходимо понять, какую атмосферу планируется создать. При этом важно руководствоваться естественной цветовой гаммой. Если фасад здания выкрашен в холодные цвета, для сохранения его облика в ночное время суток стоит подбирать холодную цветовую температуру (от 4000К).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Если в окружении есть нейтральные тона, цвет освещения может варьировать от теплого и приглушенного к более энергичному и активному.</w:t>
            </w:r>
          </w:p>
          <w:p w:rsidR="00D122BE" w:rsidRPr="00D122BE" w:rsidRDefault="00D122BE" w:rsidP="00D122BE">
            <w:pPr>
              <w:jc w:val="both"/>
              <w:rPr>
                <w:rFonts w:eastAsia="Calibri"/>
                <w:color w:val="000000"/>
                <w:lang w:eastAsia="en-US"/>
              </w:rPr>
            </w:pP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 xml:space="preserve">При восприятии освещенного объекта важными становятся следующие параметры: цвет и фактура материала, а также цветовая температура освещения. От сочетания данных критериев зависит то, каким мы будем видеть объект. Также верно и обратное: в зависимости от того, какого эффекта мы хотим добиться при заданных материалах, можно подбирать ту или иную цветовую температуру для освещения. </w:t>
            </w:r>
          </w:p>
          <w:p w:rsidR="00D122BE" w:rsidRPr="00D122BE" w:rsidRDefault="00D122BE" w:rsidP="00D122BE">
            <w:pPr>
              <w:jc w:val="both"/>
              <w:rPr>
                <w:rFonts w:eastAsia="Calibri"/>
                <w:color w:val="000000"/>
                <w:lang w:eastAsia="en-US"/>
              </w:rPr>
            </w:pPr>
            <w:r w:rsidRPr="00D122BE">
              <w:rPr>
                <w:rFonts w:eastAsia="Calibri"/>
                <w:color w:val="000000"/>
                <w:sz w:val="22"/>
                <w:szCs w:val="22"/>
                <w:lang w:eastAsia="en-US"/>
              </w:rPr>
              <w:t>Для освещения объектов из материалов, имеющих натуральные холодные оттенки, следует применять цветовую температуру от 4000 до 6000К. Для освещения объектов из материалов, имеющих теплые цвета, правильно использовать цветовую температуру от 2200 до 3500К</w:t>
            </w:r>
          </w:p>
        </w:tc>
      </w:tr>
    </w:tbl>
    <w:p w:rsidR="00D122BE" w:rsidRPr="00D122BE" w:rsidRDefault="00D122BE" w:rsidP="00D122BE">
      <w:pPr>
        <w:rPr>
          <w:rFonts w:eastAsia="Calibri"/>
          <w:b/>
          <w:color w:val="000000"/>
          <w:sz w:val="22"/>
          <w:szCs w:val="22"/>
          <w:lang w:eastAsia="en-US"/>
        </w:rPr>
      </w:pPr>
    </w:p>
    <w:p w:rsidR="00D122BE" w:rsidRPr="00D122BE" w:rsidRDefault="00D122BE" w:rsidP="00D122BE">
      <w:pPr>
        <w:keepNext/>
        <w:tabs>
          <w:tab w:val="left" w:pos="1134"/>
        </w:tabs>
        <w:spacing w:before="240" w:after="60" w:line="259" w:lineRule="auto"/>
        <w:ind w:firstLine="709"/>
        <w:jc w:val="both"/>
        <w:outlineLvl w:val="1"/>
        <w:rPr>
          <w:b/>
          <w:bCs/>
          <w:iCs/>
          <w:color w:val="000000"/>
        </w:rPr>
      </w:pPr>
      <w:bookmarkStart w:id="90" w:name="_GoBack"/>
      <w:bookmarkEnd w:id="90"/>
    </w:p>
    <w:sectPr w:rsidR="00D122BE" w:rsidRPr="00D122BE" w:rsidSect="005354A2">
      <w:pgSz w:w="11906" w:h="16838"/>
      <w:pgMar w:top="993" w:right="851" w:bottom="709"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522" w:rsidRDefault="00EB4522" w:rsidP="00476FC3">
      <w:r>
        <w:separator/>
      </w:r>
    </w:p>
  </w:endnote>
  <w:endnote w:type="continuationSeparator" w:id="0">
    <w:p w:rsidR="00EB4522" w:rsidRDefault="00EB4522" w:rsidP="00476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7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huw***">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522" w:rsidRDefault="00EB4522" w:rsidP="00D122BE">
    <w:pPr>
      <w:pStyle w:val="ae"/>
    </w:pPr>
    <w:r>
      <w:rPr>
        <w:noProof/>
      </w:rPr>
      <w:fldChar w:fldCharType="begin"/>
    </w:r>
    <w:r>
      <w:rPr>
        <w:noProof/>
      </w:rPr>
      <w:instrText>PAGE   \* MERGEFORMAT</w:instrText>
    </w:r>
    <w:r>
      <w:rPr>
        <w:noProof/>
      </w:rPr>
      <w:fldChar w:fldCharType="separate"/>
    </w:r>
    <w:r>
      <w:rPr>
        <w:noProof/>
      </w:rPr>
      <w:t>6</w:t>
    </w:r>
    <w:r>
      <w:rPr>
        <w:noProof/>
      </w:rPr>
      <w:fldChar w:fldCharType="end"/>
    </w:r>
  </w:p>
  <w:p w:rsidR="00EB4522" w:rsidRDefault="00EB4522">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61097"/>
      <w:docPartObj>
        <w:docPartGallery w:val="Page Numbers (Bottom of Page)"/>
        <w:docPartUnique/>
      </w:docPartObj>
    </w:sdtPr>
    <w:sdtEndPr/>
    <w:sdtContent>
      <w:p w:rsidR="005354A2" w:rsidRDefault="00A452A5">
        <w:pPr>
          <w:pStyle w:val="ae"/>
          <w:jc w:val="center"/>
        </w:pPr>
        <w:r>
          <w:fldChar w:fldCharType="begin"/>
        </w:r>
        <w:r>
          <w:instrText xml:space="preserve"> PAGE   \* MERGEFORMAT </w:instrText>
        </w:r>
        <w:r>
          <w:fldChar w:fldCharType="separate"/>
        </w:r>
        <w:r>
          <w:rPr>
            <w:noProof/>
          </w:rPr>
          <w:t>79</w:t>
        </w:r>
        <w:r>
          <w:rPr>
            <w:noProof/>
          </w:rPr>
          <w:fldChar w:fldCharType="end"/>
        </w:r>
      </w:p>
    </w:sdtContent>
  </w:sdt>
  <w:p w:rsidR="005354A2" w:rsidRDefault="005354A2">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522" w:rsidRDefault="00EB4522" w:rsidP="005354A2">
    <w:pPr>
      <w:pStyle w:val="ae"/>
      <w:rPr>
        <w:lang w:val="en-US"/>
      </w:rPr>
    </w:pPr>
  </w:p>
  <w:p w:rsidR="005354A2" w:rsidRPr="005354A2" w:rsidRDefault="005354A2" w:rsidP="005354A2">
    <w:pPr>
      <w:pStyle w:val="a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522" w:rsidRDefault="00EB4522" w:rsidP="00476FC3">
      <w:r>
        <w:separator/>
      </w:r>
    </w:p>
  </w:footnote>
  <w:footnote w:type="continuationSeparator" w:id="0">
    <w:p w:rsidR="00EB4522" w:rsidRDefault="00EB4522" w:rsidP="00476F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7F03"/>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0F430AA"/>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33B1B11"/>
    <w:multiLevelType w:val="hybridMultilevel"/>
    <w:tmpl w:val="AEB4B0CC"/>
    <w:lvl w:ilvl="0" w:tplc="A57859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3C25AB9"/>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CD61B5"/>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09018A2"/>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EB0040"/>
    <w:multiLevelType w:val="hybridMultilevel"/>
    <w:tmpl w:val="71D2268C"/>
    <w:lvl w:ilvl="0" w:tplc="0419000F">
      <w:start w:val="1"/>
      <w:numFmt w:val="decimal"/>
      <w:lvlText w:val="%1."/>
      <w:lvlJc w:val="left"/>
      <w:pPr>
        <w:ind w:left="698" w:hanging="360"/>
      </w:pPr>
    </w:lvl>
    <w:lvl w:ilvl="1" w:tplc="04190019" w:tentative="1">
      <w:start w:val="1"/>
      <w:numFmt w:val="lowerLetter"/>
      <w:lvlText w:val="%2."/>
      <w:lvlJc w:val="left"/>
      <w:pPr>
        <w:ind w:left="1418" w:hanging="360"/>
      </w:pPr>
    </w:lvl>
    <w:lvl w:ilvl="2" w:tplc="0419001B" w:tentative="1">
      <w:start w:val="1"/>
      <w:numFmt w:val="lowerRoman"/>
      <w:lvlText w:val="%3."/>
      <w:lvlJc w:val="right"/>
      <w:pPr>
        <w:ind w:left="2138" w:hanging="180"/>
      </w:pPr>
    </w:lvl>
    <w:lvl w:ilvl="3" w:tplc="0419000F" w:tentative="1">
      <w:start w:val="1"/>
      <w:numFmt w:val="decimal"/>
      <w:lvlText w:val="%4."/>
      <w:lvlJc w:val="left"/>
      <w:pPr>
        <w:ind w:left="2858" w:hanging="360"/>
      </w:pPr>
    </w:lvl>
    <w:lvl w:ilvl="4" w:tplc="04190019" w:tentative="1">
      <w:start w:val="1"/>
      <w:numFmt w:val="lowerLetter"/>
      <w:lvlText w:val="%5."/>
      <w:lvlJc w:val="left"/>
      <w:pPr>
        <w:ind w:left="3578" w:hanging="360"/>
      </w:pPr>
    </w:lvl>
    <w:lvl w:ilvl="5" w:tplc="0419001B" w:tentative="1">
      <w:start w:val="1"/>
      <w:numFmt w:val="lowerRoman"/>
      <w:lvlText w:val="%6."/>
      <w:lvlJc w:val="right"/>
      <w:pPr>
        <w:ind w:left="4298" w:hanging="180"/>
      </w:pPr>
    </w:lvl>
    <w:lvl w:ilvl="6" w:tplc="0419000F" w:tentative="1">
      <w:start w:val="1"/>
      <w:numFmt w:val="decimal"/>
      <w:lvlText w:val="%7."/>
      <w:lvlJc w:val="left"/>
      <w:pPr>
        <w:ind w:left="5018" w:hanging="360"/>
      </w:pPr>
    </w:lvl>
    <w:lvl w:ilvl="7" w:tplc="04190019" w:tentative="1">
      <w:start w:val="1"/>
      <w:numFmt w:val="lowerLetter"/>
      <w:lvlText w:val="%8."/>
      <w:lvlJc w:val="left"/>
      <w:pPr>
        <w:ind w:left="5738" w:hanging="360"/>
      </w:pPr>
    </w:lvl>
    <w:lvl w:ilvl="8" w:tplc="0419001B" w:tentative="1">
      <w:start w:val="1"/>
      <w:numFmt w:val="lowerRoman"/>
      <w:lvlText w:val="%9."/>
      <w:lvlJc w:val="right"/>
      <w:pPr>
        <w:ind w:left="6458" w:hanging="180"/>
      </w:pPr>
    </w:lvl>
  </w:abstractNum>
  <w:abstractNum w:abstractNumId="7">
    <w:nsid w:val="18744E1B"/>
    <w:multiLevelType w:val="hybridMultilevel"/>
    <w:tmpl w:val="E716CC2E"/>
    <w:lvl w:ilvl="0" w:tplc="FE1895B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43330E"/>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735A42"/>
    <w:multiLevelType w:val="hybridMultilevel"/>
    <w:tmpl w:val="890AE0F4"/>
    <w:lvl w:ilvl="0" w:tplc="9BA6AB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53632A7"/>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231BDB"/>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9E0301C"/>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DE42D94"/>
    <w:multiLevelType w:val="hybridMultilevel"/>
    <w:tmpl w:val="73061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5C1594"/>
    <w:multiLevelType w:val="hybridMultilevel"/>
    <w:tmpl w:val="5A806A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1A36868"/>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3C25135"/>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742286A"/>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1345AB"/>
    <w:multiLevelType w:val="hybridMultilevel"/>
    <w:tmpl w:val="C5B2C540"/>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93730C7"/>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370BFA"/>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33D4599"/>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9A3742"/>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4FA60E9"/>
    <w:multiLevelType w:val="hybridMultilevel"/>
    <w:tmpl w:val="AC20DC34"/>
    <w:lvl w:ilvl="0" w:tplc="75E8D0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B222441"/>
    <w:multiLevelType w:val="multilevel"/>
    <w:tmpl w:val="2A7657B8"/>
    <w:lvl w:ilvl="0">
      <w:start w:val="1"/>
      <w:numFmt w:val="decimal"/>
      <w:lvlText w:val="%1."/>
      <w:lvlJc w:val="left"/>
      <w:pPr>
        <w:ind w:left="720" w:hanging="72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dstrike w:val="0"/>
        <w:color w:val="000000"/>
        <w:sz w:val="20"/>
        <w:szCs w:val="20"/>
        <w:u w:val="none"/>
        <w:effect w:val="none"/>
        <w:vertAlign w:val="baseline"/>
      </w:rPr>
    </w:lvl>
  </w:abstractNum>
  <w:abstractNum w:abstractNumId="25">
    <w:nsid w:val="4C0C28F5"/>
    <w:multiLevelType w:val="multilevel"/>
    <w:tmpl w:val="164A7BDE"/>
    <w:lvl w:ilvl="0">
      <w:start w:val="1"/>
      <w:numFmt w:val="decimal"/>
      <w:lvlText w:val="%1."/>
      <w:lvlJc w:val="left"/>
      <w:pPr>
        <w:ind w:left="119" w:hanging="119"/>
      </w:pPr>
      <w:rPr>
        <w:rFonts w:ascii="Times New Roman" w:eastAsia="Times New Roman" w:hAnsi="Times New Roman" w:cs="Times New Roman"/>
        <w:b w:val="0"/>
        <w:i w:val="0"/>
        <w:smallCaps w:val="0"/>
        <w:strike w:val="0"/>
        <w:dstrike w:val="0"/>
        <w:color w:val="000000"/>
        <w:sz w:val="26"/>
        <w:szCs w:val="26"/>
        <w:u w:val="none"/>
        <w:effect w:val="none"/>
        <w:vertAlign w:val="baseline"/>
      </w:rPr>
    </w:lvl>
    <w:lvl w:ilvl="1">
      <w:start w:val="1"/>
      <w:numFmt w:val="bullet"/>
      <w:lvlText w:val="•"/>
      <w:lvlJc w:val="left"/>
      <w:pPr>
        <w:ind w:left="1166" w:hanging="1166"/>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2">
      <w:start w:val="1"/>
      <w:numFmt w:val="bullet"/>
      <w:lvlText w:val="•"/>
      <w:lvlJc w:val="left"/>
      <w:pPr>
        <w:ind w:left="2212" w:hanging="2212"/>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3">
      <w:start w:val="1"/>
      <w:numFmt w:val="bullet"/>
      <w:lvlText w:val="•"/>
      <w:lvlJc w:val="left"/>
      <w:pPr>
        <w:ind w:left="3258" w:hanging="3258"/>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4">
      <w:start w:val="1"/>
      <w:numFmt w:val="bullet"/>
      <w:lvlText w:val="•"/>
      <w:lvlJc w:val="left"/>
      <w:pPr>
        <w:ind w:left="4304" w:hanging="4304"/>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5">
      <w:start w:val="1"/>
      <w:numFmt w:val="bullet"/>
      <w:lvlText w:val="•"/>
      <w:lvlJc w:val="left"/>
      <w:pPr>
        <w:ind w:left="5350" w:hanging="535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6">
      <w:start w:val="1"/>
      <w:numFmt w:val="bullet"/>
      <w:lvlText w:val="•"/>
      <w:lvlJc w:val="left"/>
      <w:pPr>
        <w:ind w:left="6396" w:hanging="6396"/>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7">
      <w:start w:val="1"/>
      <w:numFmt w:val="bullet"/>
      <w:lvlText w:val="•"/>
      <w:lvlJc w:val="left"/>
      <w:pPr>
        <w:ind w:left="7442" w:hanging="7442"/>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8">
      <w:start w:val="1"/>
      <w:numFmt w:val="bullet"/>
      <w:lvlText w:val="•"/>
      <w:lvlJc w:val="left"/>
      <w:pPr>
        <w:ind w:left="8488" w:hanging="8488"/>
      </w:pPr>
      <w:rPr>
        <w:rFonts w:ascii="Times New Roman" w:eastAsia="Times New Roman" w:hAnsi="Times New Roman" w:cs="Times New Roman"/>
        <w:b w:val="0"/>
        <w:i w:val="0"/>
        <w:smallCaps w:val="0"/>
        <w:strike w:val="0"/>
        <w:dstrike w:val="0"/>
        <w:color w:val="000000"/>
        <w:sz w:val="20"/>
        <w:szCs w:val="20"/>
        <w:u w:val="none"/>
        <w:effect w:val="none"/>
        <w:vertAlign w:val="baseline"/>
      </w:rPr>
    </w:lvl>
  </w:abstractNum>
  <w:abstractNum w:abstractNumId="26">
    <w:nsid w:val="4D0750F3"/>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4FA7729D"/>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0F0570C"/>
    <w:multiLevelType w:val="hybridMultilevel"/>
    <w:tmpl w:val="C5B2C540"/>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4076803"/>
    <w:multiLevelType w:val="hybridMultilevel"/>
    <w:tmpl w:val="53EE4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BA2A2C"/>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6251C49"/>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125D48"/>
    <w:multiLevelType w:val="multilevel"/>
    <w:tmpl w:val="4722778E"/>
    <w:lvl w:ilvl="0">
      <w:start w:val="1"/>
      <w:numFmt w:val="decimal"/>
      <w:lvlText w:val="%1."/>
      <w:lvlJc w:val="left"/>
      <w:pPr>
        <w:ind w:left="1287" w:hanging="360"/>
      </w:pPr>
      <w:rPr>
        <w:rFonts w:hint="default"/>
      </w:rPr>
    </w:lvl>
    <w:lvl w:ilvl="1">
      <w:numFmt w:val="decimal"/>
      <w:isLgl/>
      <w:lvlText w:val="%1.%2"/>
      <w:lvlJc w:val="left"/>
      <w:pPr>
        <w:ind w:left="2607" w:hanging="1680"/>
      </w:pPr>
      <w:rPr>
        <w:rFonts w:hint="default"/>
      </w:rPr>
    </w:lvl>
    <w:lvl w:ilvl="2">
      <w:start w:val="1"/>
      <w:numFmt w:val="decimal"/>
      <w:isLgl/>
      <w:lvlText w:val="%1.%2.%3"/>
      <w:lvlJc w:val="left"/>
      <w:pPr>
        <w:ind w:left="2607" w:hanging="1680"/>
      </w:pPr>
      <w:rPr>
        <w:rFonts w:hint="default"/>
      </w:rPr>
    </w:lvl>
    <w:lvl w:ilvl="3">
      <w:start w:val="1"/>
      <w:numFmt w:val="decimal"/>
      <w:isLgl/>
      <w:lvlText w:val="%1.%2.%3.%4"/>
      <w:lvlJc w:val="left"/>
      <w:pPr>
        <w:ind w:left="2607" w:hanging="1680"/>
      </w:pPr>
      <w:rPr>
        <w:rFonts w:hint="default"/>
      </w:rPr>
    </w:lvl>
    <w:lvl w:ilvl="4">
      <w:start w:val="1"/>
      <w:numFmt w:val="decimal"/>
      <w:isLgl/>
      <w:lvlText w:val="%1.%2.%3.%4.%5"/>
      <w:lvlJc w:val="left"/>
      <w:pPr>
        <w:ind w:left="2607" w:hanging="1680"/>
      </w:pPr>
      <w:rPr>
        <w:rFonts w:hint="default"/>
      </w:rPr>
    </w:lvl>
    <w:lvl w:ilvl="5">
      <w:start w:val="1"/>
      <w:numFmt w:val="decimal"/>
      <w:isLgl/>
      <w:lvlText w:val="%1.%2.%3.%4.%5.%6"/>
      <w:lvlJc w:val="left"/>
      <w:pPr>
        <w:ind w:left="2607" w:hanging="1680"/>
      </w:pPr>
      <w:rPr>
        <w:rFonts w:hint="default"/>
      </w:rPr>
    </w:lvl>
    <w:lvl w:ilvl="6">
      <w:start w:val="1"/>
      <w:numFmt w:val="decimal"/>
      <w:isLgl/>
      <w:lvlText w:val="%1.%2.%3.%4.%5.%6.%7"/>
      <w:lvlJc w:val="left"/>
      <w:pPr>
        <w:ind w:left="2607" w:hanging="1680"/>
      </w:pPr>
      <w:rPr>
        <w:rFonts w:hint="default"/>
      </w:rPr>
    </w:lvl>
    <w:lvl w:ilvl="7">
      <w:start w:val="1"/>
      <w:numFmt w:val="decimal"/>
      <w:isLgl/>
      <w:lvlText w:val="%1.%2.%3.%4.%5.%6.%7.%8"/>
      <w:lvlJc w:val="left"/>
      <w:pPr>
        <w:ind w:left="2607" w:hanging="1680"/>
      </w:pPr>
      <w:rPr>
        <w:rFonts w:hint="default"/>
      </w:rPr>
    </w:lvl>
    <w:lvl w:ilvl="8">
      <w:start w:val="1"/>
      <w:numFmt w:val="decimal"/>
      <w:isLgl/>
      <w:lvlText w:val="%1.%2.%3.%4.%5.%6.%7.%8.%9"/>
      <w:lvlJc w:val="left"/>
      <w:pPr>
        <w:ind w:left="2727" w:hanging="1800"/>
      </w:pPr>
      <w:rPr>
        <w:rFonts w:hint="default"/>
      </w:rPr>
    </w:lvl>
  </w:abstractNum>
  <w:abstractNum w:abstractNumId="33">
    <w:nsid w:val="599C7834"/>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D9868B8"/>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5479E4"/>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5F423C45"/>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61025BC6"/>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610967C3"/>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391406"/>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4A71D0C"/>
    <w:multiLevelType w:val="hybridMultilevel"/>
    <w:tmpl w:val="B5EE0DA4"/>
    <w:lvl w:ilvl="0" w:tplc="9650E142">
      <w:start w:val="1"/>
      <w:numFmt w:val="decimal"/>
      <w:lvlText w:val="%1."/>
      <w:lvlJc w:val="left"/>
      <w:pPr>
        <w:tabs>
          <w:tab w:val="num" w:pos="798"/>
        </w:tabs>
        <w:ind w:left="-53" w:firstLine="851"/>
      </w:pPr>
      <w:rPr>
        <w:rFonts w:ascii="Times New Roman" w:hAnsi="Times New Roman" w:cs="Times New Roman" w:hint="default"/>
        <w:sz w:val="24"/>
        <w:szCs w:val="24"/>
      </w:rPr>
    </w:lvl>
    <w:lvl w:ilvl="1" w:tplc="04190019">
      <w:start w:val="1"/>
      <w:numFmt w:val="lowerLetter"/>
      <w:lvlText w:val="%2."/>
      <w:lvlJc w:val="left"/>
      <w:pPr>
        <w:tabs>
          <w:tab w:val="num" w:pos="1387"/>
        </w:tabs>
        <w:ind w:left="1387" w:hanging="360"/>
      </w:pPr>
      <w:rPr>
        <w:rFonts w:cs="Times New Roman"/>
      </w:rPr>
    </w:lvl>
    <w:lvl w:ilvl="2" w:tplc="0419001B">
      <w:start w:val="1"/>
      <w:numFmt w:val="lowerRoman"/>
      <w:lvlText w:val="%3."/>
      <w:lvlJc w:val="right"/>
      <w:pPr>
        <w:tabs>
          <w:tab w:val="num" w:pos="2107"/>
        </w:tabs>
        <w:ind w:left="2107" w:hanging="180"/>
      </w:pPr>
      <w:rPr>
        <w:rFonts w:cs="Times New Roman"/>
      </w:rPr>
    </w:lvl>
    <w:lvl w:ilvl="3" w:tplc="0419000F">
      <w:start w:val="1"/>
      <w:numFmt w:val="decimal"/>
      <w:lvlText w:val="%4."/>
      <w:lvlJc w:val="left"/>
      <w:pPr>
        <w:tabs>
          <w:tab w:val="num" w:pos="2827"/>
        </w:tabs>
        <w:ind w:left="2827" w:hanging="360"/>
      </w:pPr>
      <w:rPr>
        <w:rFonts w:cs="Times New Roman"/>
      </w:rPr>
    </w:lvl>
    <w:lvl w:ilvl="4" w:tplc="04190019">
      <w:start w:val="1"/>
      <w:numFmt w:val="lowerLetter"/>
      <w:lvlText w:val="%5."/>
      <w:lvlJc w:val="left"/>
      <w:pPr>
        <w:tabs>
          <w:tab w:val="num" w:pos="3547"/>
        </w:tabs>
        <w:ind w:left="3547" w:hanging="360"/>
      </w:pPr>
      <w:rPr>
        <w:rFonts w:cs="Times New Roman"/>
      </w:rPr>
    </w:lvl>
    <w:lvl w:ilvl="5" w:tplc="0419001B">
      <w:start w:val="1"/>
      <w:numFmt w:val="lowerRoman"/>
      <w:lvlText w:val="%6."/>
      <w:lvlJc w:val="right"/>
      <w:pPr>
        <w:tabs>
          <w:tab w:val="num" w:pos="4267"/>
        </w:tabs>
        <w:ind w:left="4267" w:hanging="180"/>
      </w:pPr>
      <w:rPr>
        <w:rFonts w:cs="Times New Roman"/>
      </w:rPr>
    </w:lvl>
    <w:lvl w:ilvl="6" w:tplc="0419000F">
      <w:start w:val="1"/>
      <w:numFmt w:val="decimal"/>
      <w:lvlText w:val="%7."/>
      <w:lvlJc w:val="left"/>
      <w:pPr>
        <w:tabs>
          <w:tab w:val="num" w:pos="4987"/>
        </w:tabs>
        <w:ind w:left="4987" w:hanging="360"/>
      </w:pPr>
      <w:rPr>
        <w:rFonts w:cs="Times New Roman"/>
      </w:rPr>
    </w:lvl>
    <w:lvl w:ilvl="7" w:tplc="04190019">
      <w:start w:val="1"/>
      <w:numFmt w:val="lowerLetter"/>
      <w:lvlText w:val="%8."/>
      <w:lvlJc w:val="left"/>
      <w:pPr>
        <w:tabs>
          <w:tab w:val="num" w:pos="5707"/>
        </w:tabs>
        <w:ind w:left="5707" w:hanging="360"/>
      </w:pPr>
      <w:rPr>
        <w:rFonts w:cs="Times New Roman"/>
      </w:rPr>
    </w:lvl>
    <w:lvl w:ilvl="8" w:tplc="0419001B">
      <w:start w:val="1"/>
      <w:numFmt w:val="lowerRoman"/>
      <w:lvlText w:val="%9."/>
      <w:lvlJc w:val="right"/>
      <w:pPr>
        <w:tabs>
          <w:tab w:val="num" w:pos="6427"/>
        </w:tabs>
        <w:ind w:left="6427" w:hanging="180"/>
      </w:pPr>
      <w:rPr>
        <w:rFonts w:cs="Times New Roman"/>
      </w:rPr>
    </w:lvl>
  </w:abstractNum>
  <w:abstractNum w:abstractNumId="41">
    <w:nsid w:val="662319FB"/>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7543CB7"/>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BD636F9"/>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673C71"/>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74B62870"/>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74FA5B90"/>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AD04835"/>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7BEC68AC"/>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EC23B72"/>
    <w:multiLevelType w:val="hybridMultilevel"/>
    <w:tmpl w:val="5A806A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5"/>
    <w:lvlOverride w:ilvl="0">
      <w:startOverride w:val="1"/>
    </w:lvlOverride>
    <w:lvlOverride w:ilvl="1"/>
    <w:lvlOverride w:ilvl="2"/>
    <w:lvlOverride w:ilvl="3"/>
    <w:lvlOverride w:ilvl="4"/>
    <w:lvlOverride w:ilvl="5"/>
    <w:lvlOverride w:ilvl="6"/>
    <w:lvlOverride w:ilvl="7"/>
    <w:lvlOverride w:ilvl="8"/>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3"/>
  </w:num>
  <w:num w:numId="5">
    <w:abstractNumId w:val="32"/>
  </w:num>
  <w:num w:numId="6">
    <w:abstractNumId w:val="49"/>
  </w:num>
  <w:num w:numId="7">
    <w:abstractNumId w:val="14"/>
  </w:num>
  <w:num w:numId="8">
    <w:abstractNumId w:val="18"/>
  </w:num>
  <w:num w:numId="9">
    <w:abstractNumId w:val="7"/>
  </w:num>
  <w:num w:numId="10">
    <w:abstractNumId w:val="47"/>
  </w:num>
  <w:num w:numId="11">
    <w:abstractNumId w:val="28"/>
  </w:num>
  <w:num w:numId="12">
    <w:abstractNumId w:val="39"/>
  </w:num>
  <w:num w:numId="13">
    <w:abstractNumId w:val="11"/>
  </w:num>
  <w:num w:numId="14">
    <w:abstractNumId w:val="41"/>
  </w:num>
  <w:num w:numId="15">
    <w:abstractNumId w:val="36"/>
  </w:num>
  <w:num w:numId="16">
    <w:abstractNumId w:val="5"/>
  </w:num>
  <w:num w:numId="17">
    <w:abstractNumId w:val="12"/>
  </w:num>
  <w:num w:numId="18">
    <w:abstractNumId w:val="10"/>
  </w:num>
  <w:num w:numId="19">
    <w:abstractNumId w:val="45"/>
  </w:num>
  <w:num w:numId="20">
    <w:abstractNumId w:val="33"/>
  </w:num>
  <w:num w:numId="21">
    <w:abstractNumId w:val="1"/>
  </w:num>
  <w:num w:numId="22">
    <w:abstractNumId w:val="48"/>
  </w:num>
  <w:num w:numId="23">
    <w:abstractNumId w:val="4"/>
  </w:num>
  <w:num w:numId="24">
    <w:abstractNumId w:val="15"/>
  </w:num>
  <w:num w:numId="25">
    <w:abstractNumId w:val="26"/>
  </w:num>
  <w:num w:numId="26">
    <w:abstractNumId w:val="35"/>
  </w:num>
  <w:num w:numId="27">
    <w:abstractNumId w:val="42"/>
  </w:num>
  <w:num w:numId="28">
    <w:abstractNumId w:val="38"/>
  </w:num>
  <w:num w:numId="29">
    <w:abstractNumId w:val="30"/>
  </w:num>
  <w:num w:numId="30">
    <w:abstractNumId w:val="3"/>
  </w:num>
  <w:num w:numId="31">
    <w:abstractNumId w:val="16"/>
  </w:num>
  <w:num w:numId="32">
    <w:abstractNumId w:val="19"/>
  </w:num>
  <w:num w:numId="33">
    <w:abstractNumId w:val="20"/>
  </w:num>
  <w:num w:numId="34">
    <w:abstractNumId w:val="8"/>
  </w:num>
  <w:num w:numId="35">
    <w:abstractNumId w:val="46"/>
  </w:num>
  <w:num w:numId="36">
    <w:abstractNumId w:val="37"/>
  </w:num>
  <w:num w:numId="37">
    <w:abstractNumId w:val="17"/>
  </w:num>
  <w:num w:numId="38">
    <w:abstractNumId w:val="9"/>
  </w:num>
  <w:num w:numId="39">
    <w:abstractNumId w:val="13"/>
  </w:num>
  <w:num w:numId="40">
    <w:abstractNumId w:val="31"/>
  </w:num>
  <w:num w:numId="41">
    <w:abstractNumId w:val="40"/>
  </w:num>
  <w:num w:numId="42">
    <w:abstractNumId w:val="6"/>
  </w:num>
  <w:num w:numId="43">
    <w:abstractNumId w:val="0"/>
  </w:num>
  <w:num w:numId="44">
    <w:abstractNumId w:val="34"/>
  </w:num>
  <w:num w:numId="45">
    <w:abstractNumId w:val="22"/>
  </w:num>
  <w:num w:numId="46">
    <w:abstractNumId w:val="21"/>
  </w:num>
  <w:num w:numId="47">
    <w:abstractNumId w:val="29"/>
  </w:num>
  <w:num w:numId="48">
    <w:abstractNumId w:val="27"/>
  </w:num>
  <w:num w:numId="49">
    <w:abstractNumId w:val="43"/>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623E7"/>
    <w:rsid w:val="00002A69"/>
    <w:rsid w:val="000155CC"/>
    <w:rsid w:val="000312B2"/>
    <w:rsid w:val="00064D3B"/>
    <w:rsid w:val="000E0D71"/>
    <w:rsid w:val="000F7443"/>
    <w:rsid w:val="0010142D"/>
    <w:rsid w:val="00147562"/>
    <w:rsid w:val="001907F9"/>
    <w:rsid w:val="001C35C7"/>
    <w:rsid w:val="001D3076"/>
    <w:rsid w:val="001E1216"/>
    <w:rsid w:val="002052B2"/>
    <w:rsid w:val="00217AD7"/>
    <w:rsid w:val="00226846"/>
    <w:rsid w:val="00283A5E"/>
    <w:rsid w:val="002F310E"/>
    <w:rsid w:val="0034178F"/>
    <w:rsid w:val="00344A42"/>
    <w:rsid w:val="00362FAB"/>
    <w:rsid w:val="003A38CE"/>
    <w:rsid w:val="003C59F6"/>
    <w:rsid w:val="00415B28"/>
    <w:rsid w:val="004376A1"/>
    <w:rsid w:val="00443392"/>
    <w:rsid w:val="00476FC3"/>
    <w:rsid w:val="004B2E1C"/>
    <w:rsid w:val="004C2115"/>
    <w:rsid w:val="004C243D"/>
    <w:rsid w:val="004E4930"/>
    <w:rsid w:val="005354A2"/>
    <w:rsid w:val="005961B1"/>
    <w:rsid w:val="005A1288"/>
    <w:rsid w:val="005C517E"/>
    <w:rsid w:val="005D3643"/>
    <w:rsid w:val="00651908"/>
    <w:rsid w:val="0065305E"/>
    <w:rsid w:val="006866DC"/>
    <w:rsid w:val="006B5ACC"/>
    <w:rsid w:val="006C2778"/>
    <w:rsid w:val="006D528B"/>
    <w:rsid w:val="006E2AA9"/>
    <w:rsid w:val="006E3AAA"/>
    <w:rsid w:val="006E782E"/>
    <w:rsid w:val="00706410"/>
    <w:rsid w:val="0072357C"/>
    <w:rsid w:val="00757B08"/>
    <w:rsid w:val="007F1FDC"/>
    <w:rsid w:val="00822DFB"/>
    <w:rsid w:val="008469AB"/>
    <w:rsid w:val="00853CCC"/>
    <w:rsid w:val="00855AC7"/>
    <w:rsid w:val="008913F4"/>
    <w:rsid w:val="008D45C0"/>
    <w:rsid w:val="008D5D1B"/>
    <w:rsid w:val="008F2908"/>
    <w:rsid w:val="00932DC6"/>
    <w:rsid w:val="00961304"/>
    <w:rsid w:val="009773C5"/>
    <w:rsid w:val="009C3A9D"/>
    <w:rsid w:val="009D5D88"/>
    <w:rsid w:val="00A452A5"/>
    <w:rsid w:val="00A54AF6"/>
    <w:rsid w:val="00A623E7"/>
    <w:rsid w:val="00A70CD0"/>
    <w:rsid w:val="00B150A0"/>
    <w:rsid w:val="00B178F4"/>
    <w:rsid w:val="00B233B1"/>
    <w:rsid w:val="00B2693A"/>
    <w:rsid w:val="00BA28DD"/>
    <w:rsid w:val="00C03491"/>
    <w:rsid w:val="00C07C2B"/>
    <w:rsid w:val="00C1632B"/>
    <w:rsid w:val="00C37F7A"/>
    <w:rsid w:val="00C6350F"/>
    <w:rsid w:val="00C756F3"/>
    <w:rsid w:val="00C83920"/>
    <w:rsid w:val="00C90F33"/>
    <w:rsid w:val="00CE25ED"/>
    <w:rsid w:val="00D122BE"/>
    <w:rsid w:val="00D3685F"/>
    <w:rsid w:val="00D50FCF"/>
    <w:rsid w:val="00D87A44"/>
    <w:rsid w:val="00DA4236"/>
    <w:rsid w:val="00DC4419"/>
    <w:rsid w:val="00DC54CD"/>
    <w:rsid w:val="00DF2C87"/>
    <w:rsid w:val="00E12892"/>
    <w:rsid w:val="00E26FA5"/>
    <w:rsid w:val="00E533B4"/>
    <w:rsid w:val="00E54CA2"/>
    <w:rsid w:val="00EA7D65"/>
    <w:rsid w:val="00EB4522"/>
    <w:rsid w:val="00F35360"/>
    <w:rsid w:val="00F57FA8"/>
    <w:rsid w:val="00F9175F"/>
    <w:rsid w:val="00F95847"/>
    <w:rsid w:val="00FC75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47556734-E3F9-4EF7-B4A8-7AD0CAED7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23E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A423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qFormat/>
    <w:rsid w:val="00A623E7"/>
    <w:pPr>
      <w:keepNext/>
      <w:spacing w:before="80" w:line="192" w:lineRule="auto"/>
      <w:jc w:val="center"/>
      <w:outlineLvl w:val="2"/>
    </w:pPr>
    <w:rPr>
      <w:b/>
      <w:bCs/>
      <w:noProof/>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A623E7"/>
    <w:rPr>
      <w:rFonts w:ascii="Times New Roman" w:eastAsia="Times New Roman" w:hAnsi="Times New Roman" w:cs="Times New Roman"/>
      <w:b/>
      <w:bCs/>
      <w:noProof/>
      <w:color w:val="000000"/>
      <w:sz w:val="26"/>
      <w:szCs w:val="24"/>
      <w:lang w:eastAsia="ru-RU"/>
    </w:rPr>
  </w:style>
  <w:style w:type="character" w:customStyle="1" w:styleId="a3">
    <w:name w:val="Цветовое выделение"/>
    <w:uiPriority w:val="99"/>
    <w:rsid w:val="00A623E7"/>
    <w:rPr>
      <w:b/>
      <w:bCs/>
      <w:color w:val="000080"/>
    </w:rPr>
  </w:style>
  <w:style w:type="paragraph" w:styleId="a4">
    <w:name w:val="header"/>
    <w:aliases w:val=" Знак"/>
    <w:basedOn w:val="a"/>
    <w:link w:val="a5"/>
    <w:uiPriority w:val="99"/>
    <w:rsid w:val="00A623E7"/>
    <w:pPr>
      <w:tabs>
        <w:tab w:val="center" w:pos="4677"/>
        <w:tab w:val="right" w:pos="9355"/>
      </w:tabs>
    </w:pPr>
  </w:style>
  <w:style w:type="character" w:customStyle="1" w:styleId="a5">
    <w:name w:val="Верхний колонтитул Знак"/>
    <w:aliases w:val=" Знак Знак"/>
    <w:basedOn w:val="a0"/>
    <w:link w:val="a4"/>
    <w:uiPriority w:val="99"/>
    <w:rsid w:val="00A623E7"/>
    <w:rPr>
      <w:rFonts w:ascii="Times New Roman" w:eastAsia="Times New Roman" w:hAnsi="Times New Roman" w:cs="Times New Roman"/>
      <w:sz w:val="24"/>
      <w:szCs w:val="24"/>
      <w:lang w:eastAsia="ru-RU"/>
    </w:rPr>
  </w:style>
  <w:style w:type="paragraph" w:styleId="a6">
    <w:name w:val="No Spacing"/>
    <w:aliases w:val="Таблицы,ПКР,пкр,Перечисление"/>
    <w:link w:val="a7"/>
    <w:uiPriority w:val="1"/>
    <w:qFormat/>
    <w:rsid w:val="00A623E7"/>
    <w:pPr>
      <w:spacing w:after="0"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A623E7"/>
    <w:pPr>
      <w:ind w:left="720"/>
      <w:contextualSpacing/>
    </w:pPr>
    <w:rPr>
      <w:rFonts w:eastAsia="Calibri"/>
    </w:rPr>
  </w:style>
  <w:style w:type="paragraph" w:customStyle="1" w:styleId="default">
    <w:name w:val="default"/>
    <w:basedOn w:val="a"/>
    <w:rsid w:val="00A623E7"/>
    <w:pPr>
      <w:spacing w:before="100" w:beforeAutospacing="1" w:after="100" w:afterAutospacing="1"/>
    </w:pPr>
  </w:style>
  <w:style w:type="paragraph" w:styleId="a8">
    <w:name w:val="Normal (Web)"/>
    <w:basedOn w:val="a"/>
    <w:uiPriority w:val="99"/>
    <w:unhideWhenUsed/>
    <w:rsid w:val="00A623E7"/>
    <w:pPr>
      <w:spacing w:before="100" w:beforeAutospacing="1" w:after="100" w:afterAutospacing="1"/>
    </w:pPr>
  </w:style>
  <w:style w:type="character" w:styleId="a9">
    <w:name w:val="Hyperlink"/>
    <w:uiPriority w:val="99"/>
    <w:rsid w:val="00A623E7"/>
    <w:rPr>
      <w:color w:val="0000FF"/>
      <w:u w:val="single"/>
    </w:rPr>
  </w:style>
  <w:style w:type="table" w:styleId="aa">
    <w:name w:val="Table Grid"/>
    <w:basedOn w:val="a1"/>
    <w:uiPriority w:val="39"/>
    <w:rsid w:val="00E26F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b">
    <w:name w:val="Гипертекстовая ссылка"/>
    <w:uiPriority w:val="99"/>
    <w:rsid w:val="00C6350F"/>
    <w:rPr>
      <w:rFonts w:cs="Times New Roman"/>
      <w:b/>
      <w:color w:val="106BBE"/>
    </w:rPr>
  </w:style>
  <w:style w:type="paragraph" w:customStyle="1" w:styleId="12">
    <w:name w:val="Обычный1"/>
    <w:uiPriority w:val="99"/>
    <w:rsid w:val="00C6350F"/>
    <w:pPr>
      <w:spacing w:after="200" w:line="276" w:lineRule="auto"/>
    </w:pPr>
    <w:rPr>
      <w:rFonts w:ascii="Calibri" w:eastAsia="Calibri" w:hAnsi="Calibri" w:cs="Calibri"/>
      <w:lang w:eastAsia="ru-RU"/>
    </w:rPr>
  </w:style>
  <w:style w:type="character" w:customStyle="1" w:styleId="10">
    <w:name w:val="Заголовок 1 Знак"/>
    <w:basedOn w:val="a0"/>
    <w:link w:val="1"/>
    <w:uiPriority w:val="9"/>
    <w:rsid w:val="00DA4236"/>
    <w:rPr>
      <w:rFonts w:asciiTheme="majorHAnsi" w:eastAsiaTheme="majorEastAsia" w:hAnsiTheme="majorHAnsi" w:cstheme="majorBidi"/>
      <w:b/>
      <w:bCs/>
      <w:color w:val="2E74B5" w:themeColor="accent1" w:themeShade="BF"/>
      <w:sz w:val="28"/>
      <w:szCs w:val="28"/>
      <w:lang w:eastAsia="ru-RU"/>
    </w:rPr>
  </w:style>
  <w:style w:type="numbering" w:customStyle="1" w:styleId="13">
    <w:name w:val="Нет списка1"/>
    <w:next w:val="a2"/>
    <w:uiPriority w:val="99"/>
    <w:semiHidden/>
    <w:unhideWhenUsed/>
    <w:rsid w:val="00D122BE"/>
  </w:style>
  <w:style w:type="paragraph" w:customStyle="1" w:styleId="Default0">
    <w:name w:val="Default"/>
    <w:rsid w:val="00D122BE"/>
    <w:pPr>
      <w:autoSpaceDE w:val="0"/>
      <w:autoSpaceDN w:val="0"/>
      <w:adjustRightInd w:val="0"/>
      <w:spacing w:after="0" w:line="240" w:lineRule="auto"/>
    </w:pPr>
    <w:rPr>
      <w:rFonts w:ascii="Arial" w:hAnsi="Arial" w:cs="Arial"/>
      <w:color w:val="000000"/>
      <w:sz w:val="24"/>
      <w:szCs w:val="24"/>
    </w:rPr>
  </w:style>
  <w:style w:type="character" w:customStyle="1" w:styleId="a7">
    <w:name w:val="Без интервала Знак"/>
    <w:aliases w:val="Таблицы Знак,ПКР Знак,пкр Знак,Перечисление Знак"/>
    <w:basedOn w:val="a0"/>
    <w:link w:val="a6"/>
    <w:uiPriority w:val="1"/>
    <w:rsid w:val="00D122BE"/>
    <w:rPr>
      <w:rFonts w:ascii="Times New Roman" w:eastAsia="Times New Roman" w:hAnsi="Times New Roman" w:cs="Times New Roman"/>
      <w:sz w:val="24"/>
      <w:szCs w:val="24"/>
      <w:lang w:eastAsia="ru-RU"/>
    </w:rPr>
  </w:style>
  <w:style w:type="paragraph" w:styleId="ac">
    <w:name w:val="List Paragraph"/>
    <w:basedOn w:val="a"/>
    <w:link w:val="ad"/>
    <w:uiPriority w:val="34"/>
    <w:qFormat/>
    <w:rsid w:val="00D122BE"/>
    <w:pPr>
      <w:spacing w:after="160" w:line="259" w:lineRule="auto"/>
      <w:ind w:left="720"/>
      <w:contextualSpacing/>
    </w:pPr>
    <w:rPr>
      <w:rFonts w:ascii="Calibri" w:eastAsia="Calibri" w:hAnsi="Calibri"/>
      <w:sz w:val="22"/>
      <w:szCs w:val="22"/>
      <w:lang w:eastAsia="en-US"/>
    </w:rPr>
  </w:style>
  <w:style w:type="table" w:customStyle="1" w:styleId="14">
    <w:name w:val="Сетка таблицы1"/>
    <w:basedOn w:val="a1"/>
    <w:next w:val="aa"/>
    <w:uiPriority w:val="39"/>
    <w:rsid w:val="00D122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1"/>
    <w:qFormat/>
    <w:rsid w:val="00D122BE"/>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1"/>
    <w:link w:val="ConsPlusNormal"/>
    <w:locked/>
    <w:rsid w:val="00D122BE"/>
    <w:rPr>
      <w:rFonts w:ascii="Arial" w:eastAsia="Times New Roman" w:hAnsi="Arial" w:cs="Arial"/>
      <w:sz w:val="20"/>
      <w:szCs w:val="20"/>
      <w:lang w:eastAsia="ru-RU"/>
    </w:rPr>
  </w:style>
  <w:style w:type="paragraph" w:styleId="ae">
    <w:name w:val="footer"/>
    <w:aliases w:val="Знак6,Знак14,Основной текст с отступом1 Знак"/>
    <w:basedOn w:val="a"/>
    <w:link w:val="af"/>
    <w:uiPriority w:val="99"/>
    <w:unhideWhenUsed/>
    <w:rsid w:val="00D122BE"/>
    <w:pPr>
      <w:tabs>
        <w:tab w:val="center" w:pos="4677"/>
        <w:tab w:val="right" w:pos="9355"/>
      </w:tabs>
    </w:pPr>
    <w:rPr>
      <w:rFonts w:ascii="Calibri" w:eastAsia="Calibri" w:hAnsi="Calibri"/>
      <w:sz w:val="22"/>
      <w:szCs w:val="22"/>
      <w:lang w:eastAsia="en-US"/>
    </w:rPr>
  </w:style>
  <w:style w:type="character" w:customStyle="1" w:styleId="af">
    <w:name w:val="Нижний колонтитул Знак"/>
    <w:aliases w:val="Знак6 Знак,Знак14 Знак,Основной текст с отступом1 Знак Знак"/>
    <w:basedOn w:val="a0"/>
    <w:link w:val="ae"/>
    <w:uiPriority w:val="99"/>
    <w:rsid w:val="00D122BE"/>
    <w:rPr>
      <w:rFonts w:ascii="Calibri" w:eastAsia="Calibri" w:hAnsi="Calibri" w:cs="Times New Roman"/>
    </w:rPr>
  </w:style>
  <w:style w:type="character" w:customStyle="1" w:styleId="ad">
    <w:name w:val="Абзац списка Знак"/>
    <w:link w:val="ac"/>
    <w:uiPriority w:val="34"/>
    <w:rsid w:val="00D122BE"/>
    <w:rPr>
      <w:rFonts w:ascii="Calibri" w:eastAsia="Calibri" w:hAnsi="Calibri" w:cs="Times New Roman"/>
    </w:rPr>
  </w:style>
  <w:style w:type="paragraph" w:customStyle="1" w:styleId="af0">
    <w:name w:val="ОСНОВНОЙ !!!"/>
    <w:basedOn w:val="af1"/>
    <w:link w:val="15"/>
    <w:rsid w:val="00D122BE"/>
    <w:pPr>
      <w:spacing w:before="120" w:after="0" w:line="240" w:lineRule="auto"/>
      <w:ind w:firstLine="900"/>
      <w:jc w:val="both"/>
    </w:pPr>
    <w:rPr>
      <w:rFonts w:ascii="Arial" w:eastAsia="Times New Roman" w:hAnsi="Arial" w:cs="Arial"/>
      <w:sz w:val="24"/>
      <w:szCs w:val="24"/>
      <w:lang w:eastAsia="ru-RU"/>
    </w:rPr>
  </w:style>
  <w:style w:type="character" w:customStyle="1" w:styleId="15">
    <w:name w:val="ОСНОВНОЙ !!! Знак1"/>
    <w:link w:val="af0"/>
    <w:rsid w:val="00D122BE"/>
    <w:rPr>
      <w:rFonts w:ascii="Arial" w:eastAsia="Times New Roman" w:hAnsi="Arial" w:cs="Arial"/>
      <w:sz w:val="24"/>
      <w:szCs w:val="24"/>
      <w:lang w:eastAsia="ru-RU"/>
    </w:rPr>
  </w:style>
  <w:style w:type="paragraph" w:customStyle="1" w:styleId="Standard">
    <w:name w:val="Standard"/>
    <w:qFormat/>
    <w:rsid w:val="00D122BE"/>
    <w:pPr>
      <w:suppressAutoHyphens/>
      <w:autoSpaceDN w:val="0"/>
      <w:spacing w:before="200" w:after="200" w:line="276" w:lineRule="auto"/>
      <w:textAlignment w:val="baseline"/>
    </w:pPr>
    <w:rPr>
      <w:rFonts w:ascii="Calibri" w:eastAsia="Segoe UI" w:hAnsi="Calibri" w:cs="Tahoma"/>
      <w:sz w:val="20"/>
      <w:szCs w:val="20"/>
    </w:rPr>
  </w:style>
  <w:style w:type="character" w:customStyle="1" w:styleId="11pt">
    <w:name w:val="Основной текст + 11 pt"/>
    <w:aliases w:val="Интервал 0 pt"/>
    <w:uiPriority w:val="99"/>
    <w:rsid w:val="00D122BE"/>
    <w:rPr>
      <w:rFonts w:ascii="Times New Roman" w:hAnsi="Times New Roman"/>
      <w:color w:val="000000"/>
      <w:spacing w:val="-2"/>
      <w:w w:val="100"/>
      <w:sz w:val="22"/>
      <w:shd w:val="clear" w:color="auto" w:fill="FFFFFF"/>
      <w:lang w:val="ru-RU"/>
    </w:rPr>
  </w:style>
  <w:style w:type="paragraph" w:styleId="af1">
    <w:name w:val="Body Text"/>
    <w:basedOn w:val="a"/>
    <w:link w:val="af2"/>
    <w:uiPriority w:val="99"/>
    <w:semiHidden/>
    <w:unhideWhenUsed/>
    <w:rsid w:val="00D122BE"/>
    <w:pPr>
      <w:spacing w:after="120" w:line="259" w:lineRule="auto"/>
    </w:pPr>
    <w:rPr>
      <w:rFonts w:ascii="Calibri" w:eastAsia="Calibri" w:hAnsi="Calibri"/>
      <w:sz w:val="22"/>
      <w:szCs w:val="22"/>
      <w:lang w:eastAsia="en-US"/>
    </w:rPr>
  </w:style>
  <w:style w:type="character" w:customStyle="1" w:styleId="af2">
    <w:name w:val="Основной текст Знак"/>
    <w:basedOn w:val="a0"/>
    <w:link w:val="af1"/>
    <w:uiPriority w:val="99"/>
    <w:semiHidden/>
    <w:rsid w:val="00D122BE"/>
    <w:rPr>
      <w:rFonts w:ascii="Calibri" w:eastAsia="Calibri" w:hAnsi="Calibri" w:cs="Times New Roman"/>
    </w:rPr>
  </w:style>
  <w:style w:type="paragraph" w:customStyle="1" w:styleId="ConsPlusDocList">
    <w:name w:val="ConsPlusDocList"/>
    <w:next w:val="a"/>
    <w:rsid w:val="00D122BE"/>
    <w:pPr>
      <w:widowControl w:val="0"/>
      <w:suppressAutoHyphens/>
      <w:autoSpaceDE w:val="0"/>
      <w:spacing w:after="0" w:line="240" w:lineRule="auto"/>
    </w:pPr>
    <w:rPr>
      <w:rFonts w:ascii="Times New Roman" w:eastAsia="Times New Roman" w:hAnsi="Times New Roman" w:cs="Times New Roman"/>
      <w:sz w:val="24"/>
      <w:szCs w:val="24"/>
      <w:lang w:eastAsia="hi-IN" w:bidi="hi-IN"/>
    </w:rPr>
  </w:style>
  <w:style w:type="paragraph" w:styleId="af3">
    <w:name w:val="TOC Heading"/>
    <w:basedOn w:val="1"/>
    <w:next w:val="a"/>
    <w:uiPriority w:val="39"/>
    <w:unhideWhenUsed/>
    <w:qFormat/>
    <w:rsid w:val="00D122BE"/>
    <w:pPr>
      <w:spacing w:before="240" w:line="259" w:lineRule="auto"/>
      <w:outlineLvl w:val="9"/>
    </w:pPr>
    <w:rPr>
      <w:b w:val="0"/>
      <w:bCs w:val="0"/>
      <w:sz w:val="32"/>
      <w:szCs w:val="32"/>
    </w:rPr>
  </w:style>
  <w:style w:type="paragraph" w:styleId="2">
    <w:name w:val="toc 2"/>
    <w:basedOn w:val="a"/>
    <w:next w:val="a"/>
    <w:autoRedefine/>
    <w:uiPriority w:val="39"/>
    <w:unhideWhenUsed/>
    <w:rsid w:val="00D122BE"/>
    <w:pPr>
      <w:spacing w:after="100" w:line="259" w:lineRule="auto"/>
      <w:ind w:left="220"/>
    </w:pPr>
    <w:rPr>
      <w:rFonts w:ascii="Calibri" w:eastAsia="Calibri" w:hAnsi="Calibri"/>
      <w:sz w:val="22"/>
      <w:szCs w:val="22"/>
      <w:lang w:eastAsia="en-US"/>
    </w:rPr>
  </w:style>
  <w:style w:type="paragraph" w:styleId="af4">
    <w:name w:val="Balloon Text"/>
    <w:basedOn w:val="a"/>
    <w:link w:val="af5"/>
    <w:uiPriority w:val="99"/>
    <w:semiHidden/>
    <w:unhideWhenUsed/>
    <w:rsid w:val="00D122BE"/>
    <w:rPr>
      <w:rFonts w:ascii="Tahoma" w:eastAsia="Calibri" w:hAnsi="Tahoma" w:cs="Tahoma"/>
      <w:sz w:val="16"/>
      <w:szCs w:val="16"/>
      <w:lang w:eastAsia="en-US"/>
    </w:rPr>
  </w:style>
  <w:style w:type="character" w:customStyle="1" w:styleId="af5">
    <w:name w:val="Текст выноски Знак"/>
    <w:basedOn w:val="a0"/>
    <w:link w:val="af4"/>
    <w:uiPriority w:val="99"/>
    <w:semiHidden/>
    <w:rsid w:val="00D122B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468727">
      <w:bodyDiv w:val="1"/>
      <w:marLeft w:val="0"/>
      <w:marRight w:val="0"/>
      <w:marTop w:val="0"/>
      <w:marBottom w:val="0"/>
      <w:divBdr>
        <w:top w:val="none" w:sz="0" w:space="0" w:color="auto"/>
        <w:left w:val="none" w:sz="0" w:space="0" w:color="auto"/>
        <w:bottom w:val="none" w:sz="0" w:space="0" w:color="auto"/>
        <w:right w:val="none" w:sz="0" w:space="0" w:color="auto"/>
      </w:divBdr>
      <w:divsChild>
        <w:div w:id="760030084">
          <w:marLeft w:val="0"/>
          <w:marRight w:val="0"/>
          <w:marTop w:val="0"/>
          <w:marBottom w:val="0"/>
          <w:divBdr>
            <w:top w:val="none" w:sz="0" w:space="0" w:color="auto"/>
            <w:left w:val="none" w:sz="0" w:space="0" w:color="auto"/>
            <w:bottom w:val="none" w:sz="0" w:space="0" w:color="auto"/>
            <w:right w:val="none" w:sz="0" w:space="0" w:color="auto"/>
          </w:divBdr>
        </w:div>
        <w:div w:id="333654380">
          <w:marLeft w:val="0"/>
          <w:marRight w:val="0"/>
          <w:marTop w:val="0"/>
          <w:marBottom w:val="0"/>
          <w:divBdr>
            <w:top w:val="none" w:sz="0" w:space="0" w:color="auto"/>
            <w:left w:val="none" w:sz="0" w:space="0" w:color="auto"/>
            <w:bottom w:val="none" w:sz="0" w:space="0" w:color="auto"/>
            <w:right w:val="none" w:sz="0" w:space="0" w:color="auto"/>
          </w:divBdr>
        </w:div>
        <w:div w:id="922683520">
          <w:marLeft w:val="0"/>
          <w:marRight w:val="0"/>
          <w:marTop w:val="0"/>
          <w:marBottom w:val="0"/>
          <w:divBdr>
            <w:top w:val="none" w:sz="0" w:space="0" w:color="auto"/>
            <w:left w:val="none" w:sz="0" w:space="0" w:color="auto"/>
            <w:bottom w:val="none" w:sz="0" w:space="0" w:color="auto"/>
            <w:right w:val="none" w:sz="0" w:space="0" w:color="auto"/>
          </w:divBdr>
        </w:div>
        <w:div w:id="433479631">
          <w:marLeft w:val="0"/>
          <w:marRight w:val="0"/>
          <w:marTop w:val="0"/>
          <w:marBottom w:val="0"/>
          <w:divBdr>
            <w:top w:val="none" w:sz="0" w:space="0" w:color="auto"/>
            <w:left w:val="none" w:sz="0" w:space="0" w:color="auto"/>
            <w:bottom w:val="none" w:sz="0" w:space="0" w:color="auto"/>
            <w:right w:val="none" w:sz="0" w:space="0" w:color="auto"/>
          </w:divBdr>
        </w:div>
      </w:divsChild>
    </w:div>
    <w:div w:id="1461001250">
      <w:bodyDiv w:val="1"/>
      <w:marLeft w:val="0"/>
      <w:marRight w:val="0"/>
      <w:marTop w:val="0"/>
      <w:marBottom w:val="0"/>
      <w:divBdr>
        <w:top w:val="none" w:sz="0" w:space="0" w:color="auto"/>
        <w:left w:val="none" w:sz="0" w:space="0" w:color="auto"/>
        <w:bottom w:val="none" w:sz="0" w:space="0" w:color="auto"/>
        <w:right w:val="none" w:sz="0" w:space="0" w:color="auto"/>
      </w:divBdr>
    </w:div>
    <w:div w:id="1529248945">
      <w:bodyDiv w:val="1"/>
      <w:marLeft w:val="0"/>
      <w:marRight w:val="0"/>
      <w:marTop w:val="0"/>
      <w:marBottom w:val="0"/>
      <w:divBdr>
        <w:top w:val="none" w:sz="0" w:space="0" w:color="auto"/>
        <w:left w:val="none" w:sz="0" w:space="0" w:color="auto"/>
        <w:bottom w:val="none" w:sz="0" w:space="0" w:color="auto"/>
        <w:right w:val="none" w:sz="0" w:space="0" w:color="auto"/>
      </w:divBdr>
    </w:div>
    <w:div w:id="1826314803">
      <w:bodyDiv w:val="1"/>
      <w:marLeft w:val="0"/>
      <w:marRight w:val="0"/>
      <w:marTop w:val="0"/>
      <w:marBottom w:val="0"/>
      <w:divBdr>
        <w:top w:val="none" w:sz="0" w:space="0" w:color="auto"/>
        <w:left w:val="none" w:sz="0" w:space="0" w:color="auto"/>
        <w:bottom w:val="none" w:sz="0" w:space="0" w:color="auto"/>
        <w:right w:val="none" w:sz="0" w:space="0" w:color="auto"/>
      </w:divBdr>
    </w:div>
    <w:div w:id="2013096479">
      <w:bodyDiv w:val="1"/>
      <w:marLeft w:val="0"/>
      <w:marRight w:val="0"/>
      <w:marTop w:val="0"/>
      <w:marBottom w:val="0"/>
      <w:divBdr>
        <w:top w:val="none" w:sz="0" w:space="0" w:color="auto"/>
        <w:left w:val="none" w:sz="0" w:space="0" w:color="auto"/>
        <w:bottom w:val="none" w:sz="0" w:space="0" w:color="auto"/>
        <w:right w:val="none" w:sz="0" w:space="0" w:color="auto"/>
      </w:divBdr>
    </w:div>
    <w:div w:id="205515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jpeg"/><Relationship Id="rId21" Type="http://schemas.openxmlformats.org/officeDocument/2006/relationships/hyperlink" Target="consultantplus://offline/ref=BE8CC81604E7C9BED92BBB0C75DCE7FD0618A96BD98D1ADFB3FB2F5B2F8832281C1E25FCD291F92208C3C8D2776468E97F8BE82EBBE529993Ba4J" TargetMode="External"/><Relationship Id="rId42" Type="http://schemas.openxmlformats.org/officeDocument/2006/relationships/image" Target="media/image17.png"/><Relationship Id="rId63" Type="http://schemas.openxmlformats.org/officeDocument/2006/relationships/image" Target="media/image35.jpeg"/><Relationship Id="rId84" Type="http://schemas.openxmlformats.org/officeDocument/2006/relationships/image" Target="media/image54.jpeg"/><Relationship Id="rId138" Type="http://schemas.openxmlformats.org/officeDocument/2006/relationships/image" Target="media/image103.png"/><Relationship Id="rId159" Type="http://schemas.openxmlformats.org/officeDocument/2006/relationships/image" Target="media/image124.png"/><Relationship Id="rId107" Type="http://schemas.openxmlformats.org/officeDocument/2006/relationships/image" Target="media/image74.jpeg"/><Relationship Id="rId11" Type="http://schemas.openxmlformats.org/officeDocument/2006/relationships/image" Target="media/image4.png"/><Relationship Id="rId32" Type="http://schemas.openxmlformats.org/officeDocument/2006/relationships/hyperlink" Target="https://ral.ru/ral7001" TargetMode="External"/><Relationship Id="rId53" Type="http://schemas.openxmlformats.org/officeDocument/2006/relationships/hyperlink" Target="https://ral.ru/ral8014" TargetMode="External"/><Relationship Id="rId74" Type="http://schemas.openxmlformats.org/officeDocument/2006/relationships/image" Target="media/image45.jpeg"/><Relationship Id="rId128" Type="http://schemas.openxmlformats.org/officeDocument/2006/relationships/image" Target="media/image93.jpeg"/><Relationship Id="rId149" Type="http://schemas.openxmlformats.org/officeDocument/2006/relationships/image" Target="media/image114.png"/><Relationship Id="rId5" Type="http://schemas.openxmlformats.org/officeDocument/2006/relationships/webSettings" Target="webSettings.xml"/><Relationship Id="rId95" Type="http://schemas.openxmlformats.org/officeDocument/2006/relationships/image" Target="media/image65.jpeg"/><Relationship Id="rId160" Type="http://schemas.openxmlformats.org/officeDocument/2006/relationships/image" Target="media/image125.png"/><Relationship Id="rId22" Type="http://schemas.openxmlformats.org/officeDocument/2006/relationships/hyperlink" Target="consultantplus://offline/ref=FE42A9E2F7BA1E78AD83DE75E43C049C9BE151FFA731C8A6F68570B376FACDB7137CAAE4D15392EF9D485CA60A83B29F5E251239BDE8BD05h047G" TargetMode="External"/><Relationship Id="rId43" Type="http://schemas.openxmlformats.org/officeDocument/2006/relationships/image" Target="media/image18.jpeg"/><Relationship Id="rId64" Type="http://schemas.openxmlformats.org/officeDocument/2006/relationships/image" Target="media/image36.jpeg"/><Relationship Id="rId118" Type="http://schemas.openxmlformats.org/officeDocument/2006/relationships/image" Target="media/image83.jpeg"/><Relationship Id="rId139" Type="http://schemas.openxmlformats.org/officeDocument/2006/relationships/image" Target="media/image104.png"/><Relationship Id="rId85" Type="http://schemas.openxmlformats.org/officeDocument/2006/relationships/image" Target="media/image55.jpeg"/><Relationship Id="rId150" Type="http://schemas.openxmlformats.org/officeDocument/2006/relationships/image" Target="media/image115.png"/><Relationship Id="rId12" Type="http://schemas.openxmlformats.org/officeDocument/2006/relationships/image" Target="media/image5.png"/><Relationship Id="rId17" Type="http://schemas.openxmlformats.org/officeDocument/2006/relationships/footer" Target="footer2.xml"/><Relationship Id="rId33" Type="http://schemas.openxmlformats.org/officeDocument/2006/relationships/image" Target="media/image10.jpeg"/><Relationship Id="rId38" Type="http://schemas.openxmlformats.org/officeDocument/2006/relationships/image" Target="media/image14.jpeg"/><Relationship Id="rId59" Type="http://schemas.openxmlformats.org/officeDocument/2006/relationships/image" Target="media/image31.jpeg"/><Relationship Id="rId103" Type="http://schemas.openxmlformats.org/officeDocument/2006/relationships/image" Target="media/image71.jpeg"/><Relationship Id="rId108" Type="http://schemas.openxmlformats.org/officeDocument/2006/relationships/hyperlink" Target="https://ral.ru/ral5019" TargetMode="External"/><Relationship Id="rId124" Type="http://schemas.openxmlformats.org/officeDocument/2006/relationships/image" Target="media/image89.jpeg"/><Relationship Id="rId129" Type="http://schemas.openxmlformats.org/officeDocument/2006/relationships/image" Target="media/image94.jpeg"/><Relationship Id="rId54" Type="http://schemas.openxmlformats.org/officeDocument/2006/relationships/image" Target="media/image27.jpeg"/><Relationship Id="rId70" Type="http://schemas.openxmlformats.org/officeDocument/2006/relationships/image" Target="media/image41.jpeg"/><Relationship Id="rId75" Type="http://schemas.openxmlformats.org/officeDocument/2006/relationships/image" Target="media/image46.jpeg"/><Relationship Id="rId91" Type="http://schemas.openxmlformats.org/officeDocument/2006/relationships/image" Target="media/image61.png"/><Relationship Id="rId96" Type="http://schemas.openxmlformats.org/officeDocument/2006/relationships/image" Target="media/image66.jpeg"/><Relationship Id="rId140" Type="http://schemas.openxmlformats.org/officeDocument/2006/relationships/image" Target="media/image105.png"/><Relationship Id="rId145" Type="http://schemas.openxmlformats.org/officeDocument/2006/relationships/image" Target="media/image110.png"/><Relationship Id="rId161" Type="http://schemas.openxmlformats.org/officeDocument/2006/relationships/image" Target="media/image126.png"/><Relationship Id="rId166" Type="http://schemas.openxmlformats.org/officeDocument/2006/relationships/image" Target="media/image13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FE42A9E2F7BA1E78AD83DE75E43C049C9BE15EF9A630C8A6F68570B376FACDB7017CF2E8D1568CEE9F5D0AF74ChD45G" TargetMode="External"/><Relationship Id="rId28" Type="http://schemas.openxmlformats.org/officeDocument/2006/relationships/hyperlink" Target="http://www.consultant.ru/document/cons_doc_LAW_37318/" TargetMode="External"/><Relationship Id="rId49" Type="http://schemas.openxmlformats.org/officeDocument/2006/relationships/image" Target="media/image24.jpeg"/><Relationship Id="rId114" Type="http://schemas.openxmlformats.org/officeDocument/2006/relationships/hyperlink" Target="https://ral.ru/ral8004" TargetMode="External"/><Relationship Id="rId119" Type="http://schemas.openxmlformats.org/officeDocument/2006/relationships/image" Target="media/image84.jpeg"/><Relationship Id="rId44" Type="http://schemas.openxmlformats.org/officeDocument/2006/relationships/image" Target="media/image19.jpeg"/><Relationship Id="rId60" Type="http://schemas.openxmlformats.org/officeDocument/2006/relationships/image" Target="media/image32.jpeg"/><Relationship Id="rId65" Type="http://schemas.openxmlformats.org/officeDocument/2006/relationships/image" Target="media/image37.jpeg"/><Relationship Id="rId81" Type="http://schemas.openxmlformats.org/officeDocument/2006/relationships/image" Target="media/image51.jpeg"/><Relationship Id="rId86" Type="http://schemas.openxmlformats.org/officeDocument/2006/relationships/image" Target="media/image56.jpeg"/><Relationship Id="rId130" Type="http://schemas.openxmlformats.org/officeDocument/2006/relationships/image" Target="media/image95.png"/><Relationship Id="rId135" Type="http://schemas.openxmlformats.org/officeDocument/2006/relationships/image" Target="media/image100.png"/><Relationship Id="rId151" Type="http://schemas.openxmlformats.org/officeDocument/2006/relationships/image" Target="media/image116.png"/><Relationship Id="rId156" Type="http://schemas.openxmlformats.org/officeDocument/2006/relationships/image" Target="media/image121.png"/><Relationship Id="rId13" Type="http://schemas.openxmlformats.org/officeDocument/2006/relationships/image" Target="media/image6.png"/><Relationship Id="rId18" Type="http://schemas.openxmlformats.org/officeDocument/2006/relationships/footer" Target="footer3.xml"/><Relationship Id="rId39" Type="http://schemas.openxmlformats.org/officeDocument/2006/relationships/image" Target="media/image15.jpeg"/><Relationship Id="rId109" Type="http://schemas.openxmlformats.org/officeDocument/2006/relationships/image" Target="media/image75.jpeg"/><Relationship Id="rId34" Type="http://schemas.openxmlformats.org/officeDocument/2006/relationships/hyperlink" Target="https://ral.ru/ral7035" TargetMode="External"/><Relationship Id="rId50" Type="http://schemas.openxmlformats.org/officeDocument/2006/relationships/hyperlink" Target="https://ral.ru/ral7032" TargetMode="External"/><Relationship Id="rId55" Type="http://schemas.openxmlformats.org/officeDocument/2006/relationships/image" Target="media/image28.jpeg"/><Relationship Id="rId76" Type="http://schemas.openxmlformats.org/officeDocument/2006/relationships/image" Target="media/image47.jpeg"/><Relationship Id="rId97" Type="http://schemas.openxmlformats.org/officeDocument/2006/relationships/image" Target="media/image67.jpeg"/><Relationship Id="rId104" Type="http://schemas.openxmlformats.org/officeDocument/2006/relationships/hyperlink" Target="https://ral.ru/ral2008" TargetMode="External"/><Relationship Id="rId120" Type="http://schemas.openxmlformats.org/officeDocument/2006/relationships/image" Target="media/image85.jpeg"/><Relationship Id="rId125" Type="http://schemas.openxmlformats.org/officeDocument/2006/relationships/image" Target="media/image90.jpeg"/><Relationship Id="rId141" Type="http://schemas.openxmlformats.org/officeDocument/2006/relationships/image" Target="media/image106.png"/><Relationship Id="rId146" Type="http://schemas.openxmlformats.org/officeDocument/2006/relationships/image" Target="media/image111.pn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media/image62.jpeg"/><Relationship Id="rId162" Type="http://schemas.openxmlformats.org/officeDocument/2006/relationships/image" Target="media/image127.png"/><Relationship Id="rId2" Type="http://schemas.openxmlformats.org/officeDocument/2006/relationships/numbering" Target="numbering.xml"/><Relationship Id="rId29" Type="http://schemas.openxmlformats.org/officeDocument/2006/relationships/hyperlink" Target="http://www.consultant.ru/document/cons_doc_LAW_37318/" TargetMode="External"/><Relationship Id="rId24" Type="http://schemas.openxmlformats.org/officeDocument/2006/relationships/hyperlink" Target="https://base.garant.ru/2107870/0026b10d23660d77a7d0647b20663a00/" TargetMode="External"/><Relationship Id="rId40" Type="http://schemas.openxmlformats.org/officeDocument/2006/relationships/image" Target="media/image16.jpeg"/><Relationship Id="rId45" Type="http://schemas.openxmlformats.org/officeDocument/2006/relationships/image" Target="media/image20.jpeg"/><Relationship Id="rId66" Type="http://schemas.openxmlformats.org/officeDocument/2006/relationships/hyperlink" Target="https://ral.ru/ral7015" TargetMode="External"/><Relationship Id="rId87" Type="http://schemas.openxmlformats.org/officeDocument/2006/relationships/image" Target="media/image57.jpeg"/><Relationship Id="rId110" Type="http://schemas.openxmlformats.org/officeDocument/2006/relationships/image" Target="media/image76.jpeg"/><Relationship Id="rId115" Type="http://schemas.openxmlformats.org/officeDocument/2006/relationships/image" Target="media/image80.jpeg"/><Relationship Id="rId131" Type="http://schemas.openxmlformats.org/officeDocument/2006/relationships/image" Target="media/image96.png"/><Relationship Id="rId136" Type="http://schemas.openxmlformats.org/officeDocument/2006/relationships/image" Target="media/image101.png"/><Relationship Id="rId157" Type="http://schemas.openxmlformats.org/officeDocument/2006/relationships/image" Target="media/image122.png"/><Relationship Id="rId61" Type="http://schemas.openxmlformats.org/officeDocument/2006/relationships/image" Target="media/image33.jpeg"/><Relationship Id="rId82" Type="http://schemas.openxmlformats.org/officeDocument/2006/relationships/image" Target="media/image52.png"/><Relationship Id="rId152" Type="http://schemas.openxmlformats.org/officeDocument/2006/relationships/image" Target="media/image117.png"/><Relationship Id="rId19" Type="http://schemas.openxmlformats.org/officeDocument/2006/relationships/hyperlink" Target="consultantplus://offline/ref=E88333106AB255D4D1E7B2C1A87120E74643F2D8174A1D55F54DF11ADB7E742392577CA230C68F8C73D0ECB4C4C9E6A8F46855FDDEE9z5Q0S" TargetMode="External"/><Relationship Id="rId14" Type="http://schemas.openxmlformats.org/officeDocument/2006/relationships/image" Target="media/image7.png"/><Relationship Id="rId30" Type="http://schemas.openxmlformats.org/officeDocument/2006/relationships/hyperlink" Target="http://www.consultant.ru/cons/cgi/online.cgi?rnd=9573E66D1BE9AB46804E13175A664F69&amp;req=doc&amp;base=LAW&amp;n=330084&amp;dst=88&amp;fld=134&amp;REFFIELD=134&amp;REFDST=1889&amp;REFDOC=342031&amp;REFBASE=LAW&amp;stat=refcode%3D10898%3Bdstident%3D88%3Bindex%3D3885" TargetMode="External"/><Relationship Id="rId35" Type="http://schemas.openxmlformats.org/officeDocument/2006/relationships/image" Target="media/image11.jpeg"/><Relationship Id="rId56" Type="http://schemas.openxmlformats.org/officeDocument/2006/relationships/image" Target="media/image29.jpeg"/><Relationship Id="rId77" Type="http://schemas.openxmlformats.org/officeDocument/2006/relationships/image" Target="media/image48.jpeg"/><Relationship Id="rId100" Type="http://schemas.openxmlformats.org/officeDocument/2006/relationships/image" Target="media/image69.jpeg"/><Relationship Id="rId105" Type="http://schemas.openxmlformats.org/officeDocument/2006/relationships/image" Target="media/image72.jpeg"/><Relationship Id="rId126" Type="http://schemas.openxmlformats.org/officeDocument/2006/relationships/image" Target="media/image91.png"/><Relationship Id="rId147" Type="http://schemas.openxmlformats.org/officeDocument/2006/relationships/image" Target="media/image112.png"/><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5.jpeg"/><Relationship Id="rId72" Type="http://schemas.openxmlformats.org/officeDocument/2006/relationships/image" Target="media/image43.jpeg"/><Relationship Id="rId93" Type="http://schemas.openxmlformats.org/officeDocument/2006/relationships/image" Target="media/image63.jpeg"/><Relationship Id="rId98" Type="http://schemas.openxmlformats.org/officeDocument/2006/relationships/image" Target="media/image68.jpeg"/><Relationship Id="rId121" Type="http://schemas.openxmlformats.org/officeDocument/2006/relationships/image" Target="media/image86.jpeg"/><Relationship Id="rId142" Type="http://schemas.openxmlformats.org/officeDocument/2006/relationships/image" Target="media/image107.png"/><Relationship Id="rId163" Type="http://schemas.openxmlformats.org/officeDocument/2006/relationships/image" Target="media/image128.jpeg"/><Relationship Id="rId3" Type="http://schemas.openxmlformats.org/officeDocument/2006/relationships/styles" Target="styles.xml"/><Relationship Id="rId25" Type="http://schemas.openxmlformats.org/officeDocument/2006/relationships/hyperlink" Target="http://www.consultant.ru/cons/cgi/online.cgi?rnd=A2B5E876DFC51A317AF98A3BCDB26815&amp;req=doc&amp;base=LAW&amp;n=330084&amp;dst=91&amp;fld=134&amp;REFFIELD=134&amp;REFDST=1870&amp;REFDOC=342031&amp;REFBASE=LAW&amp;stat=refcode%3D10898%3Bdstident%3D91%3Bindex%3D3866" TargetMode="External"/><Relationship Id="rId46" Type="http://schemas.openxmlformats.org/officeDocument/2006/relationships/image" Target="media/image21.jpeg"/><Relationship Id="rId67" Type="http://schemas.openxmlformats.org/officeDocument/2006/relationships/image" Target="media/image38.jpeg"/><Relationship Id="rId116" Type="http://schemas.openxmlformats.org/officeDocument/2006/relationships/image" Target="media/image81.jpeg"/><Relationship Id="rId137" Type="http://schemas.openxmlformats.org/officeDocument/2006/relationships/image" Target="media/image102.png"/><Relationship Id="rId158" Type="http://schemas.openxmlformats.org/officeDocument/2006/relationships/image" Target="media/image123.png"/><Relationship Id="rId20" Type="http://schemas.openxmlformats.org/officeDocument/2006/relationships/hyperlink" Target="consultantplus://offline/ref=BE8CC81604E7C9BED92BBB0C75DCE7FD0619AA6AD1891ADFB3FB2F5B2F8832281C1E25FCD291FD200EC3C8D2776468E97F8BE82EBBE529993Ba4J" TargetMode="External"/><Relationship Id="rId41" Type="http://schemas.openxmlformats.org/officeDocument/2006/relationships/hyperlink" Target="https://ral.ru/ral1035" TargetMode="External"/><Relationship Id="rId62" Type="http://schemas.openxmlformats.org/officeDocument/2006/relationships/image" Target="media/image34.png"/><Relationship Id="rId83" Type="http://schemas.openxmlformats.org/officeDocument/2006/relationships/image" Target="media/image53.jpeg"/><Relationship Id="rId88" Type="http://schemas.openxmlformats.org/officeDocument/2006/relationships/image" Target="media/image58.jpeg"/><Relationship Id="rId111" Type="http://schemas.openxmlformats.org/officeDocument/2006/relationships/image" Target="media/image77.jpeg"/><Relationship Id="rId132" Type="http://schemas.openxmlformats.org/officeDocument/2006/relationships/image" Target="media/image97.png"/><Relationship Id="rId153" Type="http://schemas.openxmlformats.org/officeDocument/2006/relationships/image" Target="media/image118.png"/><Relationship Id="rId15" Type="http://schemas.openxmlformats.org/officeDocument/2006/relationships/image" Target="media/image8.png"/><Relationship Id="rId36" Type="http://schemas.openxmlformats.org/officeDocument/2006/relationships/image" Target="media/image12.jpeg"/><Relationship Id="rId57" Type="http://schemas.openxmlformats.org/officeDocument/2006/relationships/image" Target="media/image30.jpeg"/><Relationship Id="rId106" Type="http://schemas.openxmlformats.org/officeDocument/2006/relationships/image" Target="media/image73.jpeg"/><Relationship Id="rId127" Type="http://schemas.openxmlformats.org/officeDocument/2006/relationships/image" Target="media/image92.jpeg"/><Relationship Id="rId10" Type="http://schemas.openxmlformats.org/officeDocument/2006/relationships/image" Target="media/image3.jpeg"/><Relationship Id="rId31" Type="http://schemas.openxmlformats.org/officeDocument/2006/relationships/image" Target="media/image9.jpeg"/><Relationship Id="rId52" Type="http://schemas.openxmlformats.org/officeDocument/2006/relationships/image" Target="media/image26.jpeg"/><Relationship Id="rId73" Type="http://schemas.openxmlformats.org/officeDocument/2006/relationships/image" Target="media/image44.jpeg"/><Relationship Id="rId78" Type="http://schemas.openxmlformats.org/officeDocument/2006/relationships/hyperlink" Target="https://ral.ru/ral6027" TargetMode="External"/><Relationship Id="rId94" Type="http://schemas.openxmlformats.org/officeDocument/2006/relationships/image" Target="media/image64.jpeg"/><Relationship Id="rId99" Type="http://schemas.openxmlformats.org/officeDocument/2006/relationships/hyperlink" Target="https://ral.ru/ral3000" TargetMode="External"/><Relationship Id="rId101" Type="http://schemas.openxmlformats.org/officeDocument/2006/relationships/hyperlink" Target="https://ral.ru/ral2002" TargetMode="External"/><Relationship Id="rId122" Type="http://schemas.openxmlformats.org/officeDocument/2006/relationships/image" Target="media/image87.jpeg"/><Relationship Id="rId143" Type="http://schemas.openxmlformats.org/officeDocument/2006/relationships/image" Target="media/image108.png"/><Relationship Id="rId148" Type="http://schemas.openxmlformats.org/officeDocument/2006/relationships/image" Target="media/image113.png"/><Relationship Id="rId164" Type="http://schemas.openxmlformats.org/officeDocument/2006/relationships/image" Target="media/image129.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base.garant.ru/12115118/a573badcfa856325a7f6c5597efaaedf/" TargetMode="External"/><Relationship Id="rId47" Type="http://schemas.openxmlformats.org/officeDocument/2006/relationships/image" Target="media/image22.jpeg"/><Relationship Id="rId68" Type="http://schemas.openxmlformats.org/officeDocument/2006/relationships/image" Target="media/image39.jpeg"/><Relationship Id="rId89" Type="http://schemas.openxmlformats.org/officeDocument/2006/relationships/image" Target="media/image59.jpeg"/><Relationship Id="rId112" Type="http://schemas.openxmlformats.org/officeDocument/2006/relationships/image" Target="media/image78.jpeg"/><Relationship Id="rId133" Type="http://schemas.openxmlformats.org/officeDocument/2006/relationships/image" Target="media/image98.png"/><Relationship Id="rId154" Type="http://schemas.openxmlformats.org/officeDocument/2006/relationships/image" Target="media/image119.png"/><Relationship Id="rId16" Type="http://schemas.openxmlformats.org/officeDocument/2006/relationships/footer" Target="footer1.xml"/><Relationship Id="rId37" Type="http://schemas.openxmlformats.org/officeDocument/2006/relationships/image" Target="media/image13.jpeg"/><Relationship Id="rId58" Type="http://schemas.openxmlformats.org/officeDocument/2006/relationships/hyperlink" Target="https://ral.ru/ral9001" TargetMode="External"/><Relationship Id="rId79" Type="http://schemas.openxmlformats.org/officeDocument/2006/relationships/image" Target="media/image49.jpeg"/><Relationship Id="rId102" Type="http://schemas.openxmlformats.org/officeDocument/2006/relationships/image" Target="media/image70.jpeg"/><Relationship Id="rId123" Type="http://schemas.openxmlformats.org/officeDocument/2006/relationships/image" Target="media/image88.jpeg"/><Relationship Id="rId144" Type="http://schemas.openxmlformats.org/officeDocument/2006/relationships/image" Target="media/image109.png"/><Relationship Id="rId90" Type="http://schemas.openxmlformats.org/officeDocument/2006/relationships/image" Target="media/image60.jpeg"/><Relationship Id="rId165" Type="http://schemas.openxmlformats.org/officeDocument/2006/relationships/image" Target="media/image130.jpeg"/><Relationship Id="rId27" Type="http://schemas.openxmlformats.org/officeDocument/2006/relationships/hyperlink" Target="http://www.consultant.ru/document/cons_doc_LAW_72386/" TargetMode="External"/><Relationship Id="rId48" Type="http://schemas.openxmlformats.org/officeDocument/2006/relationships/image" Target="media/image23.jpeg"/><Relationship Id="rId69" Type="http://schemas.openxmlformats.org/officeDocument/2006/relationships/image" Target="media/image40.jpeg"/><Relationship Id="rId113" Type="http://schemas.openxmlformats.org/officeDocument/2006/relationships/image" Target="media/image79.jpeg"/><Relationship Id="rId134" Type="http://schemas.openxmlformats.org/officeDocument/2006/relationships/image" Target="media/image99.png"/><Relationship Id="rId80" Type="http://schemas.openxmlformats.org/officeDocument/2006/relationships/image" Target="media/image50.jpeg"/><Relationship Id="rId155" Type="http://schemas.openxmlformats.org/officeDocument/2006/relationships/image" Target="media/image1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BD9CF-8374-4097-9DFE-DAB59692D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82</Pages>
  <Words>34131</Words>
  <Characters>194547</Characters>
  <Application>Microsoft Office Word</Application>
  <DocSecurity>0</DocSecurity>
  <Lines>1621</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Lenovo</dc:creator>
  <cp:lastModifiedBy>PetrovaMP</cp:lastModifiedBy>
  <cp:revision>7</cp:revision>
  <cp:lastPrinted>2023-12-30T13:09:00Z</cp:lastPrinted>
  <dcterms:created xsi:type="dcterms:W3CDTF">2023-12-29T06:42:00Z</dcterms:created>
  <dcterms:modified xsi:type="dcterms:W3CDTF">2024-01-19T13:16:00Z</dcterms:modified>
</cp:coreProperties>
</file>