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D4" w:rsidRPr="00B176D4" w:rsidRDefault="00B176D4" w:rsidP="00B176D4">
      <w:pPr>
        <w:pStyle w:val="Default"/>
        <w:ind w:firstLine="567"/>
      </w:pPr>
      <w:r>
        <w:t xml:space="preserve">Об </w:t>
      </w:r>
      <w:r w:rsidRPr="00B176D4">
        <w:t>изменении платы граждан за коммунальные услуги с 01.07.2024 года</w:t>
      </w:r>
    </w:p>
    <w:p w:rsidR="00B176D4" w:rsidRPr="00B176D4" w:rsidRDefault="00B176D4" w:rsidP="00B176D4">
      <w:pPr>
        <w:pStyle w:val="Default"/>
        <w:ind w:firstLine="567"/>
      </w:pP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 xml:space="preserve"> </w:t>
      </w:r>
      <w:proofErr w:type="gramStart"/>
      <w:r w:rsidRPr="00B176D4">
        <w:t xml:space="preserve">С 1 июля 2024 года плата граждан за коммунальные услуги в среднем по Чувашской Республике изменится в пределах установленного Правительством Российской Федерации индекса 9,6%. А для отдельных муниципальных образований предусмотрено отклонение в размере 3,2%. Соответственно, максимальное изменение платы по муниципальным образованиям республики ограничено индексом 12,8%. </w:t>
      </w:r>
      <w:proofErr w:type="gramEnd"/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 xml:space="preserve">Также информируем, что с 1 мая 2024 г. в Чувашии введены дифференцированные по объемам потребления тарифы на электроэнергию: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>1 диапазон – лимит потребления 11 000 кВт*</w:t>
      </w:r>
      <w:proofErr w:type="gramStart"/>
      <w:r w:rsidRPr="00B176D4">
        <w:t>ч</w:t>
      </w:r>
      <w:proofErr w:type="gramEnd"/>
      <w:r w:rsidRPr="00B176D4">
        <w:t xml:space="preserve"> на 1 точку учета (дом, квартира, гараж). То есть все потребители, которые за месяц потребляют электроэнергии до 11 000 кВт*</w:t>
      </w:r>
      <w:proofErr w:type="gramStart"/>
      <w:r w:rsidRPr="00B176D4">
        <w:t>ч</w:t>
      </w:r>
      <w:proofErr w:type="gramEnd"/>
      <w:r w:rsidRPr="00B176D4">
        <w:t xml:space="preserve">, платят по самому низкому тарифу по сравнению со 2-ым и 3-им диапазонами.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>2 диапазон – 11 000 - 15 000 кВт*</w:t>
      </w:r>
      <w:proofErr w:type="gramStart"/>
      <w:r w:rsidRPr="00B176D4">
        <w:t>ч</w:t>
      </w:r>
      <w:proofErr w:type="gramEnd"/>
      <w:r w:rsidRPr="00B176D4">
        <w:t xml:space="preserve"> в месяц;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>3 диапазон – более 15 000 кВт*</w:t>
      </w:r>
      <w:proofErr w:type="gramStart"/>
      <w:r w:rsidRPr="00B176D4">
        <w:t>ч</w:t>
      </w:r>
      <w:proofErr w:type="gramEnd"/>
      <w:r w:rsidRPr="00B176D4">
        <w:t xml:space="preserve"> в месяц.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 xml:space="preserve">У второго и третьего диапазонов объем потребления уже больше, соответственно выше и цена.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 xml:space="preserve">В июне цена для всех 3-ех диапазонов одинаковая (4,05 руб./кВт </w:t>
      </w:r>
      <w:proofErr w:type="gramStart"/>
      <w:r w:rsidRPr="00B176D4">
        <w:t>ч</w:t>
      </w:r>
      <w:proofErr w:type="gramEnd"/>
      <w:r w:rsidRPr="00B176D4">
        <w:t xml:space="preserve"> для городского населения, и 2,84 руб./кВт ч для городского населения, проживающего в домах оборудованных электроплитами, и для сельского населения).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 xml:space="preserve">Индексация с 1 июля остается на планируемом уровне, но будет уже разбита следующим образом: городское население в первом диапазоне потребления 4,41 руб./кВт </w:t>
      </w:r>
      <w:proofErr w:type="gramStart"/>
      <w:r w:rsidRPr="00B176D4">
        <w:t>ч</w:t>
      </w:r>
      <w:proofErr w:type="gramEnd"/>
      <w:r w:rsidRPr="00B176D4">
        <w:t xml:space="preserve">; для сельского населения и городского населения, проживающего в домах с электроплитами, – 3,09 руб./кВт ч.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 xml:space="preserve">Тарифы для 2 диапазона выше на 1 копейку за кВт </w:t>
      </w:r>
      <w:proofErr w:type="gramStart"/>
      <w:r w:rsidRPr="00B176D4">
        <w:t>ч</w:t>
      </w:r>
      <w:proofErr w:type="gramEnd"/>
      <w:r w:rsidRPr="00B176D4">
        <w:t xml:space="preserve">.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>Для третьего диапазона цена – 5,56 руб./кВт*</w:t>
      </w:r>
      <w:proofErr w:type="gramStart"/>
      <w:r w:rsidRPr="00B176D4">
        <w:t>ч</w:t>
      </w:r>
      <w:proofErr w:type="gramEnd"/>
      <w:r w:rsidRPr="00B176D4">
        <w:t xml:space="preserve"> для городского населения и 3,89 руб. для сельского населения и городского населения, проживающего в домах с электроплитами.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 xml:space="preserve">Здесь важно отметить, что есть население и приравненные к нему категории, для которых ограничения по объемам потребления не действуют. Так, дифференцированные тарифы по объему потребления не распространяются на электроэнергию, израсходованную для содержания </w:t>
      </w:r>
      <w:proofErr w:type="spellStart"/>
      <w:r w:rsidRPr="00B176D4">
        <w:t>общедомовых</w:t>
      </w:r>
      <w:proofErr w:type="spellEnd"/>
      <w:r w:rsidRPr="00B176D4">
        <w:t xml:space="preserve"> многоквартирных домов. </w:t>
      </w:r>
      <w:proofErr w:type="gramStart"/>
      <w:r w:rsidRPr="00B176D4">
        <w:t>К этому, в частности, относится: содержание подъездов, общих коридоров, лифтового оборудования, т.е. объектов, которые находятся в общем пользовании всех жильцов многоквартирного дома.</w:t>
      </w:r>
      <w:proofErr w:type="gramEnd"/>
      <w:r w:rsidRPr="00B176D4">
        <w:t xml:space="preserve"> Дифференцированные тарифы по объему потребления не будут действовать для многодетных семей, где 3 и </w:t>
      </w:r>
      <w:proofErr w:type="gramStart"/>
      <w:r w:rsidRPr="00B176D4">
        <w:t>более несовершеннолетних</w:t>
      </w:r>
      <w:proofErr w:type="gramEnd"/>
      <w:r w:rsidRPr="00B176D4">
        <w:t xml:space="preserve"> детей. Они смогут потреблять электроэнергию как прежде без каких-либо ограничений.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 xml:space="preserve">Также обращаем внимание, что в связи с введением с 26 июня 2024 года новых нормативов накопления по обращению с твердыми коммунальными отходами и пересмотром тарифа регионального оператора меняется дифференциация и размер платы за услугу по обращению с отходами по категориям потребителей, градации на сельского и городского жителя больше не будет.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 xml:space="preserve">Плата за услугу по обращению с твердыми коммунальными отходами будет рассчитываться для населения, проживающего в многоквартирных </w:t>
      </w:r>
      <w:proofErr w:type="gramStart"/>
      <w:r w:rsidRPr="00B176D4">
        <w:t>домах</w:t>
      </w:r>
      <w:proofErr w:type="gramEnd"/>
      <w:r w:rsidRPr="00B176D4">
        <w:t xml:space="preserve">, и населения, проживающего в индивидуальных жилых домах.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 xml:space="preserve">В целом по республике ожидается снижение платы за услугу регионального оператора. При этом для сельских жителей, проживающих в индивидуальных жилых домах, платеж должен был вырасти на 12,44 руб./чел. в месяц. В связи с этим 14 июня 2024 г. принят Закон Чувашской Республики № 38 «О льготных тарифах в области обращения с твердыми коммунальными отходами на территории Чувашской Республики». </w:t>
      </w:r>
    </w:p>
    <w:p w:rsidR="00B176D4" w:rsidRPr="00B176D4" w:rsidRDefault="00B176D4" w:rsidP="00B176D4">
      <w:pPr>
        <w:pStyle w:val="Default"/>
        <w:ind w:firstLine="567"/>
        <w:jc w:val="both"/>
      </w:pPr>
      <w:proofErr w:type="gramStart"/>
      <w:r w:rsidRPr="00B176D4">
        <w:t xml:space="preserve">Также постановлением </w:t>
      </w:r>
      <w:proofErr w:type="spellStart"/>
      <w:r w:rsidRPr="00B176D4">
        <w:t>Госслужбы</w:t>
      </w:r>
      <w:proofErr w:type="spellEnd"/>
      <w:r w:rsidRPr="00B176D4">
        <w:t xml:space="preserve"> от 21 июня 2024 г. № 20-8/в «Об установлении льготных единых тарифов на услугу регионального оператора по обращению с твердыми коммунальными отходами в Чувашской Республике, оказываемую Обществом с </w:t>
      </w:r>
      <w:r w:rsidRPr="00B176D4">
        <w:lastRenderedPageBreak/>
        <w:t>ограниченной ответственностью «</w:t>
      </w:r>
      <w:proofErr w:type="spellStart"/>
      <w:r w:rsidRPr="00B176D4">
        <w:t>Ситиматик</w:t>
      </w:r>
      <w:proofErr w:type="spellEnd"/>
      <w:r w:rsidRPr="00B176D4">
        <w:t xml:space="preserve"> Чувашия», на 2024 год» установлен льготный тариф на услугу по обращению с ТКО для населения, проживающего в индивидуальных жилых домах на территории сельских населенных пунктов, в</w:t>
      </w:r>
      <w:proofErr w:type="gramEnd"/>
      <w:r w:rsidRPr="00B176D4">
        <w:t xml:space="preserve"> связи с чем размер платы для указанной категории потребителей не </w:t>
      </w:r>
      <w:proofErr w:type="gramStart"/>
      <w:r w:rsidRPr="00B176D4">
        <w:t>изменится</w:t>
      </w:r>
      <w:proofErr w:type="gramEnd"/>
      <w:r w:rsidRPr="00B176D4">
        <w:t xml:space="preserve"> и останется на уровне 57 рублей 23 копейки. </w:t>
      </w:r>
    </w:p>
    <w:p w:rsidR="00B176D4" w:rsidRPr="00B176D4" w:rsidRDefault="00B176D4" w:rsidP="00B176D4">
      <w:pPr>
        <w:pStyle w:val="Default"/>
        <w:ind w:firstLine="567"/>
        <w:jc w:val="both"/>
      </w:pPr>
      <w:r w:rsidRPr="00B176D4">
        <w:t xml:space="preserve">Напоминаем, что в </w:t>
      </w:r>
      <w:proofErr w:type="gramStart"/>
      <w:r w:rsidRPr="00B176D4">
        <w:t>целях</w:t>
      </w:r>
      <w:proofErr w:type="gramEnd"/>
      <w:r w:rsidRPr="00B176D4">
        <w:t xml:space="preserve"> социальной поддержки населения, если доля расходов на оплату жилого помещения и коммунальных услуг в совокупном доходе семьи превышает 22%, предусмотрена возможность получения субсидии на их оплату. Для определения права на получение субсидии на оплату ЖКУ необходимо обращаться в органы социальной защиты по месту жительства. </w:t>
      </w:r>
    </w:p>
    <w:p w:rsidR="00B176D4" w:rsidRDefault="00B176D4" w:rsidP="00B176D4">
      <w:pPr>
        <w:pStyle w:val="Default"/>
        <w:ind w:firstLine="567"/>
        <w:jc w:val="both"/>
      </w:pPr>
      <w:r w:rsidRPr="00B176D4">
        <w:t xml:space="preserve">Исходя </w:t>
      </w:r>
      <w:proofErr w:type="gramStart"/>
      <w:r w:rsidRPr="00B176D4">
        <w:t>из</w:t>
      </w:r>
      <w:proofErr w:type="gramEnd"/>
      <w:r w:rsidRPr="00B176D4">
        <w:t xml:space="preserve"> вышеизложенного, просим своевременно довести до населения данную информацию. </w:t>
      </w:r>
    </w:p>
    <w:p w:rsidR="00B176D4" w:rsidRDefault="00B176D4" w:rsidP="00B176D4">
      <w:pPr>
        <w:pStyle w:val="Default"/>
        <w:ind w:firstLine="567"/>
        <w:jc w:val="both"/>
      </w:pPr>
    </w:p>
    <w:p w:rsidR="00B176D4" w:rsidRDefault="00B176D4" w:rsidP="00B176D4">
      <w:pPr>
        <w:pStyle w:val="Default"/>
        <w:ind w:firstLine="567"/>
        <w:jc w:val="both"/>
      </w:pPr>
    </w:p>
    <w:p w:rsidR="00B176D4" w:rsidRDefault="00B176D4" w:rsidP="00B176D4">
      <w:pPr>
        <w:pStyle w:val="Default"/>
        <w:ind w:firstLine="567"/>
        <w:jc w:val="both"/>
      </w:pPr>
      <w:r>
        <w:t>Государственная служба Чувашской Республики по конкурентной политике и тарифам.</w:t>
      </w:r>
    </w:p>
    <w:sectPr w:rsidR="00B176D4" w:rsidSect="0027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176D4"/>
    <w:rsid w:val="002735BD"/>
    <w:rsid w:val="00B1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3752</Characters>
  <Application>Microsoft Office Word</Application>
  <DocSecurity>0</DocSecurity>
  <Lines>31</Lines>
  <Paragraphs>8</Paragraphs>
  <ScaleCrop>false</ScaleCrop>
  <Company>sborka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Пушков Геннадий</dc:creator>
  <cp:lastModifiedBy>Пушков Геннадий</cp:lastModifiedBy>
  <cp:revision>1</cp:revision>
  <dcterms:created xsi:type="dcterms:W3CDTF">2024-06-28T07:40:00Z</dcterms:created>
  <dcterms:modified xsi:type="dcterms:W3CDTF">2024-06-28T07:45:00Z</dcterms:modified>
</cp:coreProperties>
</file>