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41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41"/>
      </w:tblGrid>
      <w:tr w:rsidR="00881E4D" w:rsidRPr="00881E4D" w:rsidTr="006C5A26">
        <w:trPr>
          <w:trHeight w:val="1050"/>
          <w:tblCellSpacing w:w="0" w:type="dxa"/>
        </w:trPr>
        <w:tc>
          <w:tcPr>
            <w:tcW w:w="8741" w:type="dxa"/>
            <w:hideMark/>
          </w:tcPr>
          <w:p w:rsidR="00881E4D" w:rsidRPr="00881E4D" w:rsidRDefault="00881E4D" w:rsidP="006C5A26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№4</w:t>
            </w:r>
          </w:p>
          <w:p w:rsidR="00881E4D" w:rsidRPr="00881E4D" w:rsidRDefault="00881E4D" w:rsidP="006C5A26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конкурсной документации</w:t>
            </w:r>
          </w:p>
        </w:tc>
      </w:tr>
    </w:tbl>
    <w:p w:rsidR="00A151EB" w:rsidRPr="00A151EB" w:rsidRDefault="00A151EB" w:rsidP="00A151EB">
      <w:pPr>
        <w:pStyle w:val="20"/>
        <w:shd w:val="clear" w:color="auto" w:fill="auto"/>
        <w:ind w:firstLine="740"/>
        <w:jc w:val="center"/>
        <w:rPr>
          <w:rFonts w:ascii="Times New Roman" w:hAnsi="Times New Roman" w:cs="Times New Roman"/>
          <w:b/>
          <w:color w:val="000000"/>
          <w:lang w:bidi="ru-RU"/>
        </w:rPr>
      </w:pPr>
      <w:r w:rsidRPr="00A151EB">
        <w:rPr>
          <w:rFonts w:ascii="Times New Roman" w:hAnsi="Times New Roman" w:cs="Times New Roman"/>
          <w:b/>
          <w:color w:val="000000"/>
          <w:lang w:bidi="ru-RU"/>
        </w:rPr>
        <w:t>Условия охранного обязательства</w:t>
      </w:r>
    </w:p>
    <w:p w:rsidR="00A151EB" w:rsidRPr="00A151EB" w:rsidRDefault="00A151EB" w:rsidP="00A151EB">
      <w:pPr>
        <w:pStyle w:val="20"/>
        <w:shd w:val="clear" w:color="auto" w:fill="auto"/>
        <w:ind w:firstLine="740"/>
        <w:rPr>
          <w:rFonts w:ascii="Times New Roman" w:hAnsi="Times New Roman" w:cs="Times New Roman"/>
          <w:color w:val="000000"/>
          <w:lang w:bidi="ru-RU"/>
        </w:rPr>
      </w:pPr>
    </w:p>
    <w:p w:rsidR="008E7B48" w:rsidRDefault="00A151EB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151EB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Условия охранного обязательства на объект культурного наследия</w:t>
      </w:r>
      <w:r w:rsidR="008E7B48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8E7B48" w:rsidRDefault="008E7B48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F6495B" w:rsidRPr="00F6495B" w:rsidRDefault="00A3157D" w:rsidP="00F6495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A3157D">
        <w:rPr>
          <w:rFonts w:ascii="Times New Roman" w:hAnsi="Times New Roman" w:cs="Times New Roman"/>
          <w:b/>
          <w:sz w:val="24"/>
          <w:szCs w:val="24"/>
        </w:rPr>
        <w:t>Лот № 1.</w:t>
      </w:r>
      <w:r w:rsidRPr="00A3157D">
        <w:rPr>
          <w:rFonts w:ascii="Times New Roman" w:hAnsi="Times New Roman" w:cs="Times New Roman"/>
          <w:sz w:val="24"/>
          <w:szCs w:val="24"/>
        </w:rPr>
        <w:t xml:space="preserve"> </w:t>
      </w:r>
      <w:r w:rsidR="00F6495B" w:rsidRPr="00F6495B">
        <w:rPr>
          <w:rFonts w:ascii="Times New Roman" w:hAnsi="Times New Roman" w:cs="Times New Roman"/>
          <w:sz w:val="24"/>
          <w:szCs w:val="24"/>
        </w:rPr>
        <w:t xml:space="preserve">Муниципальное имущество города Алатыря Чувашской Республики – расположенное по адресу: Чувашская Республика, г. Алатырь, ул. Ленина, д. 17, </w:t>
      </w:r>
      <w:proofErr w:type="gramStart"/>
      <w:r w:rsidR="00F6495B" w:rsidRPr="00F6495B">
        <w:rPr>
          <w:rFonts w:ascii="Times New Roman" w:hAnsi="Times New Roman" w:cs="Times New Roman"/>
          <w:sz w:val="24"/>
          <w:szCs w:val="24"/>
        </w:rPr>
        <w:t>входящее</w:t>
      </w:r>
      <w:proofErr w:type="gramEnd"/>
      <w:r w:rsidR="00F6495B" w:rsidRPr="00F6495B">
        <w:rPr>
          <w:rFonts w:ascii="Times New Roman" w:hAnsi="Times New Roman" w:cs="Times New Roman"/>
          <w:sz w:val="24"/>
          <w:szCs w:val="24"/>
        </w:rPr>
        <w:t xml:space="preserve"> в состав казны города Алатыря Чувашской Республики, в том числе:</w:t>
      </w:r>
    </w:p>
    <w:p w:rsidR="00F6495B" w:rsidRPr="00F6495B" w:rsidRDefault="00F6495B" w:rsidP="00F6495B">
      <w:pPr>
        <w:pStyle w:val="20"/>
        <w:spacing w:line="0" w:lineRule="atLeast"/>
        <w:ind w:firstLine="740"/>
        <w:rPr>
          <w:rFonts w:ascii="Times New Roman" w:hAnsi="Times New Roman" w:cs="Times New Roman"/>
          <w:i/>
          <w:iCs/>
          <w:sz w:val="24"/>
          <w:szCs w:val="24"/>
        </w:rPr>
      </w:pPr>
      <w:r w:rsidRPr="00F6495B">
        <w:rPr>
          <w:rFonts w:ascii="Times New Roman" w:hAnsi="Times New Roman" w:cs="Times New Roman"/>
          <w:sz w:val="24"/>
          <w:szCs w:val="24"/>
        </w:rPr>
        <w:t xml:space="preserve">– нежилое здание «Каменный двухэтажный дом, </w:t>
      </w:r>
      <w:r w:rsidRPr="00F6495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6495B">
        <w:rPr>
          <w:rFonts w:ascii="Times New Roman" w:hAnsi="Times New Roman" w:cs="Times New Roman"/>
          <w:sz w:val="24"/>
          <w:szCs w:val="24"/>
        </w:rPr>
        <w:t xml:space="preserve"> пол. </w:t>
      </w:r>
      <w:r w:rsidRPr="00F6495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F6495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Start"/>
      <w:r w:rsidRPr="00F6495B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Pr="00F6495B">
        <w:rPr>
          <w:rFonts w:ascii="Times New Roman" w:hAnsi="Times New Roman" w:cs="Times New Roman"/>
          <w:sz w:val="24"/>
          <w:szCs w:val="24"/>
        </w:rPr>
        <w:t xml:space="preserve"> площадью 353,7 кв.м., с кадастровым № 21:03:010532:159, расположенное по адресу: Чувашская Республика, г. Алатырь, ул. Ленина, д. 17 (запись о регистрации права собственности муниципального образования город Алатырь Чувашской Республики от 03.06.2010                               № 21-21-02/015/2010-177) </w:t>
      </w:r>
      <w:proofErr w:type="gramStart"/>
      <w:r w:rsidRPr="00F6495B">
        <w:rPr>
          <w:rFonts w:ascii="Times New Roman" w:hAnsi="Times New Roman" w:cs="Times New Roman"/>
          <w:sz w:val="24"/>
          <w:szCs w:val="24"/>
        </w:rPr>
        <w:t>являющееся</w:t>
      </w:r>
      <w:proofErr w:type="gramEnd"/>
      <w:r w:rsidRPr="00F6495B">
        <w:rPr>
          <w:rFonts w:ascii="Times New Roman" w:hAnsi="Times New Roman" w:cs="Times New Roman"/>
          <w:sz w:val="24"/>
          <w:szCs w:val="24"/>
        </w:rPr>
        <w:t xml:space="preserve"> объектом культурного наследия регионального (республиканского) значения.</w:t>
      </w:r>
    </w:p>
    <w:p w:rsidR="00A151EB" w:rsidRPr="00A151EB" w:rsidRDefault="00A151EB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A151EB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включают в себя следующее:</w:t>
      </w:r>
    </w:p>
    <w:p w:rsidR="00A151EB" w:rsidRPr="00A151EB" w:rsidRDefault="00A151EB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A151EB" w:rsidRPr="00A151EB" w:rsidRDefault="00A151EB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A151EB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1. Требования к сохранению объекта культурного наследия:</w:t>
      </w:r>
    </w:p>
    <w:p w:rsidR="00A151EB" w:rsidRPr="00442B01" w:rsidRDefault="00A151EB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A151EB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47.2 Федерального Закона от 25 июня 2002 г. № 73-ФЗ «Об объектах </w:t>
      </w:r>
      <w:r w:rsidRPr="00442B01">
        <w:rPr>
          <w:rFonts w:ascii="Times New Roman" w:hAnsi="Times New Roman" w:cs="Times New Roman"/>
          <w:sz w:val="24"/>
          <w:szCs w:val="24"/>
        </w:rPr>
        <w:t>культурного наследия (памятниках истории и культуры) народов Российской Федерации» (далее - Закон № 73-ФЗ) требования к 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</w:p>
    <w:p w:rsidR="00294D75" w:rsidRPr="00442B01" w:rsidRDefault="00294D75" w:rsidP="00A151EB">
      <w:pPr>
        <w:pStyle w:val="20"/>
        <w:shd w:val="clear" w:color="auto" w:fill="auto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2B01">
        <w:rPr>
          <w:rFonts w:ascii="Times New Roman" w:hAnsi="Times New Roman" w:cs="Times New Roman"/>
          <w:sz w:val="24"/>
          <w:szCs w:val="24"/>
        </w:rPr>
        <w:t xml:space="preserve">Лица, указанные в </w:t>
      </w:r>
      <w:hyperlink r:id="rId5" w:history="1">
        <w:r w:rsidRPr="00442B01">
          <w:rPr>
            <w:rStyle w:val="a3"/>
            <w:rFonts w:ascii="Times New Roman" w:hAnsi="Times New Roman" w:cs="Times New Roman"/>
            <w:sz w:val="24"/>
            <w:szCs w:val="24"/>
          </w:rPr>
          <w:t>пункте 11 статьи 47.6</w:t>
        </w:r>
      </w:hyperlink>
      <w:r w:rsidRPr="00442B01">
        <w:rPr>
          <w:rFonts w:ascii="Times New Roman" w:hAnsi="Times New Roman" w:cs="Times New Roman"/>
          <w:sz w:val="24"/>
          <w:szCs w:val="24"/>
        </w:rPr>
        <w:t xml:space="preserve"> Закона № 73-ФЗ, обязаны обеспечивать финансирование мероприятий, обеспечивающих выполнение требований к сохранению объекта культурного наследия.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b/>
          <w:sz w:val="24"/>
          <w:szCs w:val="24"/>
        </w:rPr>
      </w:pPr>
      <w:r w:rsidRPr="00442B01">
        <w:rPr>
          <w:rFonts w:ascii="Times New Roman" w:hAnsi="Times New Roman" w:cs="Times New Roman"/>
          <w:b/>
          <w:sz w:val="24"/>
          <w:szCs w:val="24"/>
        </w:rPr>
        <w:t>2. Требования к содержанию и использованию объекта культурного наследия: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В соответствии с </w:t>
      </w:r>
      <w:hyperlink r:id="rId6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пунктом 1 статьи 47.3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 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данного объекта культурного наследия лица, указанные в </w:t>
      </w:r>
      <w:hyperlink r:id="rId7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пункте 11 статьи 47.6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73-ФЗ, лицо, которому земельный участок, в границах которого располагается</w:t>
      </w:r>
      <w:proofErr w:type="gramEnd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объект археологического наследия, принадлежит на праве собственности или ином вещном праве, обязаны:</w:t>
      </w:r>
      <w:proofErr w:type="gramEnd"/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случае, если предмет охраны объекта культурного наследия не определен;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4) обеспечивать сохранность и неизменность облика выявленного объекта культурного наследия;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5) соблюдать установленные </w:t>
      </w:r>
      <w:hyperlink r:id="rId8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статьей 5.1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вред</w:t>
      </w:r>
      <w:proofErr w:type="gramEnd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8) 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В соответствии с </w:t>
      </w:r>
      <w:hyperlink r:id="rId9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пунктом 2 статьи 47.3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 собственник жилого помещения, являющегося объектом культурного наследия,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1" w:name="P203"/>
      <w:bookmarkEnd w:id="1"/>
      <w:proofErr w:type="gramStart"/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</w:t>
      </w:r>
      <w:hyperlink r:id="rId10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подпунктом 2 пункта 3 статьи 47.2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73-ФЗ.</w:t>
      </w:r>
      <w:proofErr w:type="gramEnd"/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В случае если содержание или использование объекта культурного наследия может привести к ухудшению состояния данного объекта культурного наследия и (или) предмета охраны данного объекта культурного наследия, соответствующим органом охраны, устанавливаются следующие требования: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к видам хозяйственной деятельности с использованием объекта культурного наследия, либо к видам хозяйственной деятельности, оказывающим воздействие на указанный объект, в том числе ограничение хозяйственной деятельности;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sz w:val="24"/>
          <w:szCs w:val="24"/>
          <w:lang w:eastAsia="ru-RU"/>
        </w:rPr>
        <w:t>2) к использованию объекта культурного наследия при осуществлении хозяйственной деятельности, предусматривающие, в том числе ограничение технических и иных параметров воздействия на объект культурного наследия;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sz w:val="24"/>
          <w:szCs w:val="24"/>
          <w:lang w:eastAsia="ru-RU"/>
        </w:rPr>
        <w:t>3) к благоустройству в границах территории объекта культурного наследия.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Лица, указанные в </w:t>
      </w:r>
      <w:hyperlink r:id="rId11" w:history="1">
        <w:r w:rsidRPr="00442B01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пункте 11 статьи 47.6</w:t>
        </w:r>
      </w:hyperlink>
      <w:r w:rsidRPr="00442B0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Закона № 73-ФЗ, обязаны осуществлять финансирование мероприятий, обеспечивающих выполнение требований по содержанию и использованию объекта культурного наследия.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3. Требования к обеспечению доступа граждан Российской Федерации, иностранных граждан и лиц без гражданства к объекту культурного наследия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Закона №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Лица, указанные в пункте 11 статьи 47.6 Закона № 73-ФЗ, обязаны обеспечивать финансирование мероприятий, обеспечивающих выполнение требований к обеспечению доступа граждан Российской Федерации, иностранных граждан и лиц без гражданства к объекту культурного наследия.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>Условия доступа к объекту культурного наследия, включенному в реестр (периодичность, длительность и иные характеристики доступа), устанавливаются соответствующим органом охраны объектов культурного наследия, определенным пунктом 7 статьи 47.6 Закона 73-ФЗ, с учетом мнения собственника или иного законного владельца такого объекта, а также с учетом вида объекта культурного наследия, включенного в реестр, категории его историко-культурного значения, предмета охраны, физического состояния объекта культурного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наследия, требований к его сохранению, характера современного использования данного объекта культурного наследия, включенного в реестр. В целях реализации права граждан на доступ к культурным ценностям, популяризации объекта культурного наследия, использования его при осуществлении научной, культурно - просветительской, образовательной, туристической, экскурсионной и (или) религиозной деятельности собственник или иной законный владелец объекта культурного наследия обязаны: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1)</w:t>
      </w:r>
      <w:r w:rsidRPr="00442B01">
        <w:rPr>
          <w:rFonts w:ascii="Times New Roman" w:hAnsi="Times New Roman" w:cs="Times New Roman"/>
          <w:sz w:val="24"/>
          <w:szCs w:val="24"/>
        </w:rPr>
        <w:tab/>
        <w:t>обеспечивать доступ граждан Российской Федерации, иностранных граждан и лиц без гражданства к объекту культурного наследия;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2)</w:t>
      </w:r>
      <w:r w:rsidRPr="00442B01">
        <w:rPr>
          <w:rFonts w:ascii="Times New Roman" w:hAnsi="Times New Roman" w:cs="Times New Roman"/>
          <w:sz w:val="24"/>
          <w:szCs w:val="24"/>
        </w:rPr>
        <w:tab/>
        <w:t>согласно ст. 47.5 Закона 73-ФЗ, в связи с неудовлетворительным физическим состоянием объекта культурного наследи, приостановить доступ к объекту культурного наследия до завершения работ по сохранению объекта культурного наследия;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3)</w:t>
      </w:r>
      <w:r w:rsidRPr="00442B01">
        <w:rPr>
          <w:rFonts w:ascii="Times New Roman" w:hAnsi="Times New Roman" w:cs="Times New Roman"/>
          <w:sz w:val="24"/>
          <w:szCs w:val="24"/>
        </w:rPr>
        <w:tab/>
        <w:t xml:space="preserve">обеспечивать беспрепятственный доступ к объекту культурного наследия и в его помещения представителей органа охраны объектов культурного наследия в порядке, установленном законодательством Российской Федерации, законодательством Чувашской Республики, для осуществления </w:t>
      </w:r>
      <w:proofErr w:type="gramStart"/>
      <w:r w:rsidRPr="00442B0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состоянием объекта культурного наследия и систематического наблюдения.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b/>
          <w:sz w:val="24"/>
          <w:szCs w:val="24"/>
        </w:rPr>
      </w:pPr>
      <w:r w:rsidRPr="00442B01">
        <w:rPr>
          <w:rFonts w:ascii="Times New Roman" w:hAnsi="Times New Roman" w:cs="Times New Roman"/>
          <w:b/>
          <w:sz w:val="24"/>
          <w:szCs w:val="24"/>
        </w:rPr>
        <w:t>4. Требования к размещению наружной рекламы на объектах культурного наследия, их территориях в случае, если их размещение допускается в соответствии с законодательством Российской Федерации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Требования к распространению на объектах культурного наследия, их территориях наружной рекламы устанавливаются в соответствии со статьей 35.1 Закона № 73-ФЗ: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Не допускается распространение наружной рекламы на объектах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а также на их территориях, за исключением достопримечательных мест.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 xml:space="preserve">Запрет или ограничение распространения наружной рекламы на объектах культурного наследия, находящихся в границах достопримечательного места и включенных в единый государственный реестр объектов культурного наследия (памятников истории и культуры) народов Российской Федерации, а также требования к </w:t>
      </w:r>
      <w:r w:rsidRPr="00442B01">
        <w:rPr>
          <w:rFonts w:ascii="Times New Roman" w:hAnsi="Times New Roman" w:cs="Times New Roman"/>
          <w:sz w:val="24"/>
          <w:szCs w:val="24"/>
        </w:rPr>
        <w:lastRenderedPageBreak/>
        <w:t>ее распространению устанавливаются соответствующим органом охраны объектов культурного наследия, определенным пунктом 7 статьи 47.6 Закона 73-ФЗ, и вносятся в правила землепользования и застройки, разработанные в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2B01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с Градостроительным кодексом Российской Федерации.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>Указанные требования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площади (пространства). В таком случае актом соответствующего органа охраны объектов культурного наследия устанавливаются требования к размещению наружной рекламы на данном объекте культурного наследия (либо его территории), включая место (места) ее возможного размещения, требования к внешнему виду, цветовым решениям, способам крепления.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b/>
          <w:sz w:val="24"/>
          <w:szCs w:val="24"/>
        </w:rPr>
      </w:pPr>
      <w:r w:rsidRPr="00442B01">
        <w:rPr>
          <w:rFonts w:ascii="Times New Roman" w:hAnsi="Times New Roman" w:cs="Times New Roman"/>
          <w:b/>
          <w:sz w:val="24"/>
          <w:szCs w:val="24"/>
        </w:rPr>
        <w:t>5. Требования к установке информационных надписей и обозначений на объект культурного наследия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На объектах культурного наследия должны быть установлены надписи и обозначения, содержащие информацию об объекте культурного наследия, в порядке, определенном пунктом 2 статьи 27 Закона № 73-ФЗ.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При отсутствии информационной надписи необходимо установить соответствующую информационную надпись и обозначения лицами, указанными в пункте 11 статьи 47.6 Закона № 73-ФЗ, в порядке определенном постановлением Правительства Российской Федерации от 10.09.2019 № 1178.</w:t>
      </w: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sz w:val="24"/>
          <w:szCs w:val="24"/>
        </w:rPr>
      </w:pPr>
    </w:p>
    <w:p w:rsidR="00A151EB" w:rsidRPr="00442B01" w:rsidRDefault="00A151EB" w:rsidP="00A151EB">
      <w:pPr>
        <w:pStyle w:val="20"/>
        <w:spacing w:line="0" w:lineRule="atLeast"/>
        <w:ind w:firstLine="740"/>
        <w:rPr>
          <w:rFonts w:ascii="Times New Roman" w:hAnsi="Times New Roman" w:cs="Times New Roman"/>
          <w:b/>
          <w:sz w:val="24"/>
          <w:szCs w:val="24"/>
        </w:rPr>
      </w:pPr>
      <w:r w:rsidRPr="00442B01">
        <w:rPr>
          <w:rFonts w:ascii="Times New Roman" w:hAnsi="Times New Roman" w:cs="Times New Roman"/>
          <w:b/>
          <w:sz w:val="24"/>
          <w:szCs w:val="24"/>
        </w:rPr>
        <w:t>6. Дополнительные требования в отношении объекта культурного наследия</w:t>
      </w:r>
    </w:p>
    <w:p w:rsidR="00A151EB" w:rsidRPr="00442B01" w:rsidRDefault="00A151EB" w:rsidP="00A151EB">
      <w:pPr>
        <w:autoSpaceDE w:val="0"/>
        <w:autoSpaceDN w:val="0"/>
        <w:spacing w:after="0" w:line="0" w:lineRule="atLeast"/>
        <w:ind w:firstLine="53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2B01">
        <w:rPr>
          <w:rFonts w:ascii="Times New Roman" w:hAnsi="Times New Roman" w:cs="Times New Roman"/>
          <w:sz w:val="24"/>
          <w:szCs w:val="24"/>
          <w:lang w:eastAsia="ru-RU"/>
        </w:rPr>
        <w:t>Обеспечение условий доступности объекта культурного наследия для инвалидов.</w:t>
      </w:r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>Согласно приказу Министерства культуры Российской Федерации от 20.11.2015 № 2834 «Об утверждении Порядка обеспечения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Федерации» в случае использования объекта культурного наследия учреждениями и организациями, предоставляющими услуги населению, устанавливаются следующие требования по обеспечению доступа к объекту культурного наследия инвалидов:</w:t>
      </w:r>
      <w:proofErr w:type="gramEnd"/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>обеспечение возможности самостоятельного передвижения по территории объекта культурного наследия, обеспечение возможности входа и выхода из объекта культурного наследия, в том числе с использованием кресел-колясок, специальных подъемных устройств, возможности кратковременного отдыха в сидячем положении при нахождении на объекте культурного наследия, а также надлежащее размещение оборудования и носителей информации, используемых для обеспечения доступности объектов для инвалидов с учетом ограничений их жизнедеятельности;</w:t>
      </w:r>
      <w:proofErr w:type="gramEnd"/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дублирование текстовых сообщений голосовыми сообщениями, оснащение объекта культурного наследия знаками, выполненными рельефно-точечным шрифтом Брайля;</w:t>
      </w:r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 xml:space="preserve">обеспечение условий для ознакомления с надписями, знаками и иной текстовой и графической информацией, допуск </w:t>
      </w:r>
      <w:proofErr w:type="spellStart"/>
      <w:r w:rsidRPr="00442B0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42B01">
        <w:rPr>
          <w:rFonts w:ascii="Times New Roman" w:hAnsi="Times New Roman" w:cs="Times New Roman"/>
          <w:sz w:val="24"/>
          <w:szCs w:val="24"/>
        </w:rPr>
        <w:t>;</w:t>
      </w:r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специальное обучение собаки-проводника, выдаваемого по форме и в порядке, которые определяются федеральным органом исполнительной власти, осуществляющим функции по выработке и </w:t>
      </w:r>
      <w:r w:rsidRPr="00442B01">
        <w:rPr>
          <w:rFonts w:ascii="Times New Roman" w:hAnsi="Times New Roman" w:cs="Times New Roman"/>
          <w:sz w:val="24"/>
          <w:szCs w:val="24"/>
        </w:rPr>
        <w:lastRenderedPageBreak/>
        <w:t>реализации государственной политики и нормативно-правовому регулированию в сфере социальной защиты населения в соответствии с пунктом 7 статьи 15 Федерального закона от 24.11.1995 № 181-ФЗ  «О социальной защите инвалидов в Российской Федерации»;</w:t>
      </w:r>
      <w:proofErr w:type="gramEnd"/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 xml:space="preserve">дублирование голосовой информации текстовой информацией, надписями и (или) световыми сигналами, допуск </w:t>
      </w:r>
      <w:proofErr w:type="spellStart"/>
      <w:r w:rsidRPr="00442B0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42B01">
        <w:rPr>
          <w:rFonts w:ascii="Times New Roman" w:hAnsi="Times New Roman" w:cs="Times New Roman"/>
          <w:sz w:val="24"/>
          <w:szCs w:val="24"/>
        </w:rPr>
        <w:t>;</w:t>
      </w:r>
    </w:p>
    <w:p w:rsidR="00A151EB" w:rsidRPr="00442B01" w:rsidRDefault="00A151EB" w:rsidP="00A151EB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2B01">
        <w:rPr>
          <w:rFonts w:ascii="Times New Roman" w:hAnsi="Times New Roman" w:cs="Times New Roman"/>
          <w:sz w:val="24"/>
          <w:szCs w:val="24"/>
        </w:rPr>
        <w:t>оказание помощи инвалидам в преодолении барьеров, мешающих ознакомлению с объектами культурного наследия (памятниками истории и культуры) народов Российской Федерации наравне с другими лицами.</w:t>
      </w:r>
    </w:p>
    <w:p w:rsidR="00A151EB" w:rsidRPr="00A151EB" w:rsidRDefault="00A151EB" w:rsidP="00A151EB">
      <w:pPr>
        <w:pStyle w:val="20"/>
        <w:spacing w:line="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42B01">
        <w:rPr>
          <w:rFonts w:ascii="Times New Roman" w:hAnsi="Times New Roman" w:cs="Times New Roman"/>
          <w:sz w:val="24"/>
          <w:szCs w:val="24"/>
        </w:rPr>
        <w:t>В случаях, когда обеспечение доступности для инвалидов объекта культурного наследия невозможно или может препятствовать соблюдению требований, обеспечивающих состояние сохранности и сохранение объекта культурного наследия, привести к изменению его особенностей, составляющих предмет охраны, собственником (пользователем) объекта культурного наследия предусматривается доступность объекта культурного наследия в дистанционном режиме посредством создания и развития в информационно-телекоммуникационной сети Интернет ресурса об объекте культурного наследия и обеспечения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доступа к нему инвалидов, в том числе создание и адаптация данного ресурса </w:t>
      </w:r>
      <w:proofErr w:type="gramStart"/>
      <w:r w:rsidRPr="00442B01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42B01">
        <w:rPr>
          <w:rFonts w:ascii="Times New Roman" w:hAnsi="Times New Roman" w:cs="Times New Roman"/>
          <w:sz w:val="24"/>
          <w:szCs w:val="24"/>
        </w:rPr>
        <w:t xml:space="preserve"> слабовидящих.</w:t>
      </w:r>
    </w:p>
    <w:p w:rsidR="00A151EB" w:rsidRPr="00DA5B89" w:rsidRDefault="00A151EB" w:rsidP="00A151EB">
      <w:pPr>
        <w:spacing w:after="0" w:line="0" w:lineRule="atLeast"/>
        <w:ind w:firstLine="709"/>
        <w:rPr>
          <w:sz w:val="18"/>
          <w:szCs w:val="18"/>
        </w:rPr>
      </w:pPr>
    </w:p>
    <w:p w:rsidR="00C30D82" w:rsidRDefault="00C30D82" w:rsidP="00A151EB">
      <w:pPr>
        <w:spacing w:after="0" w:line="0" w:lineRule="atLeast"/>
        <w:jc w:val="center"/>
      </w:pPr>
    </w:p>
    <w:sectPr w:rsidR="00C30D82" w:rsidSect="00C30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E4D"/>
    <w:rsid w:val="00084CEB"/>
    <w:rsid w:val="00123D0B"/>
    <w:rsid w:val="00164536"/>
    <w:rsid w:val="001F2FC2"/>
    <w:rsid w:val="002673B3"/>
    <w:rsid w:val="00294D75"/>
    <w:rsid w:val="002E61B6"/>
    <w:rsid w:val="0037145D"/>
    <w:rsid w:val="004012E5"/>
    <w:rsid w:val="00442B01"/>
    <w:rsid w:val="00553581"/>
    <w:rsid w:val="005B3A52"/>
    <w:rsid w:val="0066509A"/>
    <w:rsid w:val="006910A1"/>
    <w:rsid w:val="006C5A26"/>
    <w:rsid w:val="006E6E6C"/>
    <w:rsid w:val="00712577"/>
    <w:rsid w:val="00723F89"/>
    <w:rsid w:val="0072536B"/>
    <w:rsid w:val="00776DFB"/>
    <w:rsid w:val="007C4505"/>
    <w:rsid w:val="0080496D"/>
    <w:rsid w:val="00817658"/>
    <w:rsid w:val="00881E4D"/>
    <w:rsid w:val="008E7B48"/>
    <w:rsid w:val="00A151EB"/>
    <w:rsid w:val="00A3157D"/>
    <w:rsid w:val="00A60D2B"/>
    <w:rsid w:val="00AD4167"/>
    <w:rsid w:val="00B06749"/>
    <w:rsid w:val="00C30D82"/>
    <w:rsid w:val="00C5653E"/>
    <w:rsid w:val="00C917E5"/>
    <w:rsid w:val="00CC0A8C"/>
    <w:rsid w:val="00CE41BE"/>
    <w:rsid w:val="00D87C63"/>
    <w:rsid w:val="00DD2979"/>
    <w:rsid w:val="00DF1E0A"/>
    <w:rsid w:val="00E82C17"/>
    <w:rsid w:val="00F400DB"/>
    <w:rsid w:val="00F6495B"/>
    <w:rsid w:val="00FD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D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E4D"/>
    <w:rPr>
      <w:b w:val="0"/>
      <w:bCs w:val="0"/>
      <w:color w:val="333300"/>
      <w:u w:val="single"/>
    </w:rPr>
  </w:style>
  <w:style w:type="paragraph" w:customStyle="1" w:styleId="western">
    <w:name w:val="western"/>
    <w:basedOn w:val="a"/>
    <w:rsid w:val="00881E4D"/>
    <w:pPr>
      <w:spacing w:before="100" w:beforeAutospacing="1" w:after="115" w:line="36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151EB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51EB"/>
    <w:pPr>
      <w:widowControl w:val="0"/>
      <w:shd w:val="clear" w:color="auto" w:fill="FFFFFF"/>
      <w:spacing w:after="0" w:line="278" w:lineRule="exact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A151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1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3D6FE764642140236791D1CF459C7547D60C6662C78BAEAB2A330FA0A6D022ED25D47A878CB314B442CD44C5F90351A9E9806E4p6JE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B3D6FE764642140236791D1CF459C7547D60C6662C78BAEAB2A330FA0A6D022ED25D42A27CCB314B442CD44C5F90351A9E9806E4p6JE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6B3D6FE764642140236791D1CF459C7547D60C6662C78BAEAB2A330FA0A6D022ED25D43A67ECB314B442CD44C5F90351A9E9806E4p6JEK" TargetMode="External"/><Relationship Id="rId11" Type="http://schemas.openxmlformats.org/officeDocument/2006/relationships/hyperlink" Target="consultantplus://offline/ref=06B3D6FE764642140236791D1CF459C7547D60C6662C78BAEAB2A330FA0A6D022ED25D42A27CCB314B442CD44C5F90351A9E9806E4p6JEK" TargetMode="External"/><Relationship Id="rId5" Type="http://schemas.openxmlformats.org/officeDocument/2006/relationships/hyperlink" Target="consultantplus://offline/ref=06B3D6FE764642140236791D1CF459C7547D60C6662C78BAEAB2A330FA0A6D022ED25D42A27CCB314B442CD44C5F90351A9E9806E4p6JEK" TargetMode="External"/><Relationship Id="rId10" Type="http://schemas.openxmlformats.org/officeDocument/2006/relationships/hyperlink" Target="consultantplus://offline/ref=06B3D6FE764642140236791D1CF459C7547D60C6662C78BAEAB2A330FA0A6D022ED25D43A577CB314B442CD44C5F90351A9E9806E4p6J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B3D6FE764642140236791D1CF459C7547D60C6662C78BAEAB2A330FA0A6D022ED25D43A77CCB314B442CD44C5F90351A9E9806E4p6JE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B855E-EC38-4293-8D04-4503D921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</dc:creator>
  <cp:lastModifiedBy>gki2</cp:lastModifiedBy>
  <cp:revision>11</cp:revision>
  <dcterms:created xsi:type="dcterms:W3CDTF">2021-08-18T11:58:00Z</dcterms:created>
  <dcterms:modified xsi:type="dcterms:W3CDTF">2024-01-31T12:55:00Z</dcterms:modified>
</cp:coreProperties>
</file>