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88" w:lineRule="auto"/>
        <w:jc w:val="center"/>
        <w:outlineLvl w:val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eastAsia="Arial" w:cs="Arial"/>
          <w:b/>
          <w:color w:val="000000" w:themeColor="text1"/>
          <w:sz w:val="28"/>
          <w:szCs w:val="28"/>
        </w:rPr>
        <w:t xml:space="preserve">ИНФОРМАЦИЯ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</w:r>
    </w:p>
    <w:p>
      <w:pPr>
        <w:spacing w:after="0" w:line="288" w:lineRule="auto"/>
        <w:jc w:val="center"/>
        <w:outlineLvl w:val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о Годе Победы и патриотизме в Чувашской Республике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</w:r>
    </w:p>
    <w:p>
      <w:pPr>
        <w:shd w:val="clear" w:color="auto" w:fill="ffffff"/>
        <w:spacing w:after="0" w:line="288" w:lineRule="auto"/>
        <w:ind w:firstLine="709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</w:r>
      <w:r>
        <w:rPr>
          <w:rFonts w:ascii="Arial" w:hAnsi="Arial" w:cs="Arial"/>
          <w:b/>
          <w:color w:val="000000" w:themeColor="text1"/>
          <w:sz w:val="28"/>
          <w:szCs w:val="28"/>
        </w:rPr>
      </w:r>
      <w:r>
        <w:rPr>
          <w:rFonts w:ascii="Arial" w:hAnsi="Arial" w:cs="Arial"/>
          <w:b/>
          <w:color w:val="000000" w:themeColor="text1"/>
          <w:sz w:val="28"/>
          <w:szCs w:val="28"/>
        </w:rPr>
      </w:r>
    </w:p>
    <w:p>
      <w:pPr>
        <w:widowControl w:val="off"/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В настоящее время в Чувашской Республике проживает 3,3 тыс. человек, которые традиционно чествуются в дни празднования Дня Победы в Великой Отечественной войне, в том числе: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pStyle w:val="836"/>
        <w:widowControl w:val="off"/>
        <w:numPr>
          <w:numId w:val="1"/>
          <w:ilvl w:val="0"/>
        </w:numPr>
        <w:spacing w:after="0" w:line="288" w:lineRule="auto"/>
        <w:ind w:left="0"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50 инвалидов и участников Великой Отечественной войны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;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pStyle w:val="836"/>
        <w:widowControl w:val="off"/>
        <w:numPr>
          <w:numId w:val="1"/>
          <w:ilvl w:val="0"/>
        </w:numPr>
        <w:spacing w:after="0" w:line="288" w:lineRule="auto"/>
        <w:ind w:left="0"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2,4 тысяч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и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тружеников тыла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;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pStyle w:val="836"/>
        <w:widowControl w:val="off"/>
        <w:numPr>
          <w:numId w:val="1"/>
          <w:ilvl w:val="0"/>
        </w:numPr>
        <w:spacing w:after="0" w:line="288" w:lineRule="auto"/>
        <w:ind w:left="0"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812 вдов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участников войны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;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pStyle w:val="836"/>
        <w:widowControl w:val="off"/>
        <w:numPr>
          <w:numId w:val="1"/>
          <w:ilvl w:val="0"/>
        </w:numPr>
        <w:spacing w:after="0" w:line="288" w:lineRule="auto"/>
        <w:ind w:left="0"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26 бывших несовершеннолетних узников фашизма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;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pStyle w:val="836"/>
        <w:widowControl w:val="off"/>
        <w:numPr>
          <w:numId w:val="1"/>
          <w:ilvl w:val="0"/>
        </w:numPr>
        <w:spacing w:after="0" w:line="288" w:lineRule="auto"/>
        <w:ind w:left="0"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24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лица, награжденных знаком «Жителю блокадного Ленинграда». 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shd w:val="clear" w:color="auto" w:fill="ffffff"/>
        <w:spacing w:after="0" w:line="288" w:lineRule="auto"/>
        <w:ind w:firstLine="709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На предоставление мер социальной поддержки ветеранам ежегодно направляется более 2,3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млрд рублей по 14 направлениям.</w:t>
      </w:r>
      <w:r>
        <w:rPr>
          <w:rFonts w:ascii="Arial" w:hAnsi="Arial" w:cs="Arial"/>
          <w:b/>
          <w:color w:val="000000" w:themeColor="text1"/>
          <w:sz w:val="28"/>
          <w:szCs w:val="28"/>
        </w:rPr>
      </w:r>
      <w:r>
        <w:rPr>
          <w:rFonts w:ascii="Arial" w:hAnsi="Arial" w:cs="Arial"/>
          <w:b/>
          <w:color w:val="000000" w:themeColor="text1"/>
          <w:sz w:val="28"/>
          <w:szCs w:val="28"/>
        </w:rPr>
      </w:r>
    </w:p>
    <w:p>
      <w:pPr>
        <w:widowControl w:val="off"/>
        <w:spacing w:after="0" w:line="288" w:lineRule="auto"/>
        <w:ind w:firstLine="709"/>
        <w:jc w:val="both"/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  <w:lang w:bidi="ru-RU"/>
        </w:rPr>
      </w:pP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  <w:lang w:bidi="ru-RU"/>
        </w:rPr>
        <w:t xml:space="preserve">В целях увековечения великого подвига, героизма </w:t>
      </w: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  <w:lang w:bidi="ru-RU"/>
        </w:rPr>
        <w:br/>
        <w:t xml:space="preserve">и самоотверженности ветеранов войны и тружеников тыла Указом Главы Чувашской Республики от 24 октября 2024 года № 114 2025 год в Чувашской Республике объявлен Годом Победы и патриотизма. </w:t>
      </w: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  <w:lang w:bidi="ru-RU"/>
        </w:rPr>
      </w: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  <w:lang w:bidi="ru-RU"/>
        </w:rPr>
      </w:r>
    </w:p>
    <w:p>
      <w:pPr>
        <w:widowControl w:val="off"/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В 2025 году в связи с 80-й годовщиной Победы в Великой Отечественной войне Президентом России принято решение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br/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о выплате единовременных денежных выплат названным категориям граждан в размере 80 тыс. рублей – инвалидам и участникам войны, вдовам участников войны, несовершеннолетним узникам концлагерей, лицам, награжденных знаком «Жителю блокадного Ленинграда»,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br/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и 55 тыс. рублей – труженикам тыла.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В соответствии с Указом Президента России с 2019 года ежегодно ко Дню Победы инвалидам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br/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и участникам войны выплачивается денежная выплата в размере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br/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10 тыс. рублей. 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widowControl w:val="off"/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Главой Чувашской Республики в своем Послании Государственному Совету Чувашии предложено доплатить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br/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из бюджета Чувашской Республики по 20 тыс. рублей инвалидам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br/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и участникам войны, жителям блокадного Ленинграда, несовершеннолетним узникам концлагерей, вдовам участников войны, и по 5 тыс. рублей труженикам тыла.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widowControl w:val="off"/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Чувашия – один из регионов, в котором установлена категория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«дети войны», к ко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торой относятся порядка 40 тыс. человек. С 2020 года в регионе «дети войны» поступательно поддерживаются как нефинансовыми, так и финансовыми мерами. Главой республики принято решение осуществить единовременную выплату детям войны в размере 5 тыс. рублей. 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widowControl w:val="off"/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На предоставление данной поддержки из республиканского бюджета Чувашской Республики будет предусмотрено более 218 млн рублей.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widowControl w:val="off"/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Ежегодно центрами социального обслуживания населения проводятся обследования условий жизни, которые позволяют выявить потребность ветеранов в дополнительной помощи.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br/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Им предоставляется адресная поддержка, нуждающиеся принимаются социальными работниками на социальное обслуживание на дому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br/>
        <w:t xml:space="preserve">и в стационарных условиях. 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widowControl w:val="off"/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С начала года обследованы условия жизни порядка 500 ветеранов войны. Данная работа будет завершена до 9 мая 2025 года.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widowControl w:val="off"/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По итогам проведенного обследования 8 участников и инвалидов Великой Отечественной войны включены в систему долговременного ухода, которая запущена в пилотном режиме в нашей республике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br/>
        <w:t xml:space="preserve">с сентября 2023 года.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widowControl w:val="off"/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Е</w:t>
      </w:r>
      <w:r>
        <w:rPr>
          <w:rFonts w:ascii="Arial" w:hAnsi="Arial" w:eastAsia="Arial" w:cs="Arial"/>
          <w:bCs/>
          <w:color w:val="000000" w:themeColor="text1"/>
          <w:sz w:val="28"/>
          <w:szCs w:val="28"/>
          <w:shd w:val="clear" w:color="auto" w:fill="ffffff"/>
        </w:rPr>
        <w:t xml:space="preserve">жегодно от имени Главы Чувашской Республики </w:t>
      </w: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</w:rPr>
        <w:t xml:space="preserve">формируются подарочные наборы для вручения инвалидам и участникам войны.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  <w:highlight w:val="none"/>
        </w:rPr>
      </w:pPr>
      <w:r>
        <w:rPr>
          <w:rFonts w:ascii="Arial" w:hAnsi="Arial" w:eastAsia="Arial" w:cs="Arial"/>
          <w:color w:val="000000" w:themeColor="text1"/>
          <w:sz w:val="28"/>
          <w:szCs w:val="28"/>
          <w:highlight w:val="white"/>
        </w:rPr>
        <w:t xml:space="preserve">В ознаменование 80-летия Победы в Великой Отечественной войне, отдавая дань глубокого уважения великому подвигу, героизму </w:t>
      </w:r>
      <w:r>
        <w:rPr>
          <w:rFonts w:ascii="Arial" w:hAnsi="Arial" w:eastAsia="Arial" w:cs="Arial"/>
          <w:color w:val="000000" w:themeColor="text1"/>
          <w:sz w:val="28"/>
          <w:szCs w:val="28"/>
          <w:highlight w:val="white"/>
        </w:rPr>
        <w:br/>
        <w:t xml:space="preserve">и самоотверженности ветеранов войны, Президентом России учреждена юбилейная медаль «80 лет Победы в Великой </w:t>
      </w:r>
      <w:r>
        <w:rPr>
          <w:rFonts w:ascii="Arial" w:hAnsi="Arial" w:eastAsia="Arial" w:cs="Arial"/>
          <w:color w:val="000000" w:themeColor="text1"/>
          <w:sz w:val="28"/>
          <w:szCs w:val="28"/>
          <w:highlight w:val="white"/>
        </w:rPr>
        <w:t xml:space="preserve">Отечественной войне 1941-1945 годов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». Юбилейная медаль подлежит вручению 2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 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353 инвалидам и участникам войны, несовершеннолетним узникам концлагерей, лицам, награжденным знаком «Жителю блокадного Ленинграда, труженикам тыла. Главам муниципальных образований необходимо обеспечить вручение медалей до конца февраля 2025 года. </w:t>
      </w:r>
      <w:r>
        <w:rPr>
          <w:rFonts w:ascii="Arial" w:hAnsi="Arial" w:cs="Arial"/>
          <w:color w:val="000000" w:themeColor="text1"/>
          <w:sz w:val="28"/>
          <w:szCs w:val="28"/>
          <w:highlight w:val="none"/>
        </w:rPr>
      </w:r>
      <w:r>
        <w:rPr>
          <w:rFonts w:ascii="Arial" w:hAnsi="Arial" w:cs="Arial"/>
          <w:color w:val="000000" w:themeColor="text1"/>
          <w:sz w:val="28"/>
          <w:szCs w:val="28"/>
          <w:highlight w:val="none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  <w:highlight w:val="none"/>
        </w:rPr>
      </w:r>
    </w:p>
    <w:p>
      <w:pPr>
        <w:spacing w:after="0" w:line="288" w:lineRule="auto"/>
        <w:ind w:firstLine="709"/>
        <w:jc w:val="both"/>
        <w:rPr>
          <w:rFonts w:ascii="Arimo" w:hAnsi="Arimo" w:cs="Arimo"/>
          <w:color w:val="000000" w:themeColor="text1"/>
          <w:sz w:val="28"/>
          <w:szCs w:val="28"/>
          <w:highlight w:val="none"/>
        </w:rPr>
      </w:pPr>
      <w:r>
        <w:rPr>
          <w:rFonts w:ascii="Arimo" w:hAnsi="Arimo" w:eastAsia="Arimo" w:cs="Arimo"/>
          <w:color w:val="000000" w:themeColor="text1"/>
          <w:sz w:val="28"/>
          <w:szCs w:val="28"/>
        </w:rPr>
        <w:t xml:space="preserve">Подготовка к празднованию 80-й годовщины Победы предусматривает ежегодное торжественное празднование Дня </w:t>
      </w:r>
      <w:r>
        <w:rPr>
          <w:rFonts w:ascii="Arimo" w:hAnsi="Arimo" w:eastAsia="Arimo" w:cs="Arimo"/>
          <w:color w:val="000000" w:themeColor="text1"/>
          <w:sz w:val="28"/>
          <w:szCs w:val="28"/>
        </w:rPr>
        <w:t xml:space="preserve">Победы, комплекс мероприятий в связи с памятными датами истории Великой Отечественной войны.</w:t>
      </w:r>
      <w:r>
        <w:rPr>
          <w:rFonts w:ascii="Arimo" w:hAnsi="Arimo" w:eastAsia="Arimo" w:cs="Arimo"/>
          <w:color w:val="000000" w:themeColor="text1"/>
          <w:sz w:val="28"/>
          <w:szCs w:val="28"/>
        </w:rPr>
      </w:r>
      <w:r>
        <w:rPr>
          <w:rFonts w:ascii="Arimo" w:hAnsi="Arimo" w:cs="Arimo"/>
          <w:color w:val="000000" w:themeColor="text1"/>
          <w:sz w:val="28"/>
          <w:szCs w:val="28"/>
          <w:highlight w:val="none"/>
        </w:rPr>
      </w:r>
    </w:p>
    <w:p>
      <w:pPr>
        <w:spacing w:after="0" w:line="288" w:lineRule="auto"/>
        <w:ind w:firstLine="709"/>
        <w:jc w:val="both"/>
        <w:rPr>
          <w:rFonts w:ascii="Arimo" w:hAnsi="Arimo" w:eastAsia="Arimo" w:cs="Arimo"/>
          <w:color w:val="000000" w:themeColor="text1"/>
          <w:sz w:val="28"/>
          <w:szCs w:val="28"/>
          <w:highlight w:val="none"/>
        </w:rPr>
      </w:pPr>
      <w:r>
        <w:rPr>
          <w:rFonts w:ascii="Arimo" w:hAnsi="Arimo" w:eastAsia="Arimo" w:cs="Arimo"/>
          <w:color w:val="000000" w:themeColor="text1"/>
          <w:sz w:val="28"/>
          <w:szCs w:val="28"/>
          <w:highlight w:val="none"/>
        </w:rPr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В целях реализации Указа Главы Чувашской Республики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br/>
        <w:t xml:space="preserve">«О подготовке и проведении празднования 80-й годовщины Победы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br/>
        <w:t xml:space="preserve">в Великой Отечественной войне 1941-1945 годов» </w:t>
      </w:r>
      <w:r>
        <w:rPr>
          <w:rFonts w:ascii="Arimo" w:hAnsi="Arimo" w:eastAsia="Arimo" w:cs="Arimo"/>
          <w:color w:val="000000" w:themeColor="text1"/>
          <w:sz w:val="28"/>
          <w:szCs w:val="28"/>
          <w:highlight w:val="none"/>
        </w:rPr>
        <w:t xml:space="preserve">распоряжением Кабинета Министров Чувашской Республики </w:t>
      </w:r>
      <w:r>
        <w:rPr>
          <w:rFonts w:ascii="Arimo" w:hAnsi="Arimo" w:eastAsia="Arimo" w:cs="Arimo"/>
          <w:color w:val="000000" w:themeColor="text1"/>
          <w:sz w:val="28"/>
          <w:szCs w:val="28"/>
          <w:highlight w:val="white"/>
        </w:rPr>
        <w:t xml:space="preserve">от 10 ноября 2023 г. N 1318-р</w:t>
      </w:r>
      <w:r>
        <w:rPr>
          <w:rFonts w:ascii="Arimo" w:hAnsi="Arimo" w:eastAsia="Arimo" w:cs="Arimo"/>
          <w:color w:val="000000" w:themeColor="text1"/>
          <w:sz w:val="28"/>
          <w:szCs w:val="28"/>
          <w:highlight w:val="none"/>
        </w:rPr>
        <w:t xml:space="preserve"> утвержден План основных мероприятий </w:t>
      </w:r>
      <w:r>
        <w:rPr>
          <w:rFonts w:ascii="Arimo" w:hAnsi="Arimo" w:eastAsia="Arimo" w:cs="Arimo"/>
          <w:color w:val="000000" w:themeColor="text1"/>
          <w:sz w:val="28"/>
          <w:szCs w:val="28"/>
          <w:highlight w:val="white"/>
        </w:rPr>
        <w:t xml:space="preserve">по подготовке и проведению празднования 80-й годовщины Победы в Великой Отечественной войне 1941 - 1945 годов и проведению в Чувашской Республике в 2025 году Года Победы и патриотизма</w:t>
      </w:r>
      <w:r>
        <w:rPr>
          <w:rFonts w:ascii="Arimo" w:hAnsi="Arimo" w:eastAsia="Arimo" w:cs="Arimo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Arimo" w:hAnsi="Arimo" w:eastAsia="Arimo" w:cs="Arimo"/>
          <w:color w:val="000000" w:themeColor="text1"/>
          <w:sz w:val="28"/>
          <w:szCs w:val="28"/>
          <w:highlight w:val="none"/>
        </w:rPr>
      </w:r>
      <w:r>
        <w:rPr>
          <w:rFonts w:ascii="Arimo" w:hAnsi="Arimo" w:eastAsia="Arimo" w:cs="Arimo"/>
          <w:color w:val="000000" w:themeColor="text1"/>
          <w:sz w:val="28"/>
          <w:szCs w:val="28"/>
          <w:highlight w:val="none"/>
        </w:rPr>
      </w:r>
    </w:p>
    <w:p>
      <w:pPr>
        <w:spacing w:after="0" w:line="288" w:lineRule="auto"/>
        <w:ind w:firstLine="709"/>
        <w:jc w:val="both"/>
        <w:rPr>
          <w:rFonts w:ascii="Arimo" w:hAnsi="Arimo" w:eastAsia="Arimo" w:cs="Arimo"/>
          <w:color w:val="000000" w:themeColor="text1"/>
          <w:sz w:val="28"/>
          <w:szCs w:val="28"/>
          <w:highlight w:val="none"/>
        </w:rPr>
      </w:pPr>
      <w:r>
        <w:rPr>
          <w:rFonts w:ascii="Arimo" w:hAnsi="Arimo" w:eastAsia="Arimo" w:cs="Arimo"/>
          <w:color w:val="000000" w:themeColor="text1"/>
          <w:sz w:val="28"/>
          <w:szCs w:val="28"/>
          <w:highlight w:val="none"/>
        </w:rPr>
      </w:r>
      <w:r>
        <w:rPr>
          <w:rFonts w:ascii="Arial" w:hAnsi="Arial" w:eastAsia="Arial" w:cs="Arial"/>
          <w:bCs/>
          <w:color w:val="000000" w:themeColor="text1"/>
          <w:sz w:val="28"/>
          <w:szCs w:val="28"/>
        </w:rPr>
        <w:t xml:space="preserve">Мероприятия Плана направлены </w:t>
      </w:r>
      <w:r>
        <w:rPr>
          <w:rFonts w:ascii="Arial" w:hAnsi="Arial" w:eastAsia="Arial" w:cs="Arial"/>
          <w:bCs/>
          <w:color w:val="000000" w:themeColor="text1"/>
          <w:sz w:val="28"/>
          <w:szCs w:val="28"/>
        </w:rPr>
        <w:t xml:space="preserve">на улучшение социально-экономических условий жизни ветеранов, увековечивание памяти участников ВОВ, восстановление </w:t>
      </w:r>
      <w:r>
        <w:rPr>
          <w:rFonts w:ascii="Arial" w:hAnsi="Arial" w:eastAsia="Arial" w:cs="Arial"/>
          <w:bCs/>
          <w:color w:val="000000" w:themeColor="text1"/>
          <w:sz w:val="28"/>
          <w:szCs w:val="28"/>
        </w:rPr>
        <w:t xml:space="preserve">и благоустройство воинских захоронений, памятников, патриотическое воспитание подрастающего поколения.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В указанный план включены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br/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88 </w:t>
      </w:r>
      <w:bookmarkStart w:id="0" w:name="undefined"/>
      <w:bookmarkEnd w:id="0"/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социально значимых мероприятий</w:t>
      </w:r>
      <w:r>
        <w:rPr>
          <w:rFonts w:ascii="Arial" w:hAnsi="Arial" w:eastAsia="Arial" w:cs="Arial"/>
          <w:bCs/>
          <w:color w:val="000000" w:themeColor="text1"/>
          <w:sz w:val="28"/>
          <w:szCs w:val="28"/>
        </w:rPr>
        <w:t xml:space="preserve">.</w:t>
      </w:r>
      <w:r>
        <w:rPr>
          <w:rFonts w:ascii="Arimo" w:hAnsi="Arimo" w:eastAsia="Arimo" w:cs="Arimo"/>
          <w:color w:val="000000" w:themeColor="text1"/>
          <w:sz w:val="28"/>
          <w:szCs w:val="28"/>
          <w:highlight w:val="none"/>
        </w:rPr>
      </w:r>
      <w:r>
        <w:rPr>
          <w:rFonts w:ascii="Arimo" w:hAnsi="Arimo" w:eastAsia="Arimo" w:cs="Arimo"/>
          <w:color w:val="000000" w:themeColor="text1"/>
          <w:sz w:val="28"/>
          <w:szCs w:val="28"/>
          <w:highlight w:val="none"/>
        </w:rPr>
      </w:r>
    </w:p>
    <w:p>
      <w:pPr>
        <w:spacing w:after="0" w:line="288" w:lineRule="auto"/>
        <w:ind w:firstLine="709"/>
        <w:jc w:val="both"/>
        <w:rPr>
          <w:rFonts w:ascii="Arimo" w:hAnsi="Arimo" w:cs="Arimo"/>
          <w:bCs/>
          <w:color w:val="000000" w:themeColor="text1"/>
          <w:sz w:val="28"/>
          <w:szCs w:val="28"/>
        </w:rPr>
      </w:pPr>
      <w:r>
        <w:rPr>
          <w:rFonts w:ascii="Arimo" w:hAnsi="Arimo" w:eastAsia="Arimo" w:cs="Arimo"/>
          <w:bCs/>
          <w:color w:val="000000" w:themeColor="text1"/>
          <w:sz w:val="28"/>
          <w:szCs w:val="28"/>
        </w:rPr>
        <w:t xml:space="preserve">В преддверии Дня Победы, 5-6 мая 2025 года, в Чувашии пройдет крупнейшая Международная научно-практическая конференция «Победа единства: народы Евразии в борьбе с фашизмом в годы Великой Отеч</w:t>
      </w:r>
      <w:r>
        <w:rPr>
          <w:rFonts w:ascii="Arimo" w:hAnsi="Arimo" w:eastAsia="Arimo" w:cs="Arimo"/>
          <w:bCs/>
          <w:color w:val="000000" w:themeColor="text1"/>
          <w:sz w:val="28"/>
          <w:szCs w:val="28"/>
        </w:rPr>
        <w:t xml:space="preserve">е</w:t>
      </w:r>
      <w:r>
        <w:rPr>
          <w:rFonts w:ascii="Arimo" w:hAnsi="Arimo" w:eastAsia="Arimo" w:cs="Arimo"/>
          <w:bCs/>
          <w:color w:val="000000" w:themeColor="text1"/>
          <w:sz w:val="28"/>
          <w:szCs w:val="28"/>
        </w:rPr>
        <w:t xml:space="preserve">ственной войны 1941–1945 гг.» при участии стран СНГ, где обсудят вклад евразийских народов в Победу над фашизмом в годы войны. </w:t>
      </w:r>
      <w:r>
        <w:rPr>
          <w:rFonts w:ascii="Arimo" w:hAnsi="Arimo" w:eastAsia="Arimo" w:cs="Arimo"/>
          <w:bCs/>
          <w:color w:val="000000" w:themeColor="text1"/>
          <w:sz w:val="28"/>
          <w:szCs w:val="28"/>
        </w:rPr>
      </w:r>
      <w:r>
        <w:rPr>
          <w:rFonts w:ascii="Arimo" w:hAnsi="Arimo" w:cs="Arimo"/>
          <w:bCs/>
          <w:color w:val="000000" w:themeColor="text1"/>
          <w:sz w:val="28"/>
          <w:szCs w:val="28"/>
        </w:rPr>
      </w:r>
    </w:p>
    <w:p>
      <w:pPr>
        <w:spacing w:after="0" w:line="288" w:lineRule="auto"/>
        <w:ind w:firstLine="709"/>
        <w:jc w:val="both"/>
        <w:rPr>
          <w:rFonts w:ascii="Arial" w:hAnsi="Arial" w:eastAsia="Times New Roman" w:cs="Arial"/>
          <w:bCs/>
          <w:sz w:val="28"/>
          <w:szCs w:val="28"/>
        </w:rPr>
      </w:pPr>
      <w:r>
        <w:rPr>
          <w:rFonts w:ascii="Arimo" w:hAnsi="Arimo" w:eastAsia="Arimo" w:cs="Arimo"/>
          <w:bCs/>
          <w:color w:val="000000" w:themeColor="text1"/>
          <w:sz w:val="28"/>
          <w:szCs w:val="28"/>
        </w:rPr>
        <w:t xml:space="preserve">В рамках юбилейных мероприятий принято решение о выпуске двух и</w:t>
      </w:r>
      <w:r>
        <w:rPr>
          <w:rFonts w:ascii="Arimo" w:hAnsi="Arimo" w:eastAsia="Arimo" w:cs="Arimo"/>
          <w:bCs/>
          <w:color w:val="000000" w:themeColor="text1"/>
          <w:sz w:val="28"/>
          <w:szCs w:val="28"/>
        </w:rPr>
        <w:t xml:space="preserve">з</w:t>
      </w:r>
      <w:r>
        <w:rPr>
          <w:rFonts w:ascii="Arimo" w:hAnsi="Arimo" w:eastAsia="Arimo" w:cs="Arimo"/>
          <w:bCs/>
          <w:color w:val="000000" w:themeColor="text1"/>
          <w:sz w:val="28"/>
          <w:szCs w:val="28"/>
        </w:rPr>
        <w:t xml:space="preserve">даний к 80-летию Победы – альбома-каталога личных комплексов участн</w:t>
      </w:r>
      <w:r>
        <w:rPr>
          <w:rFonts w:ascii="Arimo" w:hAnsi="Arimo" w:eastAsia="Arimo" w:cs="Arimo"/>
          <w:bCs/>
          <w:color w:val="000000" w:themeColor="text1"/>
          <w:sz w:val="28"/>
          <w:szCs w:val="28"/>
        </w:rPr>
        <w:t xml:space="preserve">и</w:t>
      </w:r>
      <w:r>
        <w:rPr>
          <w:rFonts w:ascii="Arimo" w:hAnsi="Arimo" w:eastAsia="Arimo" w:cs="Arimo"/>
          <w:bCs/>
          <w:color w:val="000000" w:themeColor="text1"/>
          <w:sz w:val="28"/>
          <w:szCs w:val="28"/>
        </w:rPr>
        <w:t xml:space="preserve">ков Великой Отечественной войны и уник</w:t>
      </w:r>
      <w:r>
        <w:rPr>
          <w:rFonts w:ascii="Arial" w:hAnsi="Arial" w:eastAsia="Times New Roman" w:cs="Arial"/>
          <w:bCs/>
          <w:sz w:val="28"/>
          <w:szCs w:val="28"/>
        </w:rPr>
        <w:t xml:space="preserve">альных экспонатов, электронного сборника документов «Повседневная жизнь тыла в годы Великой Отеч</w:t>
      </w:r>
      <w:r>
        <w:rPr>
          <w:rFonts w:ascii="Arial" w:hAnsi="Arial" w:eastAsia="Times New Roman" w:cs="Arial"/>
          <w:bCs/>
          <w:sz w:val="28"/>
          <w:szCs w:val="28"/>
        </w:rPr>
        <w:t xml:space="preserve">е</w:t>
      </w:r>
      <w:r>
        <w:rPr>
          <w:rFonts w:ascii="Arial" w:hAnsi="Arial" w:eastAsia="Times New Roman" w:cs="Arial"/>
          <w:bCs/>
          <w:sz w:val="28"/>
          <w:szCs w:val="28"/>
        </w:rPr>
        <w:t xml:space="preserve">ственной войны 1941–1945 гг.»;</w:t>
      </w:r>
      <w:r>
        <w:rPr>
          <w:rFonts w:ascii="Arial" w:hAnsi="Arial" w:eastAsia="Times New Roman" w:cs="Arial"/>
          <w:bCs/>
          <w:sz w:val="28"/>
          <w:szCs w:val="28"/>
        </w:rPr>
      </w:r>
      <w:r>
        <w:rPr>
          <w:rFonts w:ascii="Arial" w:hAnsi="Arial" w:eastAsia="Times New Roman" w:cs="Arial"/>
          <w:bCs/>
          <w:sz w:val="28"/>
          <w:szCs w:val="28"/>
        </w:rPr>
      </w:r>
    </w:p>
    <w:p>
      <w:pPr>
        <w:spacing w:after="0" w:line="288" w:lineRule="auto"/>
        <w:ind w:firstLine="709"/>
        <w:jc w:val="both"/>
        <w:rPr>
          <w:rFonts w:ascii="Arial" w:hAnsi="Arial" w:eastAsia="Times New Roman" w:cs="Arial"/>
          <w:bCs/>
          <w:sz w:val="28"/>
          <w:szCs w:val="28"/>
        </w:rPr>
      </w:pPr>
      <w:r>
        <w:rPr>
          <w:rFonts w:ascii="Arial" w:hAnsi="Arial" w:eastAsia="Times New Roman" w:cs="Arial"/>
          <w:bCs/>
          <w:sz w:val="28"/>
          <w:szCs w:val="28"/>
        </w:rPr>
        <w:t xml:space="preserve">планируется открытие памятника воинам СВО в парке «Победа» в Ч</w:t>
      </w:r>
      <w:r>
        <w:rPr>
          <w:rFonts w:ascii="Arial" w:hAnsi="Arial" w:eastAsia="Times New Roman" w:cs="Arial"/>
          <w:bCs/>
          <w:sz w:val="28"/>
          <w:szCs w:val="28"/>
        </w:rPr>
        <w:t xml:space="preserve">е</w:t>
      </w:r>
      <w:r>
        <w:rPr>
          <w:rFonts w:ascii="Arial" w:hAnsi="Arial" w:eastAsia="Times New Roman" w:cs="Arial"/>
          <w:bCs/>
          <w:sz w:val="28"/>
          <w:szCs w:val="28"/>
        </w:rPr>
        <w:t xml:space="preserve">боксарах;</w:t>
      </w:r>
      <w:r>
        <w:rPr>
          <w:rFonts w:ascii="Arial" w:hAnsi="Arial" w:eastAsia="Times New Roman" w:cs="Arial"/>
          <w:bCs/>
          <w:sz w:val="28"/>
          <w:szCs w:val="28"/>
        </w:rPr>
      </w:r>
      <w:r>
        <w:rPr>
          <w:rFonts w:ascii="Arial" w:hAnsi="Arial" w:eastAsia="Times New Roman" w:cs="Arial"/>
          <w:bCs/>
          <w:sz w:val="28"/>
          <w:szCs w:val="28"/>
        </w:rPr>
      </w:r>
    </w:p>
    <w:p>
      <w:pPr>
        <w:spacing w:after="0" w:line="288" w:lineRule="auto"/>
        <w:ind w:firstLine="709"/>
        <w:jc w:val="both"/>
        <w:rPr>
          <w:rFonts w:ascii="Arial" w:hAnsi="Arial" w:eastAsia="Times New Roman" w:cs="Arial"/>
          <w:bCs/>
          <w:sz w:val="28"/>
          <w:szCs w:val="28"/>
        </w:rPr>
      </w:pPr>
      <w:r>
        <w:rPr>
          <w:rFonts w:ascii="Arial" w:hAnsi="Arial" w:eastAsia="Times New Roman" w:cs="Arial"/>
          <w:bCs/>
          <w:sz w:val="28"/>
          <w:szCs w:val="28"/>
        </w:rPr>
        <w:t xml:space="preserve">концептуально обновится Мемориал «Строителям безмолвных руб</w:t>
      </w:r>
      <w:r>
        <w:rPr>
          <w:rFonts w:ascii="Arial" w:hAnsi="Arial" w:eastAsia="Times New Roman" w:cs="Arial"/>
          <w:bCs/>
          <w:sz w:val="28"/>
          <w:szCs w:val="28"/>
        </w:rPr>
        <w:t xml:space="preserve">е</w:t>
      </w:r>
      <w:r>
        <w:rPr>
          <w:rFonts w:ascii="Arial" w:hAnsi="Arial" w:eastAsia="Times New Roman" w:cs="Arial"/>
          <w:bCs/>
          <w:sz w:val="28"/>
          <w:szCs w:val="28"/>
        </w:rPr>
        <w:t xml:space="preserve">жей» в Козловском округе, где будет возведена часовня.</w:t>
      </w:r>
      <w:r>
        <w:rPr>
          <w:rFonts w:ascii="Arial" w:hAnsi="Arial" w:eastAsia="Times New Roman" w:cs="Arial"/>
          <w:bCs/>
          <w:sz w:val="28"/>
          <w:szCs w:val="28"/>
        </w:rPr>
      </w:r>
      <w:r>
        <w:rPr>
          <w:rFonts w:ascii="Arial" w:hAnsi="Arial" w:eastAsia="Times New Roman" w:cs="Arial"/>
          <w:bCs/>
          <w:sz w:val="28"/>
          <w:szCs w:val="28"/>
        </w:rPr>
      </w:r>
    </w:p>
    <w:p>
      <w:pPr>
        <w:spacing w:after="0" w:line="288" w:lineRule="auto"/>
        <w:ind w:firstLine="709"/>
        <w:jc w:val="both"/>
        <w:rPr>
          <w:rFonts w:ascii="Arial" w:hAnsi="Arial" w:eastAsia="Times New Roman" w:cs="Arial"/>
          <w:bCs/>
          <w:sz w:val="28"/>
          <w:szCs w:val="28"/>
        </w:rPr>
      </w:pPr>
      <w:r>
        <w:rPr>
          <w:rFonts w:ascii="Arial" w:hAnsi="Arial" w:eastAsia="Times New Roman" w:cs="Arial"/>
          <w:bCs/>
          <w:sz w:val="28"/>
          <w:szCs w:val="28"/>
        </w:rPr>
        <w:t xml:space="preserve">Учитывая запросы участников специальной военной операции и общ</w:t>
      </w:r>
      <w:r>
        <w:rPr>
          <w:rFonts w:ascii="Arial" w:hAnsi="Arial" w:eastAsia="Times New Roman" w:cs="Arial"/>
          <w:bCs/>
          <w:sz w:val="28"/>
          <w:szCs w:val="28"/>
        </w:rPr>
        <w:t xml:space="preserve">е</w:t>
      </w:r>
      <w:r>
        <w:rPr>
          <w:rFonts w:ascii="Arial" w:hAnsi="Arial" w:eastAsia="Times New Roman" w:cs="Arial"/>
          <w:bCs/>
          <w:sz w:val="28"/>
          <w:szCs w:val="28"/>
        </w:rPr>
        <w:t xml:space="preserve">ственных организаций будут созданы мобильные</w:t>
      </w:r>
      <w:r>
        <w:rPr>
          <w:rFonts w:ascii="Arial" w:hAnsi="Arial" w:eastAsia="Times New Roman" w:cs="Arial"/>
          <w:bCs/>
          <w:sz w:val="28"/>
          <w:szCs w:val="28"/>
        </w:rPr>
        <w:t xml:space="preserve"> передвижные выставки, посвященные СВО и одновременно празднованию 80-летия Победы. </w:t>
      </w:r>
      <w:r>
        <w:rPr>
          <w:rFonts w:ascii="Arial" w:hAnsi="Arial" w:eastAsia="Times New Roman" w:cs="Arial"/>
          <w:bCs/>
          <w:sz w:val="28"/>
          <w:szCs w:val="28"/>
        </w:rPr>
      </w:r>
      <w:r>
        <w:rPr>
          <w:rFonts w:ascii="Arial" w:hAnsi="Arial" w:eastAsia="Times New Roman" w:cs="Arial"/>
          <w:bCs/>
          <w:sz w:val="28"/>
          <w:szCs w:val="28"/>
        </w:rPr>
      </w:r>
    </w:p>
    <w:p>
      <w:pPr>
        <w:spacing w:after="0" w:line="288" w:lineRule="auto"/>
        <w:ind w:firstLine="709"/>
        <w:jc w:val="both"/>
        <w:rPr>
          <w:rFonts w:ascii="Arial" w:hAnsi="Arial" w:eastAsia="Times New Roman" w:cs="Arial"/>
          <w:sz w:val="28"/>
          <w:szCs w:val="28"/>
        </w:rPr>
      </w:pPr>
      <w:r>
        <w:rPr>
          <w:rFonts w:ascii="Arial" w:hAnsi="Arial" w:eastAsia="Times New Roman" w:cs="Arial"/>
          <w:sz w:val="28"/>
          <w:szCs w:val="28"/>
        </w:rPr>
        <w:t xml:space="preserve"> Совместно с органами местного самоуправления в рамках проводимых мероприятий будет усилена работа по военно-патриотическому воспитанию молодежи с привлечением ветеранских организаций и освещением пров</w:t>
      </w:r>
      <w:r>
        <w:rPr>
          <w:rFonts w:ascii="Arial" w:hAnsi="Arial" w:eastAsia="Times New Roman" w:cs="Arial"/>
          <w:sz w:val="28"/>
          <w:szCs w:val="28"/>
        </w:rPr>
        <w:t xml:space="preserve">о</w:t>
      </w:r>
      <w:r>
        <w:rPr>
          <w:rFonts w:ascii="Arial" w:hAnsi="Arial" w:eastAsia="Times New Roman" w:cs="Arial"/>
          <w:sz w:val="28"/>
          <w:szCs w:val="28"/>
        </w:rPr>
        <w:t xml:space="preserve">димых мероприятий в средствах массовой информации. Активизируется п</w:t>
      </w:r>
      <w:r>
        <w:rPr>
          <w:rFonts w:ascii="Arial" w:hAnsi="Arial" w:eastAsia="Times New Roman" w:cs="Arial"/>
          <w:sz w:val="28"/>
          <w:szCs w:val="28"/>
        </w:rPr>
        <w:t xml:space="preserve">о</w:t>
      </w:r>
      <w:r>
        <w:rPr>
          <w:rFonts w:ascii="Arial" w:hAnsi="Arial" w:eastAsia="Times New Roman" w:cs="Arial"/>
          <w:sz w:val="28"/>
          <w:szCs w:val="28"/>
        </w:rPr>
        <w:t xml:space="preserve">исковая работа патриотических молодежных объединений по обновлению экспозиций музеев и залов боевой славы, увековечению памяти погибших, сохранению и благоустройству обелисков, стел, других мемориальных с</w:t>
      </w:r>
      <w:r>
        <w:rPr>
          <w:rFonts w:ascii="Arial" w:hAnsi="Arial" w:eastAsia="Times New Roman" w:cs="Arial"/>
          <w:sz w:val="28"/>
          <w:szCs w:val="28"/>
        </w:rPr>
        <w:t xml:space="preserve">о</w:t>
      </w:r>
      <w:r>
        <w:rPr>
          <w:rFonts w:ascii="Arial" w:hAnsi="Arial" w:eastAsia="Times New Roman" w:cs="Arial"/>
          <w:sz w:val="28"/>
          <w:szCs w:val="28"/>
        </w:rPr>
        <w:t xml:space="preserve">оружений и объектов, установленных в память о защитниках Родины.</w:t>
      </w:r>
      <w:r>
        <w:rPr>
          <w:rFonts w:ascii="Arial" w:hAnsi="Arial" w:eastAsia="Times New Roman" w:cs="Arial"/>
          <w:sz w:val="28"/>
          <w:szCs w:val="28"/>
        </w:rPr>
      </w:r>
      <w:r>
        <w:rPr>
          <w:rFonts w:ascii="Arial" w:hAnsi="Arial" w:eastAsia="Times New Roman" w:cs="Arial"/>
          <w:sz w:val="28"/>
          <w:szCs w:val="28"/>
        </w:rPr>
      </w:r>
    </w:p>
    <w:p>
      <w:pPr>
        <w:widowControl w:val="off"/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  <w:highlight w:val="none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Совместно с органами местн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ого самоуправления в рамках проводимых мероприятий будет усилена работа по военно-патриотическому воспитанию молодежи с привлечением ветеранских организаций и освещением проводимых мероприятий в средствах массовой информации. Активизируется поисковая работ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а патриотических молодежных объединений по обновлению экспозиций музеев и залов боевой славы, увековечению памяти погибших, сохранению и благоустройству обелисков, стел, других мемориальных сооружений и объектов, установленных в память о защитниках Родины.</w:t>
      </w:r>
      <w:r>
        <w:rPr>
          <w:rFonts w:ascii="Arial" w:hAnsi="Arial" w:cs="Arial"/>
          <w:color w:val="000000" w:themeColor="text1"/>
          <w:sz w:val="28"/>
          <w:szCs w:val="28"/>
          <w:highlight w:val="none"/>
        </w:rPr>
      </w:r>
      <w:r>
        <w:rPr>
          <w:rFonts w:ascii="Arial" w:hAnsi="Arial" w:cs="Arial"/>
          <w:color w:val="000000" w:themeColor="text1"/>
          <w:sz w:val="28"/>
          <w:szCs w:val="28"/>
          <w:highlight w:val="none"/>
        </w:rPr>
      </w:r>
    </w:p>
    <w:p>
      <w:pPr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В Чувашской Республике о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рганами государственной власти, образовательными и общественными организациями ведется целенаправленная деятельность по формированию у граждан высокого патриотического сознания, чувства верности своему Отечеству, готовности к выполнению гражданского долга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br/>
        <w:t xml:space="preserve">и конституционных обязанностей по защите Родины.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</w:rPr>
        <w:t xml:space="preserve">Ежегодно проводится более 1</w:t>
      </w: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</w:rPr>
        <w:t xml:space="preserve"> </w:t>
      </w: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</w:rPr>
        <w:t xml:space="preserve">500 мероприятий различного уровня военной и гражданско-патриотической направленностей. Активно развивается кадетское движение, направленное </w:t>
      </w: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</w:rPr>
        <w:br/>
        <w:t xml:space="preserve">на возрождение в молодежной среде духа патриотизма, чести, гражданского достоинства. 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r>
    </w:p>
    <w:p>
      <w:pPr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</w:rPr>
        <w:t xml:space="preserve">Региональное отделение Всероссийского военно-патриотического общественного движения «ЮНАРМИЯ»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насчитывает в своих рядах более 17,8 тыс. юнармейцев, в муниципалитетах сформировано 26 местных отделений, создано 388 юнармейских отрядов.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</w:rPr>
        <w:t xml:space="preserve">Ведущее место в воспитании детей и молодежи занимае</w:t>
      </w: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</w:rPr>
        <w:t xml:space="preserve">т поисковое движение, которое в последние годы активно развивается. В республике действуют 68 поисковых объединений, которыми проводятся экспедиции по местам сражений Великой Отечественной войны, строительства Сурского и Казанского оборонительных рубежей. 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r>
    </w:p>
    <w:p>
      <w:pPr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Силами поисковиков и краеведов Чувашии в школах республики создаются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,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поддерживаются и обновляются экспозиции школьных музеев. Количество школьных музеев достигло более 375 единиц.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</w:rPr>
        <w:t xml:space="preserve">В целях дальнейшего развития поискового движения с 2017 года ежегодно присуждаются гранты Главы Чувашской Республики для поддержки поисковых отрядов. В 2020 г</w:t>
      </w: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</w:rPr>
        <w:t xml:space="preserve">оду размер грантов для образовательных организаций составил 100 тыс. рублей, для молодежных объединений – 75 тыс. рублей. С 2022 года размер грантов увеличился до 150 тыс. рублей для образовательных организаций и 100 тыс. рублей для молодежных объединений.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r>
    </w:p>
    <w:p>
      <w:pPr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  <w:shd w:val="clear" w:color="auto" w:fill="ffffff"/>
        </w:rPr>
        <w:t xml:space="preserve">Команда поисковиков Чувашской Республики ежегодно участвует в Слете поисковых отрядов Приволжского федерального округа «Никто не забыт». В 2021 году команда Чувашии на слете заняла общекомандное 1 место. В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2023 году команда поисковиков Чувашской Республики заняла 2 место по итогам участия в слете. В 2024 году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br/>
        <w:t xml:space="preserve">по итогам реализации проекта Приволжского федерального округа «Никто не забыт» Чувашская Республика заняла 1 место. </w:t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pStyle w:val="835"/>
        <w:spacing w:line="288" w:lineRule="auto"/>
        <w:ind w:firstLine="709"/>
        <w:jc w:val="both"/>
        <w:rPr>
          <w:rFonts w:ascii="Arimo" w:hAnsi="Arimo" w:cs="Arimo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В республике под руководством ГАУ ЧР ДО «Центр АВАНГАРД» еже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годно проводятся профильные смены военно-патриотической направленности, в ра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мках которых ребята занимаются огневой, так</w:t>
      </w:r>
      <w:r>
        <w:rPr>
          <w:rFonts w:ascii="Arimo" w:hAnsi="Arimo" w:eastAsia="Arimo" w:cs="Arimo"/>
          <w:color w:val="000000" w:themeColor="text1"/>
          <w:sz w:val="28"/>
          <w:szCs w:val="28"/>
        </w:rPr>
        <w:t xml:space="preserve">тической, физической и строевой подготовкой, военной топографией, изучением Уставов Вооруженных Сил Российской Федерации. В этом году в юбилейный 55 раз прошли финальные республиканские игры «Зарница» и «Орленок».</w:t>
      </w:r>
      <w:r>
        <w:rPr>
          <w:rFonts w:ascii="Arimo" w:hAnsi="Arimo" w:cs="Arimo"/>
          <w:color w:val="000000" w:themeColor="text1"/>
          <w:sz w:val="28"/>
          <w:szCs w:val="28"/>
        </w:rPr>
      </w:r>
      <w:r>
        <w:rPr>
          <w:rFonts w:ascii="Arimo" w:hAnsi="Arimo" w:cs="Arimo"/>
          <w:color w:val="000000" w:themeColor="text1"/>
          <w:sz w:val="28"/>
          <w:szCs w:val="28"/>
        </w:rPr>
      </w:r>
    </w:p>
    <w:p>
      <w:pPr>
        <w:spacing w:after="0" w:line="288" w:lineRule="auto"/>
        <w:ind w:firstLine="709"/>
        <w:jc w:val="both"/>
        <w:rPr>
          <w:rFonts w:ascii="Arimo" w:hAnsi="Arimo" w:cs="Arimo"/>
          <w:color w:val="000000" w:themeColor="text1"/>
          <w:sz w:val="28"/>
          <w:szCs w:val="28"/>
          <w:shd w:val="clear" w:color="auto" w:fill="ffffff"/>
        </w:rPr>
      </w:pPr>
      <w:r>
        <w:rPr>
          <w:rFonts w:ascii="Arimo" w:hAnsi="Arimo" w:eastAsia="Arimo" w:cs="Arimo"/>
          <w:color w:val="000000" w:themeColor="text1"/>
          <w:sz w:val="28"/>
          <w:szCs w:val="28"/>
        </w:rPr>
        <w:t xml:space="preserve">В 2024 году система военно-патриотической подготовки </w:t>
      </w:r>
      <w:r>
        <w:rPr>
          <w:rFonts w:ascii="Arimo" w:hAnsi="Arimo" w:eastAsia="Arimo" w:cs="Arimo"/>
          <w:color w:val="000000" w:themeColor="text1"/>
          <w:sz w:val="28"/>
          <w:szCs w:val="28"/>
        </w:rPr>
        <w:br/>
        <w:t xml:space="preserve">и патриотического воспитания молодежи Чувашской Республики дополнилась филиалом центра военно-спортивной подготовки </w:t>
      </w:r>
      <w:r>
        <w:rPr>
          <w:rFonts w:ascii="Arimo" w:hAnsi="Arimo" w:eastAsia="Arimo" w:cs="Arimo"/>
          <w:color w:val="000000" w:themeColor="text1"/>
          <w:sz w:val="28"/>
          <w:szCs w:val="28"/>
        </w:rPr>
        <w:br/>
        <w:t xml:space="preserve">и патриотического воспитания молодежи. Филиалом Центра «ВОИН» реализуются программы дополнительного образования и летние профильные военно-патриотические смены.</w:t>
      </w:r>
      <w:r>
        <w:rPr>
          <w:rFonts w:ascii="Arimo" w:hAnsi="Arimo" w:eastAsia="Arimo" w:cs="Arimo"/>
          <w:color w:val="000000" w:themeColor="text1"/>
          <w:sz w:val="28"/>
          <w:szCs w:val="28"/>
          <w:shd w:val="clear" w:color="auto" w:fill="ffffff"/>
        </w:rPr>
        <w:t xml:space="preserve"> Под руководством опытных наставников молодые жители республики получают навыки тактико-специальной, инженерной подготовки, азы минного дела.</w:t>
      </w:r>
      <w:r>
        <w:rPr>
          <w:rFonts w:ascii="Arimo" w:hAnsi="Arimo" w:cs="Arimo"/>
          <w:color w:val="000000" w:themeColor="text1"/>
          <w:sz w:val="28"/>
          <w:szCs w:val="28"/>
          <w:shd w:val="clear" w:color="auto" w:fill="ffffff"/>
        </w:rPr>
      </w:r>
      <w:r>
        <w:rPr>
          <w:rFonts w:ascii="Arimo" w:hAnsi="Arimo" w:cs="Arimo"/>
          <w:color w:val="000000" w:themeColor="text1"/>
          <w:sz w:val="28"/>
          <w:szCs w:val="28"/>
          <w:shd w:val="clear" w:color="auto" w:fill="ffffff"/>
        </w:rPr>
      </w:r>
    </w:p>
    <w:p>
      <w:pPr>
        <w:spacing w:after="0" w:line="288" w:lineRule="auto"/>
        <w:ind w:firstLine="709"/>
        <w:jc w:val="both"/>
        <w:rPr>
          <w:rFonts w:ascii="Arimo" w:hAnsi="Arimo" w:cs="Arimo"/>
          <w:color w:val="000000" w:themeColor="text1"/>
          <w:sz w:val="28"/>
          <w:szCs w:val="28"/>
          <w:highlight w:val="none"/>
        </w:rPr>
      </w:pPr>
      <w:r>
        <w:rPr>
          <w:rFonts w:ascii="Arimo" w:hAnsi="Arimo" w:eastAsia="Arimo" w:cs="Arimo"/>
          <w:color w:val="000000" w:themeColor="text1"/>
          <w:sz w:val="28"/>
          <w:szCs w:val="28"/>
        </w:rPr>
        <w:t xml:space="preserve">В 2024 году совместно с ФГБУ «Роспатриотцентр» успешно проведен Всероссийский слет студенческих поисковых отрядов «Форум исторического наследия», который собрал представителей </w:t>
      </w:r>
      <w:r>
        <w:rPr>
          <w:rFonts w:ascii="Arimo" w:hAnsi="Arimo" w:eastAsia="Arimo" w:cs="Arimo"/>
          <w:color w:val="000000" w:themeColor="text1"/>
          <w:sz w:val="28"/>
          <w:szCs w:val="28"/>
        </w:rPr>
        <w:br/>
      </w:r>
      <w:r>
        <w:rPr>
          <w:rFonts w:ascii="Arimo" w:hAnsi="Arimo" w:eastAsia="Arimo" w:cs="Arimo"/>
          <w:color w:val="000000" w:themeColor="text1"/>
          <w:sz w:val="28"/>
          <w:szCs w:val="28"/>
        </w:rPr>
        <w:t xml:space="preserve">43 регионов России. </w:t>
      </w:r>
      <w:r>
        <w:rPr>
          <w:rFonts w:ascii="Arimo" w:hAnsi="Arimo" w:eastAsia="Arimo" w:cs="Arimo"/>
          <w:color w:val="000000" w:themeColor="text1"/>
          <w:sz w:val="28"/>
          <w:szCs w:val="28"/>
          <w:shd w:val="clear" w:color="auto" w:fill="ffffff"/>
        </w:rPr>
        <w:t xml:space="preserve">Традиционным стало проведение фестиваля военно-исторических клубов и поисковых отрядов «На рубеже». </w:t>
      </w:r>
      <w:r>
        <w:rPr>
          <w:rFonts w:ascii="Arimo" w:hAnsi="Arimo" w:eastAsia="Arimo" w:cs="Arimo"/>
          <w:color w:val="000000" w:themeColor="text1"/>
          <w:sz w:val="28"/>
          <w:szCs w:val="28"/>
          <w:shd w:val="clear" w:color="auto" w:fill="ffffff"/>
        </w:rPr>
        <w:br/>
        <w:t xml:space="preserve">В 2024 году фестиваль стал победителем в номинации «Служение» Национальной премии «Патриот – 2024».</w:t>
      </w:r>
      <w:r>
        <w:rPr>
          <w:rFonts w:ascii="Arimo" w:hAnsi="Arimo" w:cs="Arimo"/>
          <w:color w:val="000000" w:themeColor="text1"/>
          <w:sz w:val="28"/>
          <w:szCs w:val="28"/>
          <w:highlight w:val="none"/>
        </w:rPr>
      </w:r>
      <w:r>
        <w:rPr>
          <w:rFonts w:ascii="Arimo" w:hAnsi="Arimo" w:cs="Arimo"/>
          <w:color w:val="000000" w:themeColor="text1"/>
          <w:sz w:val="28"/>
          <w:szCs w:val="28"/>
          <w:highlight w:val="none"/>
        </w:rPr>
      </w:r>
    </w:p>
    <w:p>
      <w:pPr>
        <w:pStyle w:val="832"/>
        <w:spacing w:after="0" w:line="288" w:lineRule="auto"/>
        <w:ind w:left="0" w:right="1" w:firstLine="709"/>
        <w:contextualSpacing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8"/>
          <w:szCs w:val="28"/>
          <w:lang w:eastAsia="ru-RU"/>
        </w:rPr>
        <w:t xml:space="preserve">В Чувашской Республике ведется планомерная работа по сохранению и увековечению исторической памяти народа о событиях и героях Великой Отечественной войны 1941-1945 гг. и локальных конфликтов.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832"/>
        <w:spacing w:after="0" w:line="288" w:lineRule="auto"/>
        <w:ind w:left="0" w:right="1" w:firstLine="709"/>
        <w:contextualSpacing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8"/>
          <w:szCs w:val="28"/>
          <w:lang w:eastAsia="ru-RU"/>
        </w:rPr>
        <w:t xml:space="preserve">В Чувашской Республике по состоянию на 12 апреля 2024 г. насчитывае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тся 1671 мемориальный объект (памятники, обелиски, стелы, мемориальные доски участникам СВО) и 296 воинских захоронений, в том числе 81 мемориал «Вечный огонь» и «Огонь памяти», посвященных Великой Отечественной войне 1941-1945 гг. и локальным конфликтам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,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специальной военной операции на Украине.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832"/>
        <w:spacing w:after="0" w:line="288" w:lineRule="auto"/>
        <w:ind w:left="0" w:right="1" w:firstLine="709"/>
        <w:contextualSpacing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8"/>
          <w:szCs w:val="28"/>
          <w:lang w:eastAsia="ru-RU"/>
        </w:rPr>
        <w:t xml:space="preserve">В 2025 г. муниципальными и городским округами республики планируется проводить работу по восстановлению (ремонту) и благоустройству памятников и мемориалов, посвященных защитникам Отечества.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832"/>
        <w:spacing w:after="0" w:line="288" w:lineRule="auto"/>
        <w:ind w:left="0" w:right="1" w:firstLine="709"/>
        <w:contextualSpacing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8"/>
          <w:szCs w:val="28"/>
          <w:lang w:eastAsia="ru-RU"/>
        </w:rPr>
        <w:t xml:space="preserve">В текущем репертуаре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государственных 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т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еатр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ов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идут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показ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ы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спектаклей на военную тематику: «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Израненная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судьба» (Чувашский драмтеатр), «Память нашу не стереть с годами» (Театр кукол), «Повесть о настоящем человеке», литературно-музыкальные композиции «Такие как мы», «Этих дней не смолкнет слава» (Русский драмтеатр). 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Чувашским государственным экспериментальным театром драмы выпущен 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премьерный 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спектакль «Сашка» по повести В. Кондратьева</w:t>
      </w:r>
      <w:r>
        <w:rPr>
          <w:rFonts w:ascii="Arimo" w:hAnsi="Arimo" w:eastAsia="Arimo" w:cs="Arimo"/>
          <w:i/>
          <w:sz w:val="28"/>
          <w:szCs w:val="28"/>
          <w:lang w:eastAsia="ru-RU"/>
        </w:rPr>
        <w:t xml:space="preserve">,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Чувашским государственным театром оперы и балета – опера «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З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ори здесь тихие». В 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2025 г.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Экспериментальный театр драмы представит премьеру спектакля «Осталась одна Таня» (спектакль-воспоминание по блокадным дневникам Тани Савичевой), Театр юного зрителя –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поэтический спектакль «Эхо войны» по стихам поэтов-классиков. 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832"/>
        <w:spacing w:after="0" w:line="288" w:lineRule="auto"/>
        <w:ind w:left="0" w:right="1" w:firstLine="709"/>
        <w:contextualSpacing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8"/>
          <w:szCs w:val="28"/>
          <w:lang w:eastAsia="ru-RU"/>
        </w:rPr>
        <w:t xml:space="preserve">Во всех государственных и муниципальных музеях Чувашской Республики в 2024 году продолжается подготовка и сбор материалов для создания выставок, посвящённых 80-летию Победы в Великой Отечественной войне 1941-1945 гг. 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В конце 2024 г. и первом полугодии 2025 г. запланировано открытие как стационарных, так и передви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жных  выставочных проектов,  рассказывающих о событиях, важнейших битвах Великой Отечественной войны, земляках - героях  войны и тружениках тыла. Так, в первом полугодии 2025 г. откроется выставка Чувашского национального музея «В этом письме остаюсь жив».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832"/>
        <w:spacing w:after="0" w:line="288" w:lineRule="auto"/>
        <w:ind w:left="0" w:right="1" w:firstLine="709"/>
        <w:contextualSpacing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8"/>
          <w:szCs w:val="28"/>
          <w:lang w:eastAsia="ru-RU"/>
        </w:rPr>
        <w:t xml:space="preserve">7 мая 2024 г. в Чувашском национальном музее стартовал научно-просветительский марафон «Про войну и про Победу». Основной задачей проекта является рассказ о событиях Великой Отечественной войны на основе военных 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коллекций музея.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Мероприятием, которое открыло марафон, стала акция «Музейный полк», рассказывающая о работе музея и его сотрудников в годы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Великой Отечественной войны. Марафон будет проходить в онлайн и офлайн  форматах до мая 2025 года. В рамках онлайн составляющей акции в группе «Вконтакте» Чувашского национального музея в соответствии с планом опубликованы 3 поста с хэштегом #ПроВойнуиПро</w:t>
      </w:r>
      <w:r>
        <w:rPr>
          <w:rFonts w:ascii="Arimo" w:hAnsi="Arimo" w:eastAsia="Arimo" w:cs="Arimo"/>
          <w:i/>
          <w:iCs/>
          <w:sz w:val="28"/>
          <w:szCs w:val="28"/>
          <w:lang w:eastAsia="ru-RU"/>
        </w:rPr>
        <w:t xml:space="preserve">Побед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у, повествующие об участниках Великой Отечественной войны.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832"/>
        <w:spacing w:after="0" w:line="288" w:lineRule="auto"/>
        <w:ind w:left="0" w:right="1" w:firstLine="709"/>
        <w:contextualSpacing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8"/>
          <w:szCs w:val="28"/>
          <w:lang w:eastAsia="ru-RU"/>
        </w:rPr>
        <w:t xml:space="preserve">19 июля 2024 года в Чувашском национальном музее открылась выставка «Без срока давности». Она посвящена сохранению исторической памяти о тра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гедии мирного населения в годы Великой Отечественной войны. Выставка подготовлена программой «Роспатриот» Федерального агентства по делам молодёжи (Росмолодёжь) при поддержке АНО «Национальный центр исторической памяти при Президенте Российской Федерации».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832"/>
        <w:spacing w:after="0" w:line="288" w:lineRule="auto"/>
        <w:ind w:left="0" w:right="1" w:firstLine="709"/>
        <w:contextualSpacing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8"/>
          <w:szCs w:val="28"/>
          <w:lang w:eastAsia="ru-RU"/>
        </w:rPr>
        <w:t xml:space="preserve">С февраля по май месяц 2024 года в муниципальных округах (городах) проходили зональные смотры регионального этапа Всероссийского фестиваля народного творчества «Салют Победы», п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освящённого 80-летию Победе в Великой Отечественной войне 1941-1945 годов, к 9 мая 2025 года будет подготовлен гала-концерт фестиваля, в который войдут наиболее интересные отрывки постановок, удачные номера коллективов самодеятельного народного творчества.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pStyle w:val="832"/>
        <w:spacing w:after="0" w:line="288" w:lineRule="auto"/>
        <w:ind w:left="0" w:right="1" w:firstLine="709"/>
        <w:contextualSpacing/>
        <w:jc w:val="both"/>
        <w:rPr>
          <w:rFonts w:ascii="Arimo" w:hAnsi="Arimo" w:cs="Arimo"/>
          <w:sz w:val="24"/>
          <w:szCs w:val="24"/>
          <w:highlight w:val="none"/>
        </w:rPr>
      </w:pPr>
      <w:r>
        <w:rPr>
          <w:rFonts w:ascii="Arimo" w:hAnsi="Arimo" w:eastAsia="Arimo" w:cs="Arimo"/>
          <w:sz w:val="28"/>
          <w:szCs w:val="28"/>
          <w:lang w:eastAsia="ru-RU"/>
        </w:rPr>
        <w:t xml:space="preserve">Г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осударственными архивами Чувашской Республики 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начата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подготовка электронного издания, посвященного вкладу жителей Чувашии в Великую Победу «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Повседневная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жизнь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тыла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в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годы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Великой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Отечественной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войны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1941–1945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гг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. (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по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документам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и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материалам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Государственного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исторического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архива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Чувашской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Республики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)»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. 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В сентябре 2025 г. запланировано проведение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межрегиональной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научно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-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практической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конференции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«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Архивные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документы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на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защите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исторической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правды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и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памяти»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,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посвященной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80-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летию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Победы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в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Великой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Отечественной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войне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1941-1945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hint="eastAsia" w:ascii="Arimo" w:hAnsi="Arimo" w:eastAsia="Arimo" w:cs="Arimo"/>
          <w:sz w:val="28"/>
          <w:szCs w:val="28"/>
          <w:lang w:eastAsia="ru-RU"/>
        </w:rPr>
        <w:t xml:space="preserve">гг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.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, где состоится презентация электронного издания.</w:t>
      </w:r>
      <w:r>
        <w:rPr>
          <w:rFonts w:ascii="Arimo" w:hAnsi="Arimo" w:cs="Arimo"/>
          <w:sz w:val="24"/>
          <w:szCs w:val="24"/>
          <w:highlight w:val="none"/>
        </w:rPr>
      </w:r>
      <w:r>
        <w:rPr>
          <w:rFonts w:ascii="Arimo" w:hAnsi="Arimo" w:cs="Arimo"/>
          <w:sz w:val="24"/>
          <w:szCs w:val="24"/>
          <w:highlight w:val="none"/>
        </w:rPr>
      </w:r>
    </w:p>
    <w:p>
      <w:pPr>
        <w:pStyle w:val="832"/>
        <w:spacing w:after="0" w:line="288" w:lineRule="auto"/>
        <w:ind w:left="0" w:right="1" w:firstLine="709"/>
        <w:contextualSpacing/>
        <w:jc w:val="both"/>
        <w:rPr>
          <w:rFonts w:ascii="Arimo" w:hAnsi="Arimo" w:cs="Arimo"/>
          <w:sz w:val="24"/>
          <w:szCs w:val="24"/>
        </w:rPr>
      </w:pPr>
      <w:r>
        <w:rPr>
          <w:rFonts w:ascii="Arimo" w:hAnsi="Arimo" w:eastAsia="Arimo" w:cs="Arimo"/>
          <w:sz w:val="28"/>
          <w:szCs w:val="28"/>
          <w:lang w:eastAsia="ru-RU"/>
        </w:rPr>
        <w:t xml:space="preserve">Всего в 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республике в текущем году состоится более 1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2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00 мероприятий с общим охватом участников свыше 500 тыс. человек.</w:t>
      </w:r>
      <w:r>
        <w:rPr>
          <w:rFonts w:ascii="Arimo" w:hAnsi="Arimo" w:cs="Arimo"/>
          <w:sz w:val="24"/>
          <w:szCs w:val="24"/>
        </w:rPr>
      </w:r>
      <w:r>
        <w:rPr>
          <w:rFonts w:ascii="Arimo" w:hAnsi="Arimo" w:cs="Arimo"/>
          <w:sz w:val="24"/>
          <w:szCs w:val="24"/>
        </w:rPr>
      </w:r>
    </w:p>
    <w:p>
      <w:pPr>
        <w:spacing w:after="0" w:line="288" w:lineRule="auto"/>
        <w:ind w:left="0" w:right="1" w:firstLine="709"/>
        <w:contextualSpacing/>
        <w:jc w:val="both"/>
        <w:rPr>
          <w:rFonts w:ascii="Arimo" w:hAnsi="Arimo" w:eastAsia="Arimo" w:cs="Arimo"/>
          <w:sz w:val="28"/>
          <w:szCs w:val="28"/>
          <w:highlight w:val="none"/>
          <w:lang w:eastAsia="ru-RU"/>
        </w:rPr>
      </w:pPr>
      <w:r>
        <w:rPr>
          <w:rFonts w:ascii="Arimo" w:hAnsi="Arimo" w:eastAsia="Arimo" w:cs="Arimo"/>
          <w:sz w:val="28"/>
          <w:szCs w:val="28"/>
          <w:lang w:eastAsia="ru-RU"/>
        </w:rPr>
        <w:t xml:space="preserve">На финансирование расходов на подготовку и проведение торжественного прохождения сводного полка Чебоксарского гарнизона из средств республиканского бюджета Чувашской Республики выделено 3000,0 тыс. рублей.</w:t>
      </w:r>
      <w:r>
        <w:rPr>
          <w:rFonts w:ascii="Arimo" w:hAnsi="Arimo" w:eastAsia="Arimo" w:cs="Arimo"/>
          <w:sz w:val="28"/>
          <w:szCs w:val="28"/>
          <w:lang w:eastAsia="ru-RU"/>
        </w:rPr>
        <w:t xml:space="preserve"> </w:t>
      </w:r>
      <w:r>
        <w:rPr>
          <w:rFonts w:ascii="Arimo" w:hAnsi="Arimo" w:eastAsia="Arimo" w:cs="Arimo"/>
          <w:sz w:val="28"/>
          <w:szCs w:val="28"/>
          <w:highlight w:val="none"/>
          <w:lang w:eastAsia="ru-RU"/>
        </w:rPr>
      </w:r>
      <w:r>
        <w:rPr>
          <w:rFonts w:ascii="Arimo" w:hAnsi="Arimo" w:eastAsia="Arimo" w:cs="Arimo"/>
          <w:sz w:val="28"/>
          <w:szCs w:val="28"/>
          <w:highlight w:val="none"/>
          <w:lang w:eastAsia="ru-RU"/>
        </w:rPr>
      </w:r>
    </w:p>
    <w:p>
      <w:pPr>
        <w:spacing w:after="0" w:line="288" w:lineRule="auto"/>
        <w:ind w:left="0" w:right="1" w:firstLine="709"/>
        <w:contextualSpacing/>
        <w:jc w:val="both"/>
        <w:rPr>
          <w:rFonts w:ascii="Arimo" w:hAnsi="Arimo" w:cs="Arimo"/>
          <w:sz w:val="24"/>
          <w:szCs w:val="24"/>
          <w:highlight w:val="none"/>
        </w:rPr>
      </w:pPr>
      <w:r>
        <w:rPr>
          <w:rFonts w:ascii="Arimo" w:hAnsi="Arimo" w:cs="Arimo"/>
          <w:sz w:val="24"/>
          <w:szCs w:val="24"/>
          <w:highlight w:val="none"/>
        </w:rPr>
      </w:r>
      <w:r>
        <w:rPr>
          <w:rFonts w:ascii="Arimo" w:hAnsi="Arimo" w:cs="Arimo"/>
          <w:sz w:val="24"/>
          <w:szCs w:val="24"/>
          <w:highlight w:val="none"/>
        </w:rPr>
      </w:r>
      <w:r>
        <w:rPr>
          <w:rFonts w:ascii="Arimo" w:hAnsi="Arimo" w:cs="Arimo"/>
          <w:sz w:val="24"/>
          <w:szCs w:val="24"/>
          <w:highlight w:val="none"/>
        </w:rPr>
      </w:r>
    </w:p>
    <w:p>
      <w:pPr>
        <w:spacing w:after="0" w:line="288" w:lineRule="auto"/>
        <w:ind w:left="0" w:right="1" w:firstLine="709"/>
        <w:contextualSpacing/>
        <w:jc w:val="center"/>
        <w:rPr>
          <w:rFonts w:ascii="Arimo" w:hAnsi="Arimo" w:cs="Arimo"/>
          <w:sz w:val="24"/>
          <w:szCs w:val="24"/>
          <w:highlight w:val="none"/>
        </w:rPr>
      </w:pPr>
      <w:r>
        <w:rPr>
          <w:rFonts w:ascii="Arimo" w:hAnsi="Arimo" w:eastAsia="Arimo" w:cs="Arimo"/>
          <w:sz w:val="28"/>
          <w:szCs w:val="28"/>
          <w:highlight w:val="none"/>
          <w:lang w:eastAsia="ru-RU"/>
        </w:rPr>
        <w:t xml:space="preserve">__________</w:t>
      </w:r>
      <w:r>
        <w:rPr>
          <w:rFonts w:ascii="Arimo" w:hAnsi="Arimo" w:cs="Arimo"/>
          <w:sz w:val="24"/>
          <w:szCs w:val="24"/>
          <w:highlight w:val="none"/>
        </w:rPr>
      </w:r>
      <w:r>
        <w:rPr>
          <w:rFonts w:ascii="Arimo" w:hAnsi="Arimo" w:cs="Arimo"/>
          <w:sz w:val="24"/>
          <w:szCs w:val="24"/>
          <w:highlight w:val="none"/>
        </w:rPr>
      </w:r>
    </w:p>
    <w:p>
      <w:pPr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highlight w:val="none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>
      <w:pPr>
        <w:widowControl w:val="off"/>
        <w:spacing w:after="0" w:line="288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highlight w:val="none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  <w:r>
        <w:rPr>
          <w:rFonts w:ascii="Arial" w:hAnsi="Arial" w:cs="Arial"/>
          <w:color w:val="000000" w:themeColor="text1"/>
          <w:sz w:val="28"/>
          <w:szCs w:val="28"/>
        </w:rPr>
      </w:r>
    </w:p>
    <w:p/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Arimo">
    <w:panose1 w:val="020B0604020202020204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spacing w:after="57"/>
      <w:ind w:left="0" w:right="0" w:firstLine="0"/>
    </w:pPr>
  </w:style>
  <w:style w:type="paragraph" w:styleId="822">
    <w:name w:val="toc 2"/>
    <w:basedOn w:val="832"/>
    <w:next w:val="832"/>
    <w:uiPriority w:val="39"/>
    <w:unhideWhenUsed/>
    <w:pPr>
      <w:spacing w:after="57"/>
      <w:ind w:left="283" w:right="0" w:firstLine="0"/>
    </w:pPr>
  </w:style>
  <w:style w:type="paragraph" w:styleId="823">
    <w:name w:val="toc 3"/>
    <w:basedOn w:val="832"/>
    <w:next w:val="832"/>
    <w:uiPriority w:val="39"/>
    <w:unhideWhenUsed/>
    <w:pPr>
      <w:spacing w:after="57"/>
      <w:ind w:left="567" w:right="0" w:firstLine="0"/>
    </w:pPr>
  </w:style>
  <w:style w:type="paragraph" w:styleId="824">
    <w:name w:val="toc 4"/>
    <w:basedOn w:val="832"/>
    <w:next w:val="832"/>
    <w:uiPriority w:val="39"/>
    <w:unhideWhenUsed/>
    <w:pPr>
      <w:spacing w:after="57"/>
      <w:ind w:left="850" w:right="0" w:firstLine="0"/>
    </w:pPr>
  </w:style>
  <w:style w:type="paragraph" w:styleId="825">
    <w:name w:val="toc 5"/>
    <w:basedOn w:val="832"/>
    <w:next w:val="832"/>
    <w:uiPriority w:val="39"/>
    <w:unhideWhenUsed/>
    <w:pPr>
      <w:spacing w:after="57"/>
      <w:ind w:left="1134" w:right="0" w:firstLine="0"/>
    </w:pPr>
  </w:style>
  <w:style w:type="paragraph" w:styleId="826">
    <w:name w:val="toc 6"/>
    <w:basedOn w:val="832"/>
    <w:next w:val="832"/>
    <w:uiPriority w:val="39"/>
    <w:unhideWhenUsed/>
    <w:pPr>
      <w:spacing w:after="57"/>
      <w:ind w:left="1417" w:right="0" w:firstLine="0"/>
    </w:pPr>
  </w:style>
  <w:style w:type="paragraph" w:styleId="827">
    <w:name w:val="toc 7"/>
    <w:basedOn w:val="832"/>
    <w:next w:val="832"/>
    <w:uiPriority w:val="39"/>
    <w:unhideWhenUsed/>
    <w:pPr>
      <w:spacing w:after="57"/>
      <w:ind w:left="1701" w:right="0" w:firstLine="0"/>
    </w:pPr>
  </w:style>
  <w:style w:type="paragraph" w:styleId="828">
    <w:name w:val="toc 8"/>
    <w:basedOn w:val="832"/>
    <w:next w:val="832"/>
    <w:uiPriority w:val="39"/>
    <w:unhideWhenUsed/>
    <w:pPr>
      <w:spacing w:after="57"/>
      <w:ind w:left="1984" w:right="0" w:firstLine="0"/>
    </w:pPr>
  </w:style>
  <w:style w:type="paragraph" w:styleId="829">
    <w:name w:val="toc 9"/>
    <w:basedOn w:val="832"/>
    <w:next w:val="832"/>
    <w:uiPriority w:val="39"/>
    <w:unhideWhenUsed/>
    <w:pPr>
      <w:spacing w:after="57"/>
      <w:ind w:left="2268" w:right="0" w:firstLine="0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ind w:left="720"/>
      <w:contextualSpacing/>
    </w:pPr>
  </w:style>
  <w:style w:type="character" w:styleId="83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</cp:revision>
  <dcterms:modified xsi:type="dcterms:W3CDTF">2025-02-17T05:51:27Z</dcterms:modified>
</cp:coreProperties>
</file>