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3815E2F" w:rsidR="00A13528" w:rsidRPr="00B944C0" w:rsidRDefault="002B1589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19.10.2023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18CC30A" w:rsidR="00A13528" w:rsidRPr="00B944C0" w:rsidRDefault="002B1589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2010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9133036" w:rsidR="00A13528" w:rsidRPr="00B944C0" w:rsidRDefault="002B1589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19.10.2023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0B875C64" w:rsidR="00A13528" w:rsidRPr="00B944C0" w:rsidRDefault="002B1589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2010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00DB4EB4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D54C83" w:rsidRPr="00D54C83">
        <w:rPr>
          <w:b/>
          <w:bCs/>
          <w:sz w:val="26"/>
          <w:szCs w:val="26"/>
        </w:rPr>
        <w:t>межевания территории для выделения земельного участка под автомобильную дорогу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14C01A6D" w14:textId="257549E4" w:rsidR="002F085F" w:rsidRDefault="00A13528" w:rsidP="001B01A4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D54C83">
        <w:rPr>
          <w:color w:val="000000" w:themeColor="text1"/>
          <w:sz w:val="26"/>
          <w:szCs w:val="26"/>
        </w:rPr>
        <w:t xml:space="preserve">ложением о порядке организации </w:t>
      </w:r>
      <w:r w:rsidRPr="00BE4044">
        <w:rPr>
          <w:color w:val="000000" w:themeColor="text1"/>
          <w:sz w:val="26"/>
          <w:szCs w:val="26"/>
        </w:rPr>
        <w:t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F61D8A">
        <w:rPr>
          <w:color w:val="000000" w:themeColor="text1"/>
          <w:sz w:val="26"/>
          <w:szCs w:val="26"/>
        </w:rPr>
        <w:t>9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>о результатах публичных слушаний</w:t>
      </w:r>
      <w:r w:rsidR="005A76D7" w:rsidRPr="00BE4044">
        <w:rPr>
          <w:color w:val="000000" w:themeColor="text1"/>
          <w:sz w:val="26"/>
          <w:szCs w:val="26"/>
        </w:rPr>
        <w:t xml:space="preserve"> по </w:t>
      </w:r>
      <w:r w:rsidR="0009092A">
        <w:rPr>
          <w:color w:val="000000" w:themeColor="text1"/>
          <w:sz w:val="26"/>
          <w:szCs w:val="26"/>
        </w:rPr>
        <w:t xml:space="preserve">утверждению </w:t>
      </w:r>
      <w:r w:rsidR="0009092A" w:rsidRPr="0009092A">
        <w:rPr>
          <w:color w:val="000000" w:themeColor="text1"/>
          <w:sz w:val="26"/>
          <w:szCs w:val="26"/>
        </w:rPr>
        <w:t xml:space="preserve">проекта </w:t>
      </w:r>
      <w:r w:rsidR="002F085F">
        <w:rPr>
          <w:color w:val="000000" w:themeColor="text1"/>
          <w:sz w:val="26"/>
          <w:szCs w:val="26"/>
        </w:rPr>
        <w:t xml:space="preserve"> </w:t>
      </w:r>
      <w:r w:rsidR="00CE2B6D" w:rsidRPr="00CE2B6D">
        <w:rPr>
          <w:color w:val="000000" w:themeColor="text1"/>
          <w:sz w:val="26"/>
          <w:szCs w:val="26"/>
        </w:rPr>
        <w:t xml:space="preserve">межевания </w:t>
      </w:r>
      <w:r w:rsidR="00F61D8A">
        <w:rPr>
          <w:color w:val="000000" w:themeColor="text1"/>
          <w:sz w:val="26"/>
          <w:szCs w:val="26"/>
        </w:rPr>
        <w:t xml:space="preserve">и планировки территории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F61D8A">
        <w:rPr>
          <w:color w:val="000000" w:themeColor="text1"/>
          <w:sz w:val="26"/>
          <w:szCs w:val="26"/>
        </w:rPr>
        <w:t>10.10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Чебоксарского </w:t>
      </w:r>
      <w:r w:rsidR="002F085F">
        <w:rPr>
          <w:color w:val="000000" w:themeColor="text1"/>
          <w:sz w:val="26"/>
          <w:szCs w:val="26"/>
        </w:rPr>
        <w:t xml:space="preserve"> 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округа </w:t>
      </w:r>
      <w:r w:rsidR="002F085F">
        <w:rPr>
          <w:color w:val="000000" w:themeColor="text1"/>
          <w:sz w:val="26"/>
          <w:szCs w:val="26"/>
        </w:rPr>
        <w:t xml:space="preserve">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</w:p>
    <w:p w14:paraId="30F36716" w14:textId="4BC9B8B7" w:rsidR="008B0497" w:rsidRPr="00BE4044" w:rsidRDefault="005A76D7" w:rsidP="002F085F">
      <w:pPr>
        <w:spacing w:line="240" w:lineRule="atLeast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315E9A21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D54C83" w:rsidRPr="00D54C83">
        <w:rPr>
          <w:rFonts w:eastAsia="Times New Roman"/>
          <w:bCs/>
          <w:color w:val="000000" w:themeColor="text1"/>
          <w:sz w:val="26"/>
          <w:szCs w:val="26"/>
        </w:rPr>
        <w:t>межевания территории в целях выделения земельного участка под автомобильную дорогу в кадастровом квартале 21:21:122801 путем образования земельного участка с условным номером 21:21:</w:t>
      </w:r>
      <w:proofErr w:type="gramStart"/>
      <w:r w:rsidR="00D54C83" w:rsidRPr="00D54C83">
        <w:rPr>
          <w:rFonts w:eastAsia="Times New Roman"/>
          <w:bCs/>
          <w:color w:val="000000" w:themeColor="text1"/>
          <w:sz w:val="26"/>
          <w:szCs w:val="26"/>
        </w:rPr>
        <w:t>122801:ЗУ</w:t>
      </w:r>
      <w:proofErr w:type="gramEnd"/>
      <w:r w:rsidR="00D54C83" w:rsidRPr="00D54C83">
        <w:rPr>
          <w:rFonts w:eastAsia="Times New Roman"/>
          <w:bCs/>
          <w:color w:val="000000" w:themeColor="text1"/>
          <w:sz w:val="26"/>
          <w:szCs w:val="26"/>
        </w:rPr>
        <w:t>1, примыкающего к существующей автомобильной дороге согласно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7CB888D7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</w:t>
      </w:r>
      <w:r w:rsidR="00D54C83">
        <w:rPr>
          <w:color w:val="000000" w:themeColor="text1"/>
          <w:sz w:val="26"/>
          <w:szCs w:val="26"/>
        </w:rPr>
        <w:t xml:space="preserve">дическом печатном </w:t>
      </w:r>
      <w:proofErr w:type="gramStart"/>
      <w:r w:rsidR="00D54C83">
        <w:rPr>
          <w:color w:val="000000" w:themeColor="text1"/>
          <w:sz w:val="26"/>
          <w:szCs w:val="26"/>
        </w:rPr>
        <w:t xml:space="preserve">издании </w:t>
      </w:r>
      <w:r w:rsidR="00A13528" w:rsidRPr="00BE4044">
        <w:rPr>
          <w:color w:val="000000" w:themeColor="text1"/>
          <w:sz w:val="26"/>
          <w:szCs w:val="26"/>
        </w:rPr>
        <w:t xml:space="preserve"> «</w:t>
      </w:r>
      <w:proofErr w:type="gramEnd"/>
      <w:r w:rsidR="00A13528" w:rsidRPr="00BE4044">
        <w:rPr>
          <w:color w:val="000000" w:themeColor="text1"/>
          <w:sz w:val="26"/>
          <w:szCs w:val="26"/>
        </w:rPr>
        <w:t>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28046B93" w14:textId="47C7175B" w:rsidR="00A13528" w:rsidRPr="00BE4044" w:rsidRDefault="00DE2368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Pr="00DE2368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начальника отдела градостроительства, архитектуры, транспорта и дорожного хозяйства администрации Чебоксарского муниципального округа Чувашской Республики Константинова А.Н.</w:t>
      </w:r>
    </w:p>
    <w:p w14:paraId="4C9FA6B1" w14:textId="77777777" w:rsidR="00A13528" w:rsidRPr="00BE4044" w:rsidRDefault="00483E28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154BABC6" w:rsidR="00560AD1" w:rsidRDefault="00560AD1" w:rsidP="00483E28">
      <w:pPr>
        <w:ind w:firstLine="0"/>
        <w:rPr>
          <w:sz w:val="26"/>
          <w:szCs w:val="26"/>
        </w:rPr>
      </w:pPr>
    </w:p>
    <w:p w14:paraId="13097EDC" w14:textId="77777777" w:rsidR="00D54C83" w:rsidRPr="00BE4044" w:rsidRDefault="00D54C83" w:rsidP="00483E28">
      <w:pPr>
        <w:ind w:firstLine="0"/>
        <w:rPr>
          <w:sz w:val="26"/>
          <w:szCs w:val="26"/>
        </w:rPr>
      </w:pPr>
    </w:p>
    <w:p w14:paraId="2C0329CA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proofErr w:type="spellStart"/>
      <w:r w:rsidRPr="00CE2B6D">
        <w:rPr>
          <w:color w:val="000000" w:themeColor="text1"/>
          <w:sz w:val="26"/>
          <w:szCs w:val="26"/>
        </w:rPr>
        <w:t>Врип</w:t>
      </w:r>
      <w:proofErr w:type="spellEnd"/>
      <w:r w:rsidRPr="00CE2B6D">
        <w:rPr>
          <w:color w:val="000000" w:themeColor="text1"/>
          <w:sz w:val="26"/>
          <w:szCs w:val="26"/>
        </w:rPr>
        <w:t xml:space="preserve"> главы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2B1589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CA1976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324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B1589"/>
    <w:rsid w:val="002F085F"/>
    <w:rsid w:val="003127D5"/>
    <w:rsid w:val="00392B40"/>
    <w:rsid w:val="003F5D21"/>
    <w:rsid w:val="00414D30"/>
    <w:rsid w:val="00483E28"/>
    <w:rsid w:val="0051521C"/>
    <w:rsid w:val="00560AD1"/>
    <w:rsid w:val="005A76D7"/>
    <w:rsid w:val="00697756"/>
    <w:rsid w:val="0075005D"/>
    <w:rsid w:val="00767F80"/>
    <w:rsid w:val="00847941"/>
    <w:rsid w:val="00877802"/>
    <w:rsid w:val="008B0497"/>
    <w:rsid w:val="00943B74"/>
    <w:rsid w:val="00A13528"/>
    <w:rsid w:val="00A30616"/>
    <w:rsid w:val="00BE4044"/>
    <w:rsid w:val="00CE2B6D"/>
    <w:rsid w:val="00D54C83"/>
    <w:rsid w:val="00DE2368"/>
    <w:rsid w:val="00E74FD0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2023-10-13T12:35:00Z</cp:lastPrinted>
  <dcterms:created xsi:type="dcterms:W3CDTF">2023-10-19T11:17:00Z</dcterms:created>
  <dcterms:modified xsi:type="dcterms:W3CDTF">2023-10-19T11:17:00Z</dcterms:modified>
</cp:coreProperties>
</file>