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4800"/>
        <w:jc w:val="center"/>
        <w:rPr>
          <w:caps/>
          <w:sz w:val="26"/>
        </w:rPr>
      </w:pPr>
      <w:r>
        <w:rPr>
          <w:caps/>
          <w:sz w:val="26"/>
        </w:rPr>
        <w:t xml:space="preserve">УтвержденЫ</w:t>
      </w:r>
      <w:r>
        <w:rPr>
          <w:caps/>
          <w:sz w:val="26"/>
        </w:rPr>
      </w:r>
      <w:r>
        <w:rPr>
          <w:caps/>
          <w:sz w:val="26"/>
        </w:rPr>
      </w:r>
    </w:p>
    <w:p>
      <w:pPr>
        <w:pStyle w:val="878"/>
        <w:ind w:left="4800"/>
        <w:jc w:val="center"/>
        <w:rPr>
          <w:sz w:val="26"/>
        </w:rPr>
      </w:pPr>
      <w:r>
        <w:rPr>
          <w:sz w:val="26"/>
        </w:rPr>
        <w:t xml:space="preserve">постановлением</w:t>
      </w:r>
      <w:r>
        <w:rPr>
          <w:sz w:val="26"/>
        </w:rPr>
        <w:t xml:space="preserve"> </w:t>
      </w:r>
      <w:r>
        <w:rPr>
          <w:sz w:val="26"/>
        </w:rPr>
        <w:t xml:space="preserve">Кабинета</w:t>
      </w:r>
      <w:r>
        <w:rPr>
          <w:sz w:val="26"/>
        </w:rPr>
        <w:t xml:space="preserve"> </w:t>
      </w:r>
      <w:r>
        <w:rPr>
          <w:sz w:val="26"/>
        </w:rPr>
        <w:t xml:space="preserve">Министров</w:t>
      </w:r>
      <w:r>
        <w:rPr>
          <w:sz w:val="26"/>
        </w:rPr>
      </w:r>
      <w:r>
        <w:rPr>
          <w:sz w:val="26"/>
        </w:rPr>
      </w:r>
    </w:p>
    <w:p>
      <w:pPr>
        <w:pStyle w:val="878"/>
        <w:ind w:left="4800"/>
        <w:jc w:val="center"/>
        <w:rPr>
          <w:sz w:val="26"/>
        </w:rPr>
      </w:pP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</w:r>
      <w:r>
        <w:rPr>
          <w:sz w:val="26"/>
        </w:rPr>
      </w:r>
    </w:p>
    <w:p>
      <w:pPr>
        <w:pStyle w:val="878"/>
        <w:ind w:left="4800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от</w:t>
      </w:r>
      <w:r>
        <w:rPr>
          <w:sz w:val="26"/>
        </w:rPr>
        <w:t xml:space="preserve">  </w:t>
      </w:r>
      <w:r>
        <w:rPr>
          <w:sz w:val="26"/>
        </w:rPr>
      </w:r>
      <w:r>
        <w:rPr>
          <w:sz w:val="26"/>
        </w:rPr>
      </w:r>
    </w:p>
    <w:p>
      <w:pPr>
        <w:pStyle w:val="878"/>
        <w:jc w:val="center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jc w:val="center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jc w:val="center"/>
        <w:rPr>
          <w:rFonts w:eastAsia="Calibri"/>
          <w:b/>
          <w:sz w:val="26"/>
        </w:rPr>
      </w:pPr>
      <w:r>
        <w:rPr>
          <w:rFonts w:eastAsia="Calibri"/>
          <w:b/>
          <w:sz w:val="26"/>
        </w:rPr>
        <w:t xml:space="preserve">И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З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М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Е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Н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Е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Н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И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Я,</w:t>
      </w:r>
      <w:r>
        <w:rPr>
          <w:rFonts w:eastAsia="Calibri"/>
          <w:b/>
          <w:sz w:val="26"/>
        </w:rPr>
      </w:r>
      <w:r>
        <w:rPr>
          <w:rFonts w:eastAsia="Calibri"/>
          <w:b/>
          <w:sz w:val="26"/>
        </w:rPr>
      </w:r>
    </w:p>
    <w:p>
      <w:pPr>
        <w:pStyle w:val="878"/>
        <w:jc w:val="center"/>
        <w:rPr>
          <w:rFonts w:eastAsia="Calibri"/>
          <w:b/>
          <w:sz w:val="26"/>
        </w:rPr>
      </w:pPr>
      <w:r>
        <w:rPr>
          <w:rFonts w:eastAsia="Calibri"/>
          <w:b/>
          <w:sz w:val="26"/>
        </w:rPr>
        <w:t xml:space="preserve">которые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вносятся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в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государственную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программу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Чувашской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Республики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«</w:t>
      </w:r>
      <w:r>
        <w:rPr>
          <w:rFonts w:eastAsia="Calibri"/>
          <w:b/>
          <w:sz w:val="26"/>
        </w:rPr>
        <w:t xml:space="preserve">Развитие</w:t>
      </w:r>
      <w:r>
        <w:rPr>
          <w:rFonts w:eastAsia="Calibri"/>
          <w:b/>
          <w:sz w:val="26"/>
        </w:rPr>
        <w:t xml:space="preserve"> </w:t>
      </w:r>
      <w:r>
        <w:rPr>
          <w:rFonts w:eastAsia="Calibri"/>
          <w:b/>
          <w:sz w:val="26"/>
        </w:rPr>
        <w:t xml:space="preserve">образов</w:t>
      </w:r>
      <w:r>
        <w:rPr>
          <w:rFonts w:eastAsia="Calibri"/>
          <w:b/>
          <w:sz w:val="26"/>
        </w:rPr>
        <w:t xml:space="preserve">а</w:t>
      </w:r>
      <w:r>
        <w:rPr>
          <w:rFonts w:eastAsia="Calibri"/>
          <w:b/>
          <w:sz w:val="26"/>
        </w:rPr>
        <w:t xml:space="preserve">ния</w:t>
      </w:r>
      <w:r>
        <w:rPr>
          <w:rFonts w:eastAsia="Calibri"/>
          <w:b/>
          <w:sz w:val="26"/>
        </w:rPr>
        <w:t xml:space="preserve">»</w:t>
      </w:r>
      <w:r>
        <w:rPr>
          <w:rFonts w:eastAsia="Calibri"/>
          <w:b/>
          <w:sz w:val="26"/>
        </w:rPr>
      </w:r>
      <w:r>
        <w:rPr>
          <w:rFonts w:eastAsia="Calibri"/>
          <w:b/>
          <w:sz w:val="26"/>
        </w:rPr>
      </w:r>
    </w:p>
    <w:p>
      <w:pPr>
        <w:pStyle w:val="878"/>
        <w:jc w:val="both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8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1. Признать утратившим силу </w:t>
      </w:r>
      <w:r>
        <w:rPr>
          <w:sz w:val="26"/>
          <w:highlight w:val="none"/>
        </w:rPr>
        <w:t xml:space="preserve">приложение № 1 к государственной программе Чувашской Республики «Развитие образования», утвержденную постановлением Кабинета Министров Чувашской Республики от 20.12.2018 </w:t>
        <w:br/>
        <w:t xml:space="preserve">№ 531 (далее – Государственная программа).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2. 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  <w:highlight w:val="none"/>
        </w:rPr>
        <w:t xml:space="preserve"> на</w:t>
      </w:r>
      <w:r>
        <w:rPr>
          <w:sz w:val="26"/>
          <w:highlight w:val="none"/>
        </w:rPr>
        <w:t xml:space="preserve">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(приложение № 2 к Государственной программе):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4.4: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3. </w:t>
      </w:r>
      <w:r>
        <w:rPr>
          <w:sz w:val="26"/>
          <w:highlight w:val="none"/>
        </w:rPr>
        <w:t xml:space="preserve">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  <w:highlight w:val="none"/>
        </w:rPr>
        <w:t xml:space="preserve"> на</w:t>
      </w:r>
      <w:r>
        <w:rPr>
          <w:sz w:val="26"/>
          <w:highlight w:val="none"/>
        </w:rPr>
        <w:t xml:space="preserve"> софинансирование расходных обязательств муниципальных образований, связанных с повышением заработной платы педагогических работников мун</w:t>
      </w:r>
      <w:r>
        <w:rPr>
          <w:sz w:val="26"/>
          <w:highlight w:val="none"/>
        </w:rPr>
        <w:t xml:space="preserve">иципальных организаций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2012-2017 годы» (приложение № 3 к Государственной программе):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4.4: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4. 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  <w:highlight w:val="none"/>
        </w:rPr>
        <w:t xml:space="preserve"> на</w:t>
      </w:r>
      <w:r>
        <w:rPr>
          <w:sz w:val="26"/>
          <w:szCs w:val="26"/>
          <w:highlight w:val="none"/>
        </w:rPr>
        <w:t xml:space="preserve"> дополнительное финансовое обеспечение мероприятий по ор</w:t>
      </w:r>
      <w:r>
        <w:rPr>
          <w:sz w:val="26"/>
          <w:szCs w:val="26"/>
          <w:highlight w:val="none"/>
        </w:rPr>
        <w:t xml:space="preserve">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организаций (приложение № 4 к Государственной программе):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пункте 4.4: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5.</w:t>
      </w:r>
      <w:r>
        <w:rPr>
          <w:sz w:val="26"/>
          <w:highlight w:val="none"/>
        </w:rPr>
        <w:t xml:space="preserve"> Признать утратившим силу </w:t>
      </w:r>
      <w:r>
        <w:rPr>
          <w:sz w:val="26"/>
          <w:highlight w:val="none"/>
        </w:rPr>
        <w:t xml:space="preserve">приложение № 5 к Государственной программе.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6. 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на</w:t>
      </w:r>
      <w:r>
        <w:rPr>
          <w:sz w:val="26"/>
        </w:rPr>
        <w:t xml:space="preserve"> </w:t>
      </w:r>
      <w:r>
        <w:rPr>
          <w:sz w:val="26"/>
        </w:rPr>
        <w:t xml:space="preserve">модернизацию</w:t>
      </w:r>
      <w:r>
        <w:rPr>
          <w:sz w:val="26"/>
        </w:rPr>
        <w:t xml:space="preserve"> </w:t>
      </w:r>
      <w:r>
        <w:rPr>
          <w:sz w:val="26"/>
        </w:rPr>
        <w:t xml:space="preserve">территорий</w:t>
      </w:r>
      <w:r>
        <w:rPr>
          <w:sz w:val="26"/>
        </w:rPr>
        <w:t xml:space="preserve"> </w:t>
      </w:r>
      <w:r>
        <w:rPr>
          <w:sz w:val="26"/>
        </w:rPr>
        <w:t xml:space="preserve">о</w:t>
      </w:r>
      <w:r>
        <w:rPr>
          <w:sz w:val="26"/>
        </w:rPr>
        <w:t xml:space="preserve">б</w:t>
      </w:r>
      <w:r>
        <w:rPr>
          <w:sz w:val="26"/>
        </w:rPr>
        <w:t xml:space="preserve">щеобразовательных</w:t>
      </w:r>
      <w:r>
        <w:rPr>
          <w:sz w:val="26"/>
        </w:rPr>
        <w:t xml:space="preserve"> </w:t>
      </w:r>
      <w:r>
        <w:rPr>
          <w:sz w:val="26"/>
        </w:rPr>
        <w:t xml:space="preserve">организаций</w:t>
      </w:r>
      <w:r>
        <w:rPr>
          <w:sz w:val="26"/>
        </w:rPr>
        <w:t xml:space="preserve"> </w:t>
      </w:r>
      <w:r>
        <w:rPr>
          <w:sz w:val="26"/>
        </w:rPr>
        <w:t xml:space="preserve">(</w:t>
      </w:r>
      <w:r>
        <w:rPr>
          <w:sz w:val="26"/>
        </w:rPr>
        <w:t xml:space="preserve">п</w:t>
      </w:r>
      <w:r>
        <w:rPr>
          <w:sz w:val="26"/>
        </w:rPr>
        <w:t xml:space="preserve">риложение</w:t>
      </w:r>
      <w:r>
        <w:rPr>
          <w:sz w:val="26"/>
        </w:rPr>
        <w:t xml:space="preserve"> </w:t>
      </w:r>
      <w:r>
        <w:rPr>
          <w:sz w:val="26"/>
        </w:rPr>
        <w:t xml:space="preserve">№</w:t>
      </w:r>
      <w:r>
        <w:rPr>
          <w:sz w:val="26"/>
        </w:rPr>
        <w:t xml:space="preserve"> </w:t>
      </w:r>
      <w:r>
        <w:rPr>
          <w:sz w:val="26"/>
        </w:rPr>
        <w:t xml:space="preserve">6</w:t>
      </w:r>
      <w:r>
        <w:rPr>
          <w:sz w:val="26"/>
        </w:rPr>
        <w:t xml:space="preserve"> </w:t>
      </w:r>
      <w:r>
        <w:rPr>
          <w:sz w:val="26"/>
        </w:rPr>
        <w:t xml:space="preserve">к</w:t>
      </w:r>
      <w:r>
        <w:rPr>
          <w:sz w:val="26"/>
        </w:rPr>
        <w:t xml:space="preserve"> </w:t>
      </w:r>
      <w:r>
        <w:rPr>
          <w:sz w:val="26"/>
        </w:rPr>
        <w:t xml:space="preserve">Г</w:t>
      </w:r>
      <w:r>
        <w:rPr>
          <w:sz w:val="26"/>
        </w:rPr>
        <w:t xml:space="preserve">осударственной</w:t>
      </w:r>
      <w:r>
        <w:rPr>
          <w:sz w:val="26"/>
        </w:rPr>
        <w:t xml:space="preserve"> </w:t>
      </w:r>
      <w:r>
        <w:rPr>
          <w:sz w:val="26"/>
        </w:rPr>
        <w:t xml:space="preserve">програ</w:t>
      </w:r>
      <w:r>
        <w:rPr>
          <w:sz w:val="26"/>
        </w:rPr>
        <w:t xml:space="preserve">м</w:t>
      </w:r>
      <w:r>
        <w:rPr>
          <w:sz w:val="26"/>
        </w:rPr>
        <w:t xml:space="preserve">ме</w:t>
      </w:r>
      <w:r>
        <w:rPr>
          <w:sz w:val="26"/>
        </w:rPr>
        <w:t xml:space="preserve">)</w:t>
      </w:r>
      <w:r>
        <w:rPr>
          <w:sz w:val="26"/>
          <w:highlight w:val="none"/>
        </w:rPr>
        <w:t xml:space="preserve">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highlight w:val="none"/>
        </w:rPr>
        <w:t xml:space="preserve">Пунк</w:t>
      </w:r>
      <w:r>
        <w:rPr>
          <w:sz w:val="26"/>
          <w:szCs w:val="26"/>
        </w:rPr>
        <w:t xml:space="preserve">т 2.1 изложить в следующей редакции: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«2.1. </w:t>
      </w:r>
      <w:r>
        <w:rPr>
          <w:sz w:val="26"/>
          <w:szCs w:val="26"/>
        </w:rPr>
        <w:t xml:space="preserve">Субсидии предоставляются на основании заявок администраций муниципальных образований и соглашений, подготавливаемых (формируемых) и заключаемых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6"/>
          <w:szCs w:val="26"/>
        </w:rPr>
        <w:t xml:space="preserve"> (при наличии технической возможности) или в информационной системе Министерства финансов Чувашской Республики, между Министерством образования Чувашской Республики (далее - Минобразования Чувашии) и администрациями муниципальных образований (далее также -</w:t>
      </w:r>
      <w:r>
        <w:rPr>
          <w:sz w:val="26"/>
          <w:szCs w:val="26"/>
        </w:rPr>
        <w:t xml:space="preserve"> получатель субсидии) по типовой форме соглашения о предоставлении субсидии из республиканского бюджета Чувашской Республики, утвержденной Министерством финансов Чувашской Республики (далее соответственно – заявка, соглашение, Минфин Чувашии), в кот</w:t>
      </w:r>
      <w:r>
        <w:rPr>
          <w:sz w:val="26"/>
          <w:szCs w:val="26"/>
        </w:rPr>
        <w:t xml:space="preserve">орых предусматриваются: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размер предоставляемой субсидии, порядок, условия ее перечисления в бюджет муниципального образования, а также объем бюджетных ассигнований бюджета муниципального образования на исполнение расходного обязательства;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</w:t>
      </w:r>
      <w:r>
        <w:rPr>
          <w:sz w:val="26"/>
          <w:szCs w:val="26"/>
        </w:rPr>
        <w:t xml:space="preserve">бсидия, установленный с учетом предельного уровня софинансирования, определенного в соответствии с порядком, установленным Кабинетом Министров Чувашской Республики;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направления использования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перечень документов, представляемых получателем субсидии для ее получения;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значения результатов использования субсидии на каждый год предоставления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достижению результатов использования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согласованию с Минобразования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</w:t>
      </w:r>
      <w:r>
        <w:rPr>
          <w:sz w:val="26"/>
          <w:szCs w:val="26"/>
        </w:rPr>
        <w:t xml:space="preserve">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реквизиты муниципального правового акта (за исключением решения о бюджете), устанавливающего расходное обязательство муниципального образования, в целях софинансирования которого предоставляется субсидия;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субсидия (за исключением субсидии, предоставляемой в целях возмещения произведенных расходов бюджета мун</w:t>
      </w:r>
      <w:r>
        <w:rPr>
          <w:sz w:val="26"/>
          <w:szCs w:val="26"/>
        </w:rPr>
        <w:t xml:space="preserve">иципального образования), а также о достижении значений результатов использования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указание структурного подразделения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порядок осуществления контроля за выполнением муниципальным образованием обязательств, предусмотренных соглашением;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порядок возврата не использованных муниципальным образованием остатков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возврату субсидии в республиканский бюджет Чувашской Республики в соответствии с </w:t>
      </w:r>
      <w:r>
        <w:rPr>
          <w:sz w:val="26"/>
          <w:szCs w:val="26"/>
        </w:rPr>
        <w:t xml:space="preserve">пунктом 4.4</w:t>
      </w:r>
      <w:r>
        <w:rPr>
          <w:sz w:val="26"/>
          <w:szCs w:val="26"/>
        </w:rPr>
        <w:t xml:space="preserve"> настоящих Правил;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ответственность сторон за нарушение условий соглашения;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вступлении в силу соглашения;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  <w:t xml:space="preserve">условие о предельной дате заключения муниципальных контрактов в течение двух месяцев с даты заключения соглашения, за исключением: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</w:t>
      </w:r>
      <w:r>
        <w:rPr>
          <w:sz w:val="26"/>
          <w:szCs w:val="26"/>
        </w:rPr>
        <w:t xml:space="preserve">орых срок заключения таких муниципальных контрактов (договоров) продлевается на срок указанного обжалования;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случаев пров</w:t>
      </w:r>
      <w:r>
        <w:rPr>
          <w:sz w:val="26"/>
          <w:szCs w:val="26"/>
        </w:rPr>
        <w:t xml:space="preserve">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муниципальных контрактов (договоров) продлевается на срок проведения </w:t>
      </w:r>
      <w:r>
        <w:rPr>
          <w:sz w:val="26"/>
          <w:szCs w:val="26"/>
        </w:rPr>
        <w:t xml:space="preserve">конкурсных процедур;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завершении работ по муниципальным контрактам (договорам) до 1 октября года предоставления субсидии;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в</w:t>
      </w:r>
      <w:r>
        <w:rPr>
          <w:sz w:val="26"/>
          <w:szCs w:val="26"/>
        </w:rPr>
        <w:t xml:space="preserve">озврате муниципальным образованием в срок до 1 августа года предоставления субсидии в доход республиканского бюджета Чувашской Республики остатка субсидии, образовавшегося в связи с отсутствием муниципального контракта (договора), заключенного не позднее 1</w:t>
      </w:r>
      <w:r>
        <w:rPr>
          <w:sz w:val="26"/>
          <w:szCs w:val="26"/>
        </w:rPr>
        <w:t xml:space="preserve"> июня года предоставления субсидии;  </w:t>
      </w:r>
      <w:r>
        <w:rPr>
          <w:sz w:val="26"/>
          <w:szCs w:val="26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Минобразования Чувашии вправе предусмотреть в соглашениях срок исполнения обязательства, превышающий срок действия доведенных ему лимитов, в случаях, предусмотренных нормативными правовыми актами Кабинета Министров Чувашской Республики, принятыми в соответ</w:t>
      </w:r>
      <w:r>
        <w:rPr>
          <w:sz w:val="26"/>
          <w:szCs w:val="26"/>
        </w:rPr>
        <w:t xml:space="preserve">ствии с бюджетным законодательством Российской Федерации, в пределах средств и на сроки, которые установлены указанными актами.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Соглашение заключается в месячный срок после доведения Минфином Чувашии лимитов бюджетных обязательств до Минобразования Чувашии.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Минобразования Чувашии в целях осуществления мониторинга предоставления субсидий формирует и ведет реестр соглашений.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Субсидии предоставляются в пределах доведенных Минобразования Чувашии лимитов бюджетных обязательств до получателя субсидии.».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Пункт 2.2. дополнить пятым абзацем следующего содержания: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«соответствие проектно-сметной документации методическим рекомендациям по благоустройству территорий общеобразовательных организаций, утвержденные приказом Министерства образования Чувашской Республики от 17.01.2025 № 39».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Пункт 2.13. изложить в следующей редакции:</w:t>
      </w:r>
      <w:r>
        <w:rPr>
          <w:sz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2.13. В случае если в срок до 1 мая года предоставления субсидии муниципальным образованием не объявлены закупки</w:t>
      </w:r>
      <w:r>
        <w:rPr>
          <w:sz w:val="26"/>
          <w:szCs w:val="26"/>
          <w:highlight w:val="none"/>
        </w:rPr>
        <w:t xml:space="preserve"> товаров, работ и услуг</w:t>
      </w:r>
      <w:r>
        <w:rPr>
          <w:sz w:val="26"/>
          <w:szCs w:val="26"/>
          <w:highlight w:val="none"/>
        </w:rPr>
        <w:t xml:space="preserve">, Минобразования Чувашии в срок до 1 июня года</w:t>
      </w:r>
      <w:r>
        <w:rPr>
          <w:sz w:val="26"/>
          <w:szCs w:val="26"/>
          <w:highlight w:val="none"/>
        </w:rPr>
        <w:t xml:space="preserve"> предоставления субсидии</w:t>
      </w:r>
      <w:r>
        <w:rPr>
          <w:sz w:val="26"/>
          <w:szCs w:val="26"/>
          <w:highlight w:val="none"/>
        </w:rPr>
        <w:t xml:space="preserve"> уменьшает муниципальным образованиям лимиты бюджетных обязательств на выполнение работ по модернизации территорий общеобразовательных организаций, за исключением муниципальных образований, заключивших муниципальные контракты (договоры) в срок, указанный в</w:t>
      </w:r>
      <w:r>
        <w:rPr>
          <w:sz w:val="26"/>
          <w:szCs w:val="26"/>
          <w:highlight w:val="none"/>
        </w:rPr>
        <w:t xml:space="preserve"> пункте 2.1 настоящих Правил.</w:t>
      </w:r>
      <w:r>
        <w:rPr>
          <w:sz w:val="26"/>
          <w:szCs w:val="26"/>
          <w:highlight w:val="none"/>
        </w:rPr>
        <w:t xml:space="preserve">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Пункт 2.14.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2.14. В случае если соглашение не заключено в срок, установленный пунктом 2.1 настоящих Правил, и (или) не заключен муниципальный контракт (договор) в срок, установленный в пункт 2.1 настоящих Правил, высвободив</w:t>
      </w:r>
      <w:r>
        <w:rPr>
          <w:sz w:val="26"/>
          <w:szCs w:val="26"/>
          <w:highlight w:val="none"/>
        </w:rPr>
        <w:t xml:space="preserve">шийся объем субсидии подлежит перераспределению между другими муниципальными образованиями до 15 июля года предоставления субсидии</w:t>
      </w:r>
      <w:r>
        <w:rPr>
          <w:sz w:val="26"/>
          <w:szCs w:val="26"/>
          <w:highlight w:val="none"/>
        </w:rPr>
        <w:t xml:space="preserve">, или возврату в доход республиканского бюджета Чувашской Республики в случае отсутствия потребности в субсидии.».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Дополнить пунктом 2.15. следующего содержания: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«2.15. </w:t>
      </w:r>
      <w:r>
        <w:rPr>
          <w:sz w:val="26"/>
          <w:szCs w:val="26"/>
          <w:highlight w:val="none"/>
        </w:rPr>
        <w:t xml:space="preserve">В случае образования экономии по результатам заключения муниципальных контрактов (договоров) при наличии потребности в соответствии с решением Минобразования Чувашии по согласованию с Минфином Чувашии сумма экономии может быть использована на ту же цель в </w:t>
      </w:r>
      <w:r>
        <w:rPr>
          <w:sz w:val="26"/>
          <w:szCs w:val="26"/>
          <w:highlight w:val="none"/>
        </w:rPr>
        <w:t xml:space="preserve">порядке, установленном настоящими Правилами, для осуществления расходов, источником финансового обеспечения которых являются субсидии.».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Пункт 4.6. изложить в следующей редакции: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«4.6. В случае нецелевого и несвоевременного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highlight w:val="none"/>
        </w:rPr>
      </w:r>
      <w:r>
        <w:rPr>
          <w:sz w:val="26"/>
          <w:highlight w:val="none"/>
        </w:rPr>
        <w:t xml:space="preserve">7. 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  <w:highlight w:val="none"/>
        </w:rPr>
        <w:t xml:space="preserve"> Чув</w:t>
      </w:r>
      <w:r>
        <w:rPr>
          <w:sz w:val="26"/>
          <w:highlight w:val="none"/>
        </w:rPr>
        <w:t xml:space="preserve">ашской Республики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(приложение № 7 к Государственной программе):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8. </w:t>
      </w:r>
      <w:r>
        <w:rPr>
          <w:sz w:val="26"/>
          <w:highlight w:val="none"/>
        </w:rPr>
        <w:t xml:space="preserve">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на</w:t>
      </w:r>
      <w:r>
        <w:rPr>
          <w:sz w:val="26"/>
        </w:rPr>
        <w:t xml:space="preserve"> </w:t>
      </w:r>
      <w:r>
        <w:rPr>
          <w:sz w:val="26"/>
        </w:rPr>
        <w:t xml:space="preserve">капитальный ремонт муниципальных образовательных организаций</w:t>
      </w:r>
      <w:r>
        <w:rPr>
          <w:sz w:val="26"/>
        </w:rPr>
        <w:t xml:space="preserve"> </w:t>
      </w:r>
      <w:r>
        <w:rPr>
          <w:sz w:val="26"/>
        </w:rPr>
        <w:t xml:space="preserve">(</w:t>
      </w:r>
      <w:r>
        <w:rPr>
          <w:sz w:val="26"/>
        </w:rPr>
        <w:t xml:space="preserve">п</w:t>
      </w:r>
      <w:r>
        <w:rPr>
          <w:sz w:val="26"/>
        </w:rPr>
        <w:t xml:space="preserve">риложение</w:t>
      </w:r>
      <w:r>
        <w:rPr>
          <w:sz w:val="26"/>
        </w:rPr>
        <w:t xml:space="preserve"> </w:t>
      </w:r>
      <w:r>
        <w:rPr>
          <w:sz w:val="26"/>
        </w:rPr>
        <w:t xml:space="preserve">№</w:t>
      </w:r>
      <w:r>
        <w:rPr>
          <w:sz w:val="26"/>
        </w:rPr>
        <w:t xml:space="preserve"> </w:t>
      </w:r>
      <w:r>
        <w:rPr>
          <w:sz w:val="26"/>
        </w:rPr>
        <w:t xml:space="preserve">9 </w:t>
      </w:r>
      <w:r>
        <w:rPr>
          <w:sz w:val="26"/>
        </w:rPr>
        <w:t xml:space="preserve">к</w:t>
      </w:r>
      <w:r>
        <w:rPr>
          <w:sz w:val="26"/>
        </w:rPr>
        <w:t xml:space="preserve"> </w:t>
      </w:r>
      <w:r>
        <w:rPr>
          <w:sz w:val="26"/>
        </w:rPr>
        <w:t xml:space="preserve">Г</w:t>
      </w:r>
      <w:r>
        <w:rPr>
          <w:sz w:val="26"/>
        </w:rPr>
        <w:t xml:space="preserve">осударственной</w:t>
      </w:r>
      <w:r>
        <w:rPr>
          <w:sz w:val="26"/>
        </w:rPr>
        <w:t xml:space="preserve"> </w:t>
      </w:r>
      <w:r>
        <w:rPr>
          <w:sz w:val="26"/>
        </w:rPr>
        <w:t xml:space="preserve">програ</w:t>
      </w:r>
      <w:r>
        <w:rPr>
          <w:sz w:val="26"/>
        </w:rPr>
        <w:t xml:space="preserve">м</w:t>
      </w:r>
      <w:r>
        <w:rPr>
          <w:sz w:val="26"/>
        </w:rPr>
        <w:t xml:space="preserve">ме</w:t>
      </w:r>
      <w:r>
        <w:rPr>
          <w:sz w:val="26"/>
        </w:rPr>
        <w:t xml:space="preserve">)</w:t>
      </w:r>
      <w:r>
        <w:rPr>
          <w:sz w:val="26"/>
          <w:highlight w:val="none"/>
        </w:rPr>
        <w:t xml:space="preserve">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color w:val="000000"/>
          <w:sz w:val="26"/>
          <w:szCs w:val="26"/>
          <w:highlight w:val="none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Пункт 2.1. изложить в следующей редакции:</w:t>
      </w:r>
      <w:r>
        <w:rPr>
          <w:color w:val="000000"/>
          <w:sz w:val="26"/>
          <w:szCs w:val="26"/>
          <w:highlight w:val="none"/>
          <w:lang w:eastAsia="en-US"/>
        </w:rPr>
      </w:r>
      <w:r>
        <w:rPr>
          <w:color w:val="000000"/>
          <w:sz w:val="26"/>
          <w:szCs w:val="26"/>
          <w:highlight w:val="none"/>
          <w:lang w:eastAsia="en-US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«2.1. </w:t>
      </w:r>
      <w:r>
        <w:rPr>
          <w:sz w:val="26"/>
          <w:szCs w:val="26"/>
        </w:rPr>
        <w:t xml:space="preserve">Субсидии предоставляются на основании заявок администраций муниципальных образований и соглашений, подготавливаемых (формируемых) и заключаемых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6"/>
          <w:szCs w:val="26"/>
        </w:rPr>
        <w:t xml:space="preserve"> (при наличии технической возможности) или в информационной системе Министерства финансов Чувашской Республики, между Министерством образования Чувашской Республики (далее - Минобразования Чувашии) и администрациями муниципальных образований (далее также -</w:t>
      </w:r>
      <w:r>
        <w:rPr>
          <w:sz w:val="26"/>
          <w:szCs w:val="26"/>
        </w:rPr>
        <w:t xml:space="preserve"> получатель субсидии) по типовой форме соглашения о предоставлении субсидии из республиканского бюджета Чувашской Республики, утвержденной Министерством финансов Чувашской Республики (далее соответственно – заявка, соглашение, Минфин Чувашии), в кот</w:t>
      </w:r>
      <w:r>
        <w:rPr>
          <w:sz w:val="26"/>
          <w:szCs w:val="26"/>
        </w:rPr>
        <w:t xml:space="preserve">орых предусматриваются: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размер предоставляемой субсидии, порядок, условия ее перечисления в бюджет муниципального образования, а также объем бюджетных ассигнований бюджета муниципального образования на исполнение расходного обязательства;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</w:t>
      </w:r>
      <w:r>
        <w:rPr>
          <w:sz w:val="26"/>
          <w:szCs w:val="26"/>
        </w:rPr>
        <w:t xml:space="preserve">бсидия, установленный с учетом предельного уровня софинансирования, определенного в соответствии с порядком, установленным Кабинетом Министров Чувашской Республики;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направления использования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перечень документов, представляемых получателем субсидии для ее получения;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значения результатов использования субсидии на каждый год предоставления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достижению результатов использования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согласованию с Минобразования Чувашии муниципальных программ (подпрограмм), софинансируемых за счет средств республиканского бюджета Чувашской Республики, и внесения в них изменений, которые влекут изменения объе</w:t>
      </w:r>
      <w:r>
        <w:rPr>
          <w:sz w:val="26"/>
          <w:szCs w:val="26"/>
        </w:rPr>
        <w:t xml:space="preserve">мов финансирования и (или) показателей муниципальных программ (подпрограмм) и (или) изменения состава мероприятий указанных программ (подпрограмм), на которые предоставляется субсидия;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реквизиты муниципального правового акта (за исключением решения о бюджете), устанавливающего расходное обязательство муниципального образования, в целях софинансирования которого предоставляется субсидия;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субсидия (за исключением субсидии, предоставляемой в целях возмещения произведенных расходов бюджета мун</w:t>
      </w:r>
      <w:r>
        <w:rPr>
          <w:sz w:val="26"/>
          <w:szCs w:val="26"/>
        </w:rPr>
        <w:t xml:space="preserve">иципального образования), а также о достижении значений результатов использования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указание структурного подразделения администрации муниципального образования, на которое возлагаются функции по исполнению (координации исполнения) соглашения со стороны муниципального образования и представлению отчетности;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порядок осуществления контроля за выполнением муниципальным образованием обязательств, предусмотренных соглашением;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порядок возврата не использованных муниципальным образованием остатков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обязательство муниципального образования по возврату субсидии в республиканский бюджет Чувашской Республики в соответствии с </w:t>
      </w:r>
      <w:r>
        <w:rPr>
          <w:sz w:val="26"/>
          <w:szCs w:val="26"/>
        </w:rPr>
        <w:t xml:space="preserve">пунктом 4.4</w:t>
      </w:r>
      <w:r>
        <w:rPr>
          <w:sz w:val="26"/>
          <w:szCs w:val="26"/>
        </w:rPr>
        <w:t xml:space="preserve"> настоящих Правил;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ответственность сторон за нарушение условий соглашения;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вступлении в силу соглашения;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  <w:t xml:space="preserve">условие о предельной дате заключения муниципальных контрактов (договоров) в течение двух месяцев с даты заключения соглашения, за исключением: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случаев 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</w:t>
      </w:r>
      <w:r>
        <w:rPr>
          <w:sz w:val="26"/>
          <w:szCs w:val="26"/>
        </w:rPr>
        <w:t xml:space="preserve">орых срок заключения таких муниципальных контрактов (договоров) продлевается на срок указанного обжалования;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случаев пров</w:t>
      </w:r>
      <w:r>
        <w:rPr>
          <w:sz w:val="26"/>
          <w:szCs w:val="26"/>
        </w:rPr>
        <w:t xml:space="preserve">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муниципальных контрактов (договоров) продлевается на срок проведения </w:t>
      </w:r>
      <w:r>
        <w:rPr>
          <w:sz w:val="26"/>
          <w:szCs w:val="26"/>
        </w:rPr>
        <w:t xml:space="preserve">конкурсных процедур;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завершении работ по муниципальным контрактам (договорам) до 01 октября года предоставления субсидии;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условие о в</w:t>
      </w:r>
      <w:r>
        <w:rPr>
          <w:sz w:val="26"/>
          <w:szCs w:val="26"/>
        </w:rPr>
        <w:t xml:space="preserve">озврате муниципальным образованием в срок до 1 августа года предоставления субсидии в доход республиканского бюджета Чувашской Республики остатка субсидии, образовавшегося в связи с отсутствием муниципального контракта (договора), заключенного не позднее 1</w:t>
      </w:r>
      <w:r>
        <w:rPr>
          <w:sz w:val="26"/>
          <w:szCs w:val="26"/>
        </w:rPr>
        <w:t xml:space="preserve"> июня года предоставления субсидии;  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Минобразования Чувашии вправе предусмотреть в соглашениях срок исполнения обязательства, превышающий срок действия доведенных ему лимитов, в случаях, предусмотренных нормативными правовыми актами Кабинета Министров Чувашской Республики, принятыми в соответ</w:t>
      </w:r>
      <w:r>
        <w:rPr>
          <w:sz w:val="26"/>
          <w:szCs w:val="26"/>
        </w:rPr>
        <w:t xml:space="preserve">ствии с бюджетным законодательством Российской Федерации, в пределах средств и на сроки, которые установлены указанными актами.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Соглашение заключается в месячный срок после доведения Минфином Чувашии лимитов бюджетных обязательств до Минобразования Чувашии.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Минобразования Чувашии в целях осуществления мониторинга предоставления субсидий формирует и ведет реестр соглашений.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Субсидии предоставляются в пределах доведенных Минобразования Чувашии лимитов бюджетных обязательств до получателя субсидии.».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Пункт 2.13. изложить в следующей редакции: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«2.13. </w:t>
      </w:r>
      <w:r>
        <w:rPr>
          <w:sz w:val="26"/>
          <w:szCs w:val="26"/>
          <w:highlight w:val="none"/>
        </w:rPr>
        <w:t xml:space="preserve">В случае если в срок до 1 мая года предоставления субсидии муниципальным образованием не объявлены закупки</w:t>
      </w:r>
      <w:r>
        <w:rPr>
          <w:sz w:val="26"/>
          <w:szCs w:val="26"/>
          <w:highlight w:val="none"/>
        </w:rPr>
        <w:t xml:space="preserve"> товаров, работ и услуг</w:t>
      </w:r>
      <w:r>
        <w:rPr>
          <w:sz w:val="26"/>
          <w:szCs w:val="26"/>
          <w:highlight w:val="none"/>
        </w:rPr>
        <w:t xml:space="preserve">, Минобразования Чувашии в срок до 1 июня года</w:t>
      </w:r>
      <w:r>
        <w:rPr>
          <w:sz w:val="26"/>
          <w:szCs w:val="26"/>
          <w:highlight w:val="none"/>
        </w:rPr>
        <w:t xml:space="preserve"> предоставлен</w:t>
      </w:r>
      <w:r>
        <w:rPr>
          <w:sz w:val="26"/>
          <w:szCs w:val="26"/>
          <w:highlight w:val="none"/>
        </w:rPr>
        <w:t xml:space="preserve">ия субсидии уменьш</w:t>
      </w:r>
      <w:r>
        <w:rPr>
          <w:sz w:val="26"/>
          <w:szCs w:val="26"/>
          <w:highlight w:val="none"/>
        </w:rPr>
        <w:t xml:space="preserve">ает муниципальным образованиям лимиты бюджетных обязательств на выполнение работ по капитальному ремонту муниципальных образовательных организаций, за исключением муниципальных образований, заключивших муниципальные контракты (договора) в срок, указанный в</w:t>
      </w:r>
      <w:r>
        <w:rPr>
          <w:sz w:val="26"/>
          <w:szCs w:val="26"/>
          <w:highlight w:val="none"/>
        </w:rPr>
        <w:t xml:space="preserve"> пункте 2.1 настоящих Правил.</w:t>
      </w:r>
      <w:r>
        <w:rPr>
          <w:sz w:val="26"/>
          <w:szCs w:val="26"/>
          <w:highlight w:val="none"/>
        </w:rPr>
        <w:t xml:space="preserve">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Пункт 2.14. изложить в следующей редакции: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2.14. В случае если соглашение не заключено в срок, установленный пунктом 2.1 настоящих Правил, и (или) не заключен муниципальный контракт (договор) в срок, установленный в пункт 2.1 настоящих Правил, высвободив</w:t>
      </w:r>
      <w:r>
        <w:rPr>
          <w:sz w:val="26"/>
          <w:szCs w:val="26"/>
          <w:highlight w:val="none"/>
        </w:rPr>
        <w:t xml:space="preserve">шийся объем субсидии подлежит перераспределению между другими муниципальными образованиями до 15 июля года предоставления субсидии</w:t>
      </w:r>
      <w:r>
        <w:rPr>
          <w:sz w:val="26"/>
          <w:szCs w:val="26"/>
          <w:highlight w:val="none"/>
        </w:rPr>
        <w:t xml:space="preserve">, или возврату в доход республиканского бюджета Чувашской Республики в случае отсутствия потребности в субсидии.».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Дополнить пунктом 2.15. следующего содержания: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«2.15. </w:t>
      </w:r>
      <w:r>
        <w:rPr>
          <w:sz w:val="26"/>
          <w:szCs w:val="26"/>
          <w:highlight w:val="none"/>
        </w:rPr>
        <w:t xml:space="preserve">В случае образования экономии по результатам заключения муниципальных контрактов (договоров) при наличии потребности в соответствии с решением Минобразования Чувашии по согласованию с Минфином Чувашии сумма экономии может быть использована на ту же цель в </w:t>
      </w:r>
      <w:r>
        <w:rPr>
          <w:sz w:val="26"/>
          <w:szCs w:val="26"/>
          <w:highlight w:val="none"/>
        </w:rPr>
        <w:t xml:space="preserve">порядке, установленном настоящими Правилами, для осуществления расходов, источником финансового обеспечения которых являются субсидии.».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highlight w:val="none"/>
          <w:lang w:eastAsia="en-US"/>
        </w:rPr>
      </w:r>
      <w:r>
        <w:rPr>
          <w:color w:val="000000"/>
          <w:sz w:val="26"/>
          <w:szCs w:val="26"/>
          <w:highlight w:val="none"/>
          <w:lang w:eastAsia="en-US"/>
        </w:rPr>
      </w:r>
      <w:r>
        <w:rPr>
          <w:color w:val="000000"/>
          <w:sz w:val="26"/>
          <w:szCs w:val="26"/>
          <w:lang w:eastAsia="en-US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Пункт 4.6. изложить в следующей редакции: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  <w:t xml:space="preserve">«4.6. В случае нецелевого и несвоевременного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Федерации.».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  <w14:ligatures w14:val="none"/>
        </w:rPr>
        <w:t xml:space="preserve">9. </w:t>
      </w:r>
      <w:r>
        <w:rPr>
          <w:sz w:val="26"/>
          <w:highlight w:val="none"/>
        </w:rPr>
        <w:t xml:space="preserve">В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  <w:szCs w:val="26"/>
          <w:highlight w:val="none"/>
          <w14:ligatures w14:val="none"/>
        </w:rPr>
        <w:t xml:space="preserve">на оснащение</w:t>
      </w:r>
      <w:r>
        <w:rPr>
          <w:sz w:val="26"/>
          <w:szCs w:val="26"/>
          <w:highlight w:val="none"/>
          <w14:ligatures w14:val="none"/>
        </w:rPr>
        <w:t xml:space="preserve">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 и среднего общего образования (приложение № 10 к Государственной программе):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  <w14:ligatures w14:val="none"/>
        </w:rPr>
        <w:t xml:space="preserve">10. В</w:t>
      </w:r>
      <w:r>
        <w:rPr>
          <w:sz w:val="26"/>
          <w:highlight w:val="none"/>
        </w:rPr>
        <w:t xml:space="preserve"> </w:t>
      </w:r>
      <w:r>
        <w:rPr>
          <w:sz w:val="26"/>
        </w:rPr>
        <w:t xml:space="preserve">Правилах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</w:t>
      </w:r>
      <w:r>
        <w:rPr>
          <w:sz w:val="26"/>
        </w:rPr>
        <w:t xml:space="preserve"> </w:t>
      </w:r>
      <w:r>
        <w:rPr>
          <w:sz w:val="26"/>
        </w:rPr>
        <w:t xml:space="preserve">субсидий</w:t>
      </w:r>
      <w:r>
        <w:rPr>
          <w:sz w:val="26"/>
        </w:rPr>
        <w:t xml:space="preserve"> </w:t>
      </w:r>
      <w:r>
        <w:rPr>
          <w:sz w:val="26"/>
        </w:rPr>
        <w:t xml:space="preserve">из</w:t>
      </w:r>
      <w:r>
        <w:rPr>
          <w:sz w:val="26"/>
        </w:rPr>
        <w:t xml:space="preserve"> </w:t>
      </w:r>
      <w:r>
        <w:rPr>
          <w:sz w:val="26"/>
        </w:rPr>
        <w:t xml:space="preserve">республиканского</w:t>
      </w:r>
      <w:r>
        <w:rPr>
          <w:sz w:val="26"/>
        </w:rPr>
        <w:t xml:space="preserve"> </w:t>
      </w:r>
      <w:r>
        <w:rPr>
          <w:sz w:val="26"/>
        </w:rPr>
        <w:t xml:space="preserve">бюджета</w:t>
      </w:r>
      <w:r>
        <w:rPr>
          <w:sz w:val="26"/>
        </w:rPr>
        <w:t xml:space="preserve"> </w:t>
      </w:r>
      <w:r>
        <w:rPr>
          <w:sz w:val="26"/>
        </w:rPr>
        <w:t xml:space="preserve">Чувашской</w:t>
      </w:r>
      <w:r>
        <w:rPr>
          <w:sz w:val="26"/>
        </w:rPr>
        <w:t xml:space="preserve"> </w:t>
      </w:r>
      <w:r>
        <w:rPr>
          <w:sz w:val="26"/>
        </w:rPr>
        <w:t xml:space="preserve">Республики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муниципал</w:t>
      </w:r>
      <w:r>
        <w:rPr>
          <w:sz w:val="26"/>
        </w:rPr>
        <w:t xml:space="preserve">ь</w:t>
      </w:r>
      <w:r>
        <w:rPr>
          <w:sz w:val="26"/>
        </w:rPr>
        <w:t xml:space="preserve">ных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</w:rPr>
        <w:t xml:space="preserve"> </w:t>
      </w:r>
      <w:r>
        <w:rPr>
          <w:sz w:val="26"/>
        </w:rPr>
        <w:t xml:space="preserve">и</w:t>
      </w:r>
      <w:r>
        <w:rPr>
          <w:sz w:val="26"/>
        </w:rPr>
        <w:t xml:space="preserve"> </w:t>
      </w:r>
      <w:r>
        <w:rPr>
          <w:sz w:val="26"/>
        </w:rPr>
        <w:t xml:space="preserve">бюджетам</w:t>
      </w:r>
      <w:r>
        <w:rPr>
          <w:sz w:val="26"/>
        </w:rPr>
        <w:t xml:space="preserve"> </w:t>
      </w:r>
      <w:r>
        <w:rPr>
          <w:sz w:val="26"/>
        </w:rPr>
        <w:t xml:space="preserve">городских</w:t>
      </w:r>
      <w:r>
        <w:rPr>
          <w:sz w:val="26"/>
        </w:rPr>
        <w:t xml:space="preserve"> </w:t>
      </w:r>
      <w:r>
        <w:rPr>
          <w:sz w:val="26"/>
        </w:rPr>
        <w:t xml:space="preserve">округов</w:t>
      </w:r>
      <w:r>
        <w:rPr>
          <w:sz w:val="26"/>
          <w:szCs w:val="26"/>
          <w:highlight w:val="none"/>
          <w14:ligatures w14:val="none"/>
        </w:rPr>
        <w:t xml:space="preserve"> на осуществление мероприятий, направленных на создание современной инфраструктуры для отдыха и оздоровления детей (приложение </w:t>
        <w:br/>
        <w:t xml:space="preserve">№ 11 к Государственной программе):</w:t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пункте 4.5: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шестом слова «1 февраля» заменить словами «25 марта»;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восьмом слова «10 марта» заменить словами «1 апреля»;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highlight w:val="none"/>
        </w:rPr>
        <w:t xml:space="preserve">в абзаце одиннадцатом цифру «1» заменить цифрой «10».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0"/>
        <w:jc w:val="both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</w:p>
    <w:p>
      <w:pPr>
        <w:pStyle w:val="878"/>
        <w:spacing w:line="233" w:lineRule="auto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jc w:val="center"/>
        <w:spacing w:line="233" w:lineRule="auto"/>
        <w:rPr>
          <w:sz w:val="26"/>
          <w:lang w:val="en-US"/>
        </w:rPr>
      </w:pPr>
      <w:r>
        <w:rPr>
          <w:sz w:val="26"/>
        </w:rPr>
        <w:t xml:space="preserve">___________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1223645</wp:posOffset>
                </wp:positionV>
                <wp:extent cx="2057400" cy="885825"/>
                <wp:effectExtent l="0" t="0" r="0" b="0"/>
                <wp:wrapNone/>
                <wp:docPr id="1" name="_x0000_s10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7531263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9;o:allowoverlap:true;o:allowincell:true;mso-position-horizontal-relative:text;margin-left:134.10pt;mso-position-horizontal:absolute;mso-position-vertical-relative:text;margin-top:96.35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4072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2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3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5910678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3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4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977928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4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5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417991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5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6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2576761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6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7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4299556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7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9050020</wp:posOffset>
                </wp:positionV>
                <wp:extent cx="2057400" cy="885825"/>
                <wp:effectExtent l="0" t="0" r="0" b="0"/>
                <wp:wrapNone/>
                <wp:docPr id="8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465296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58248;o:allowoverlap:true;o:allowincell:true;mso-position-horizontal-relative:text;margin-left:187.50pt;mso-position-horizontal:absolute;mso-position-vertical-relative:text;margin-top:712.60pt;mso-position-vertical:absolute;width:162.00pt;height:69.75pt;mso-wrap-distance-left:9.00pt;mso-wrap-distance-top:0.00pt;mso-wrap-distance-right:9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sz w:val="26"/>
          <w:lang w:val="en-US"/>
        </w:rPr>
      </w:r>
      <w:r>
        <w:rPr>
          <w:sz w:val="26"/>
          <w:lang w:val="en-US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EC">
    <w:panose1 w:val="02000603000000000000"/>
  </w:font>
  <w:font w:name="TimesET">
    <w:panose1 w:val="02000603000000000000"/>
  </w:font>
  <w:font w:name="Courier New">
    <w:panose1 w:val="02070409020205020404"/>
  </w:font>
  <w:font w:name="Tahoma">
    <w:panose1 w:val="020B060403050404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separate"/>
    </w:r>
    <w:r>
      <w:rPr>
        <w:rStyle w:val="922"/>
      </w:rPr>
      <w:t xml:space="preserve">21</w: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83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83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885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880">
    <w:name w:val="Заголовок 2"/>
    <w:basedOn w:val="878"/>
    <w:next w:val="878"/>
    <w:link w:val="886"/>
    <w:qFormat/>
    <w:pPr>
      <w:jc w:val="both"/>
      <w:keepNext/>
      <w:spacing w:before="240" w:after="60" w:line="360" w:lineRule="atLeast"/>
      <w:widowControl w:val="off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character" w:styleId="881">
    <w:name w:val="Основной шрифт абзаца"/>
    <w:next w:val="881"/>
    <w:link w:val="878"/>
    <w:uiPriority w:val="1"/>
    <w:unhideWhenUsed/>
  </w:style>
  <w:style w:type="table" w:styleId="882">
    <w:name w:val="Обычная таблица"/>
    <w:next w:val="882"/>
    <w:link w:val="878"/>
    <w:uiPriority w:val="99"/>
    <w:semiHidden/>
    <w:unhideWhenUsed/>
    <w:tblPr/>
  </w:style>
  <w:style w:type="numbering" w:styleId="883">
    <w:name w:val="Нет списка"/>
    <w:next w:val="883"/>
    <w:link w:val="878"/>
    <w:uiPriority w:val="99"/>
    <w:semiHidden/>
    <w:unhideWhenUsed/>
  </w:style>
  <w:style w:type="paragraph" w:styleId="884">
    <w:name w:val="ConsPlusNormal"/>
    <w:next w:val="884"/>
    <w:link w:val="878"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character" w:styleId="885">
    <w:name w:val="Заголовок 1 Знак"/>
    <w:next w:val="885"/>
    <w:link w:val="879"/>
    <w:rPr>
      <w:rFonts w:ascii="Cambria" w:hAnsi="Cambria" w:eastAsia="Times New Roman" w:cs="Times New Roman"/>
      <w:b/>
      <w:bCs/>
      <w:sz w:val="32"/>
      <w:szCs w:val="32"/>
      <w:lang w:val="en-US" w:eastAsia="ru-RU"/>
    </w:rPr>
  </w:style>
  <w:style w:type="character" w:styleId="886">
    <w:name w:val="Заголовок 2 Знак"/>
    <w:next w:val="886"/>
    <w:link w:val="880"/>
    <w:rPr>
      <w:rFonts w:ascii="Arial" w:hAnsi="Arial" w:eastAsia="Times New Roman" w:cs="Times New Roman"/>
      <w:b/>
      <w:bCs/>
      <w:i/>
      <w:iCs/>
      <w:sz w:val="28"/>
      <w:szCs w:val="28"/>
      <w:lang w:val="en-US" w:eastAsia="ru-RU"/>
    </w:rPr>
  </w:style>
  <w:style w:type="character" w:styleId="887">
    <w:name w:val="Строгий"/>
    <w:next w:val="887"/>
    <w:link w:val="878"/>
    <w:qFormat/>
    <w:rPr>
      <w:b/>
      <w:bCs/>
    </w:rPr>
  </w:style>
  <w:style w:type="paragraph" w:styleId="888">
    <w:name w:val="ConsPlusTitle"/>
    <w:next w:val="888"/>
    <w:link w:val="878"/>
    <w:pPr>
      <w:widowControl w:val="off"/>
    </w:pPr>
    <w:rPr>
      <w:rFonts w:ascii="Times New Roman" w:hAnsi="Times New Roman" w:eastAsia="Times New Roman"/>
      <w:b/>
      <w:sz w:val="24"/>
      <w:lang w:val="ru-RU" w:eastAsia="ru-RU" w:bidi="ar-SA"/>
    </w:rPr>
  </w:style>
  <w:style w:type="paragraph" w:styleId="889">
    <w:name w:val="Текст сноски"/>
    <w:basedOn w:val="878"/>
    <w:next w:val="889"/>
    <w:link w:val="890"/>
    <w:uiPriority w:val="99"/>
    <w:semiHidden/>
    <w:unhideWhenUsed/>
    <w:rPr>
      <w:sz w:val="20"/>
      <w:szCs w:val="20"/>
      <w:lang w:val="en-US"/>
    </w:rPr>
  </w:style>
  <w:style w:type="character" w:styleId="890">
    <w:name w:val="Текст сноски Знак"/>
    <w:next w:val="890"/>
    <w:link w:val="889"/>
    <w:uiPriority w:val="99"/>
    <w:semiHidden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891">
    <w:name w:val="Знак сноски"/>
    <w:next w:val="891"/>
    <w:link w:val="878"/>
    <w:uiPriority w:val="99"/>
    <w:semiHidden/>
    <w:unhideWhenUsed/>
    <w:rPr>
      <w:vertAlign w:val="superscript"/>
    </w:rPr>
  </w:style>
  <w:style w:type="character" w:styleId="892">
    <w:name w:val="Гиперссылка"/>
    <w:next w:val="892"/>
    <w:link w:val="878"/>
    <w:uiPriority w:val="99"/>
    <w:unhideWhenUsed/>
    <w:rPr>
      <w:color w:val="0000ff"/>
      <w:u w:val="single"/>
    </w:rPr>
  </w:style>
  <w:style w:type="character" w:styleId="893">
    <w:name w:val="Текст выноски Знак"/>
    <w:next w:val="893"/>
    <w:link w:val="894"/>
    <w:uiPriority w:val="99"/>
    <w:semiHidden/>
    <w:rPr>
      <w:rFonts w:ascii="Arial" w:hAnsi="Arial" w:cs="Arial"/>
      <w:sz w:val="16"/>
      <w:szCs w:val="16"/>
      <w:lang w:eastAsia="ru-RU"/>
    </w:rPr>
  </w:style>
  <w:style w:type="paragraph" w:styleId="894">
    <w:name w:val="Текст выноски"/>
    <w:basedOn w:val="878"/>
    <w:next w:val="894"/>
    <w:link w:val="893"/>
    <w:uiPriority w:val="99"/>
    <w:semiHidden/>
    <w:unhideWhenUsed/>
    <w:rPr>
      <w:rFonts w:ascii="Arial" w:hAnsi="Arial" w:eastAsia="Calibri" w:cs="Arial"/>
      <w:sz w:val="16"/>
      <w:szCs w:val="16"/>
    </w:rPr>
  </w:style>
  <w:style w:type="character" w:styleId="895">
    <w:name w:val="Текст выноски Знак1"/>
    <w:next w:val="895"/>
    <w:link w:val="8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6">
    <w:name w:val="Нижний колонтитул Знак"/>
    <w:next w:val="896"/>
    <w:link w:val="897"/>
    <w:uiPriority w:val="99"/>
    <w:rPr>
      <w:rFonts w:ascii="Calibri" w:hAnsi="Calibri" w:eastAsia="Calibri"/>
    </w:rPr>
  </w:style>
  <w:style w:type="paragraph" w:styleId="897">
    <w:name w:val="Нижний колонтитул"/>
    <w:basedOn w:val="878"/>
    <w:next w:val="897"/>
    <w:link w:val="896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98">
    <w:name w:val="Нижний колонтитул Знак1"/>
    <w:next w:val="898"/>
    <w:link w:val="87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>
    <w:name w:val="Верхний колонтитул"/>
    <w:basedOn w:val="878"/>
    <w:next w:val="899"/>
    <w:link w:val="90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0">
    <w:name w:val="Верхний колонтитул Знак"/>
    <w:next w:val="900"/>
    <w:link w:val="899"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901">
    <w:name w:val="Абзац списка"/>
    <w:basedOn w:val="878"/>
    <w:next w:val="901"/>
    <w:link w:val="878"/>
    <w:uiPriority w:val="34"/>
    <w:qFormat/>
    <w:pPr>
      <w:contextualSpacing/>
      <w:ind w:left="720"/>
    </w:pPr>
  </w:style>
  <w:style w:type="paragraph" w:styleId="902">
    <w:name w:val="ConsPlusNonformat"/>
    <w:next w:val="902"/>
    <w:link w:val="8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3">
    <w:name w:val="ConsPlusCell"/>
    <w:next w:val="903"/>
    <w:link w:val="8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4">
    <w:name w:val="ConsPlusDocList"/>
    <w:next w:val="904"/>
    <w:link w:val="8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05">
    <w:name w:val="ConsPlusTitlePage"/>
    <w:next w:val="905"/>
    <w:link w:val="878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906">
    <w:name w:val="ConsPlusJurTerm"/>
    <w:next w:val="906"/>
    <w:link w:val="878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907">
    <w:name w:val="ConsPlusTextList"/>
    <w:next w:val="907"/>
    <w:link w:val="878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8">
    <w:name w:val="заголовок 1"/>
    <w:basedOn w:val="878"/>
    <w:next w:val="878"/>
    <w:link w:val="878"/>
    <w:pPr>
      <w:jc w:val="center"/>
      <w:keepNext/>
    </w:pPr>
    <w:rPr>
      <w:rFonts w:ascii="TimesET" w:hAnsi="TimesET"/>
      <w:szCs w:val="20"/>
    </w:rPr>
  </w:style>
  <w:style w:type="paragraph" w:styleId="909">
    <w:name w:val="заголовок 2"/>
    <w:basedOn w:val="878"/>
    <w:next w:val="878"/>
    <w:link w:val="878"/>
    <w:pPr>
      <w:jc w:val="both"/>
      <w:keepNext/>
    </w:pPr>
    <w:rPr>
      <w:rFonts w:ascii="TimesEC" w:hAnsi="TimesEC"/>
      <w:szCs w:val="20"/>
    </w:rPr>
  </w:style>
  <w:style w:type="table" w:styleId="910">
    <w:name w:val="Сетка таблицы"/>
    <w:basedOn w:val="882"/>
    <w:next w:val="910"/>
    <w:link w:val="878"/>
    <w:uiPriority w:val="59"/>
    <w:pPr>
      <w:jc w:val="both"/>
      <w:spacing w:after="0" w:line="360" w:lineRule="atLeast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numbering" w:styleId="911">
    <w:name w:val="Нет списка1"/>
    <w:next w:val="883"/>
    <w:link w:val="878"/>
    <w:uiPriority w:val="99"/>
    <w:semiHidden/>
    <w:unhideWhenUsed/>
  </w:style>
  <w:style w:type="paragraph" w:styleId="912">
    <w:name w:val="Знак"/>
    <w:basedOn w:val="878"/>
    <w:next w:val="912"/>
    <w:link w:val="878"/>
    <w:pPr>
      <w:jc w:val="both"/>
      <w:widowControl w:val="off"/>
    </w:pPr>
    <w:rPr>
      <w:rFonts w:ascii="Tahoma" w:hAnsi="Tahoma" w:eastAsia="SimSun" w:cs="Tahoma"/>
      <w:lang w:val="en-US" w:eastAsia="zh-CN"/>
    </w:rPr>
  </w:style>
  <w:style w:type="character" w:styleId="913">
    <w:name w:val="Верхний колонтитул Знак1"/>
    <w:next w:val="913"/>
    <w:link w:val="878"/>
    <w:uiPriority w:val="99"/>
    <w:semiHidden/>
    <w:rPr>
      <w:rFonts w:ascii="Times New Roman" w:hAnsi="Times New Roman"/>
      <w:sz w:val="24"/>
      <w:szCs w:val="24"/>
    </w:rPr>
  </w:style>
  <w:style w:type="paragraph" w:styleId="914">
    <w:name w:val="Абзац списка1"/>
    <w:basedOn w:val="878"/>
    <w:next w:val="914"/>
    <w:link w:val="878"/>
    <w:pPr>
      <w:contextualSpacing/>
      <w:ind w:left="720"/>
    </w:pPr>
    <w:rPr>
      <w:rFonts w:eastAsia="Calibri"/>
    </w:rPr>
  </w:style>
  <w:style w:type="character" w:styleId="915">
    <w:name w:val="Замещающий текст1"/>
    <w:next w:val="915"/>
    <w:link w:val="878"/>
    <w:semiHidden/>
    <w:rPr>
      <w:rFonts w:cs="Times New Roman"/>
      <w:color w:val="808080"/>
    </w:rPr>
  </w:style>
  <w:style w:type="paragraph" w:styleId="916">
    <w:name w:val="Абзац списка11"/>
    <w:basedOn w:val="878"/>
    <w:next w:val="916"/>
    <w:link w:val="878"/>
    <w:pPr>
      <w:contextualSpacing/>
      <w:ind w:left="720"/>
    </w:pPr>
    <w:rPr>
      <w:rFonts w:eastAsia="Calibri"/>
      <w:sz w:val="26"/>
      <w:szCs w:val="22"/>
      <w:lang w:eastAsia="en-US"/>
    </w:rPr>
  </w:style>
  <w:style w:type="character" w:styleId="917">
    <w:name w:val="Знак примечания"/>
    <w:next w:val="917"/>
    <w:link w:val="878"/>
    <w:semiHidden/>
    <w:rPr>
      <w:rFonts w:cs="Times New Roman"/>
      <w:sz w:val="16"/>
      <w:szCs w:val="16"/>
    </w:rPr>
  </w:style>
  <w:style w:type="paragraph" w:styleId="918">
    <w:name w:val="Текст примечания"/>
    <w:basedOn w:val="878"/>
    <w:next w:val="918"/>
    <w:link w:val="919"/>
    <w:semiHidden/>
    <w:rPr>
      <w:rFonts w:eastAsia="Calibri"/>
      <w:sz w:val="20"/>
      <w:szCs w:val="20"/>
      <w:lang w:val="en-US"/>
    </w:rPr>
  </w:style>
  <w:style w:type="character" w:styleId="919">
    <w:name w:val="Текст примечания Знак"/>
    <w:next w:val="919"/>
    <w:link w:val="918"/>
    <w:semiHidden/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920">
    <w:name w:val="Тема примечания"/>
    <w:basedOn w:val="918"/>
    <w:next w:val="918"/>
    <w:link w:val="921"/>
    <w:semiHidden/>
    <w:rPr>
      <w:b/>
      <w:bCs/>
    </w:rPr>
  </w:style>
  <w:style w:type="character" w:styleId="921">
    <w:name w:val="Тема примечания Знак"/>
    <w:next w:val="921"/>
    <w:link w:val="920"/>
    <w:semiHidden/>
    <w:rPr>
      <w:rFonts w:ascii="Times New Roman" w:hAnsi="Times New Roman" w:eastAsia="Calibri" w:cs="Times New Roman"/>
      <w:b/>
      <w:bCs/>
      <w:sz w:val="20"/>
      <w:szCs w:val="20"/>
      <w:lang w:val="en-US" w:eastAsia="ru-RU"/>
    </w:rPr>
  </w:style>
  <w:style w:type="character" w:styleId="922">
    <w:name w:val="Номер страницы"/>
    <w:basedOn w:val="881"/>
    <w:next w:val="922"/>
    <w:link w:val="878"/>
  </w:style>
  <w:style w:type="paragraph" w:styleId="923">
    <w:name w:val="Прижатый влево"/>
    <w:basedOn w:val="878"/>
    <w:next w:val="878"/>
    <w:link w:val="878"/>
    <w:uiPriority w:val="99"/>
    <w:rPr>
      <w:rFonts w:ascii="Arial" w:hAnsi="Arial" w:eastAsia="Calibri" w:cs="Arial"/>
      <w:lang w:eastAsia="en-US"/>
    </w:rPr>
  </w:style>
  <w:style w:type="character" w:styleId="924">
    <w:name w:val="Основной текст Знак1"/>
    <w:next w:val="924"/>
    <w:link w:val="925"/>
    <w:uiPriority w:val="99"/>
    <w:rPr>
      <w:sz w:val="27"/>
      <w:szCs w:val="27"/>
      <w:shd w:val="clear" w:color="auto" w:fill="ffffff"/>
    </w:rPr>
  </w:style>
  <w:style w:type="paragraph" w:styleId="925">
    <w:name w:val="Основной текст"/>
    <w:basedOn w:val="878"/>
    <w:next w:val="925"/>
    <w:link w:val="924"/>
    <w:uiPriority w:val="99"/>
    <w:pPr>
      <w:ind w:hanging="3000"/>
      <w:jc w:val="center"/>
      <w:spacing w:line="662" w:lineRule="exact"/>
      <w:shd w:val="clear" w:color="auto" w:fill="ffffff"/>
    </w:pPr>
    <w:rPr>
      <w:rFonts w:ascii="Calibri" w:hAnsi="Calibri" w:eastAsia="Calibri" w:cs="Times New Roman"/>
      <w:sz w:val="27"/>
      <w:szCs w:val="27"/>
      <w:lang w:eastAsia="en-US"/>
    </w:rPr>
  </w:style>
  <w:style w:type="character" w:styleId="926">
    <w:name w:val="Основной текст Знак"/>
    <w:next w:val="926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Основной текст 2"/>
    <w:basedOn w:val="878"/>
    <w:next w:val="927"/>
    <w:link w:val="928"/>
    <w:uiPriority w:val="99"/>
    <w:unhideWhenUsed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styleId="928">
    <w:name w:val="Основной текст 2 Знак"/>
    <w:next w:val="928"/>
    <w:link w:val="927"/>
    <w:uiPriority w:val="99"/>
    <w:rPr>
      <w:rFonts w:ascii="Calibri" w:hAnsi="Calibri" w:eastAsia="Times New Roman" w:cs="Times New Roman"/>
      <w:lang w:val="en-US" w:eastAsia="en-US"/>
    </w:rPr>
  </w:style>
  <w:style w:type="paragraph" w:styleId="929">
    <w:name w:val="Основной текст с отступом"/>
    <w:basedOn w:val="878"/>
    <w:next w:val="929"/>
    <w:link w:val="930"/>
    <w:uiPriority w:val="99"/>
    <w:unhideWhenUsed/>
    <w:pPr>
      <w:ind w:left="283"/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930">
    <w:name w:val="Основной текст с отступом Знак"/>
    <w:next w:val="930"/>
    <w:link w:val="929"/>
    <w:uiPriority w:val="99"/>
    <w:rPr>
      <w:rFonts w:ascii="Calibri" w:hAnsi="Calibri" w:eastAsia="Times New Roman" w:cs="Times New Roman"/>
      <w:lang w:val="en-US" w:eastAsia="en-US"/>
    </w:rPr>
  </w:style>
  <w:style w:type="paragraph" w:styleId="931">
    <w:name w:val="Нормальный (таблица)"/>
    <w:basedOn w:val="878"/>
    <w:next w:val="878"/>
    <w:link w:val="878"/>
    <w:uiPriority w:val="99"/>
    <w:pPr>
      <w:jc w:val="both"/>
    </w:pPr>
    <w:rPr>
      <w:rFonts w:ascii="Arial" w:hAnsi="Arial" w:cs="Arial"/>
    </w:rPr>
  </w:style>
  <w:style w:type="character" w:styleId="932">
    <w:name w:val="apple-converted-space"/>
    <w:next w:val="932"/>
    <w:link w:val="878"/>
    <w:rPr>
      <w:rFonts w:cs="Times New Roman"/>
    </w:rPr>
  </w:style>
  <w:style w:type="character" w:styleId="933">
    <w:name w:val="Просмотренная гиперссылка"/>
    <w:next w:val="933"/>
    <w:link w:val="878"/>
    <w:uiPriority w:val="99"/>
    <w:unhideWhenUsed/>
    <w:rPr>
      <w:color w:val="800080"/>
      <w:u w:val="single"/>
    </w:rPr>
  </w:style>
  <w:style w:type="paragraph" w:styleId="934">
    <w:name w:val="xl63"/>
    <w:basedOn w:val="878"/>
    <w:next w:val="934"/>
    <w:link w:val="878"/>
    <w:pPr>
      <w:spacing w:before="100" w:beforeAutospacing="1" w:after="100" w:afterAutospacing="1"/>
      <w:shd w:val="clear" w:color="000000" w:fill="ffffff"/>
    </w:pPr>
  </w:style>
  <w:style w:type="paragraph" w:styleId="935">
    <w:name w:val="xl64"/>
    <w:basedOn w:val="878"/>
    <w:next w:val="935"/>
    <w:link w:val="878"/>
    <w:pPr>
      <w:spacing w:before="100" w:beforeAutospacing="1" w:after="100" w:afterAutospacing="1"/>
      <w:shd w:val="clear" w:color="000000" w:fill="ffc000"/>
    </w:pPr>
  </w:style>
  <w:style w:type="paragraph" w:styleId="936">
    <w:name w:val="xl65"/>
    <w:basedOn w:val="878"/>
    <w:next w:val="936"/>
    <w:link w:val="878"/>
    <w:pPr>
      <w:spacing w:before="100" w:beforeAutospacing="1" w:after="100" w:afterAutospacing="1"/>
      <w:shd w:val="clear" w:color="000000" w:fill="92d050"/>
    </w:pPr>
  </w:style>
  <w:style w:type="paragraph" w:styleId="937">
    <w:name w:val="xl66"/>
    <w:basedOn w:val="878"/>
    <w:next w:val="937"/>
    <w:link w:val="878"/>
    <w:pPr>
      <w:spacing w:before="100" w:beforeAutospacing="1" w:after="100" w:afterAutospacing="1"/>
      <w:shd w:val="clear" w:color="000000" w:fill="00b0f0"/>
    </w:pPr>
  </w:style>
  <w:style w:type="paragraph" w:styleId="938">
    <w:name w:val="xl67"/>
    <w:basedOn w:val="878"/>
    <w:next w:val="938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39">
    <w:name w:val="xl68"/>
    <w:basedOn w:val="878"/>
    <w:next w:val="939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40">
    <w:name w:val="xl69"/>
    <w:basedOn w:val="878"/>
    <w:next w:val="940"/>
    <w:link w:val="878"/>
    <w:pPr>
      <w:jc w:val="center"/>
      <w:spacing w:before="100" w:beforeAutospacing="1" w:after="100" w:afterAutospacing="1"/>
      <w:shd w:val="clear" w:color="000000" w:fill="ffc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41">
    <w:name w:val="xl70"/>
    <w:basedOn w:val="878"/>
    <w:next w:val="941"/>
    <w:link w:val="878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42">
    <w:name w:val="xl71"/>
    <w:basedOn w:val="878"/>
    <w:next w:val="942"/>
    <w:link w:val="878"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43">
    <w:name w:val="xl72"/>
    <w:basedOn w:val="878"/>
    <w:next w:val="943"/>
    <w:link w:val="87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44">
    <w:name w:val="xl73"/>
    <w:basedOn w:val="878"/>
    <w:next w:val="944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45">
    <w:name w:val="xl74"/>
    <w:basedOn w:val="878"/>
    <w:next w:val="94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46">
    <w:name w:val="xl75"/>
    <w:basedOn w:val="878"/>
    <w:next w:val="946"/>
    <w:link w:val="878"/>
    <w:pPr>
      <w:jc w:val="center"/>
      <w:spacing w:before="100" w:beforeAutospacing="1" w:after="100" w:afterAutospacing="1"/>
      <w:shd w:val="clear" w:color="000000" w:fill="ffc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47">
    <w:name w:val="xl76"/>
    <w:basedOn w:val="878"/>
    <w:next w:val="947"/>
    <w:link w:val="878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48">
    <w:name w:val="xl77"/>
    <w:basedOn w:val="878"/>
    <w:next w:val="948"/>
    <w:link w:val="878"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49">
    <w:name w:val="xl78"/>
    <w:basedOn w:val="878"/>
    <w:next w:val="949"/>
    <w:link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2"/>
      <w:szCs w:val="12"/>
    </w:rPr>
  </w:style>
  <w:style w:type="paragraph" w:styleId="950">
    <w:name w:val="xl79"/>
    <w:basedOn w:val="878"/>
    <w:next w:val="950"/>
    <w:link w:val="87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2"/>
      <w:szCs w:val="12"/>
    </w:rPr>
  </w:style>
  <w:style w:type="paragraph" w:styleId="951">
    <w:name w:val="xl80"/>
    <w:basedOn w:val="878"/>
    <w:next w:val="951"/>
    <w:link w:val="87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2">
    <w:name w:val="xl81"/>
    <w:basedOn w:val="878"/>
    <w:next w:val="952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3">
    <w:name w:val="xl82"/>
    <w:basedOn w:val="878"/>
    <w:next w:val="953"/>
    <w:link w:val="87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4">
    <w:name w:val="xl83"/>
    <w:basedOn w:val="878"/>
    <w:next w:val="954"/>
    <w:link w:val="87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55">
    <w:name w:val="xl84"/>
    <w:basedOn w:val="878"/>
    <w:next w:val="955"/>
    <w:link w:val="878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6">
    <w:name w:val="xl85"/>
    <w:basedOn w:val="878"/>
    <w:next w:val="95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7">
    <w:name w:val="xl86"/>
    <w:basedOn w:val="878"/>
    <w:next w:val="957"/>
    <w:link w:val="878"/>
    <w:pPr>
      <w:jc w:val="center"/>
      <w:spacing w:before="100" w:beforeAutospacing="1" w:after="100" w:afterAutospacing="1"/>
      <w:shd w:val="clear" w:color="000000" w:fill="ffc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8">
    <w:name w:val="xl87"/>
    <w:basedOn w:val="878"/>
    <w:next w:val="958"/>
    <w:link w:val="878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59">
    <w:name w:val="xl88"/>
    <w:basedOn w:val="878"/>
    <w:next w:val="959"/>
    <w:link w:val="878"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60">
    <w:name w:val="xl89"/>
    <w:basedOn w:val="878"/>
    <w:next w:val="960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61">
    <w:name w:val="xl90"/>
    <w:basedOn w:val="878"/>
    <w:next w:val="961"/>
    <w:link w:val="878"/>
    <w:pPr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62">
    <w:name w:val="xl91"/>
    <w:basedOn w:val="878"/>
    <w:next w:val="962"/>
    <w:link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63">
    <w:name w:val="xl92"/>
    <w:basedOn w:val="878"/>
    <w:next w:val="963"/>
    <w:link w:val="87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color w:val="000000"/>
      <w:sz w:val="12"/>
      <w:szCs w:val="12"/>
    </w:rPr>
  </w:style>
  <w:style w:type="paragraph" w:styleId="964">
    <w:name w:val="xl93"/>
    <w:basedOn w:val="878"/>
    <w:next w:val="964"/>
    <w:link w:val="878"/>
    <w:pPr>
      <w:jc w:val="both"/>
      <w:spacing w:before="100" w:beforeAutospacing="1" w:after="100" w:afterAutospacing="1"/>
      <w:pBdr>
        <w:top w:val="single" w:color="000000" w:sz="4" w:space="0"/>
      </w:pBdr>
    </w:pPr>
    <w:rPr>
      <w:color w:val="000000"/>
      <w:sz w:val="12"/>
      <w:szCs w:val="12"/>
    </w:rPr>
  </w:style>
  <w:style w:type="paragraph" w:styleId="965">
    <w:name w:val="xl94"/>
    <w:basedOn w:val="878"/>
    <w:next w:val="965"/>
    <w:link w:val="878"/>
    <w:pPr>
      <w:jc w:val="both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66">
    <w:name w:val="xl95"/>
    <w:basedOn w:val="878"/>
    <w:next w:val="966"/>
    <w:link w:val="878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2"/>
      <w:szCs w:val="12"/>
    </w:rPr>
  </w:style>
  <w:style w:type="paragraph" w:styleId="967">
    <w:name w:val="xl96"/>
    <w:basedOn w:val="878"/>
    <w:next w:val="967"/>
    <w:link w:val="878"/>
    <w:pPr>
      <w:jc w:val="both"/>
      <w:spacing w:before="100" w:beforeAutospacing="1" w:after="100" w:afterAutospacing="1"/>
      <w:pBdr>
        <w:bottom w:val="single" w:color="000000" w:sz="4" w:space="0"/>
      </w:pBdr>
    </w:pPr>
    <w:rPr>
      <w:sz w:val="12"/>
      <w:szCs w:val="12"/>
    </w:rPr>
  </w:style>
  <w:style w:type="paragraph" w:styleId="968">
    <w:name w:val="xl97"/>
    <w:basedOn w:val="878"/>
    <w:next w:val="968"/>
    <w:link w:val="878"/>
    <w:pPr>
      <w:jc w:val="both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69">
    <w:name w:val="xl98"/>
    <w:basedOn w:val="878"/>
    <w:next w:val="969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0">
    <w:name w:val="xl99"/>
    <w:basedOn w:val="878"/>
    <w:next w:val="970"/>
    <w:link w:val="87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1">
    <w:name w:val="xl100"/>
    <w:basedOn w:val="878"/>
    <w:next w:val="971"/>
    <w:link w:val="87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2">
    <w:name w:val="xl101"/>
    <w:basedOn w:val="878"/>
    <w:next w:val="972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73">
    <w:name w:val="xl102"/>
    <w:basedOn w:val="878"/>
    <w:next w:val="973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2"/>
      <w:szCs w:val="12"/>
    </w:rPr>
  </w:style>
  <w:style w:type="paragraph" w:styleId="974">
    <w:name w:val="xl103"/>
    <w:basedOn w:val="878"/>
    <w:next w:val="974"/>
    <w:link w:val="878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2"/>
      <w:szCs w:val="12"/>
    </w:rPr>
  </w:style>
  <w:style w:type="paragraph" w:styleId="975">
    <w:name w:val="Без интервала"/>
    <w:next w:val="975"/>
    <w:link w:val="878"/>
    <w:uiPriority w:val="1"/>
    <w:qFormat/>
    <w:rPr>
      <w:sz w:val="22"/>
      <w:szCs w:val="22"/>
      <w:lang w:val="ru-RU" w:eastAsia="en-US" w:bidi="ar-SA"/>
    </w:rPr>
  </w:style>
  <w:style w:type="numbering" w:styleId="976">
    <w:name w:val="Нет списка2"/>
    <w:next w:val="883"/>
    <w:link w:val="878"/>
    <w:uiPriority w:val="99"/>
    <w:semiHidden/>
  </w:style>
  <w:style w:type="paragraph" w:styleId="977">
    <w:name w:val="Абзац списка2"/>
    <w:basedOn w:val="878"/>
    <w:next w:val="977"/>
    <w:link w:val="878"/>
    <w:pPr>
      <w:contextualSpacing/>
      <w:ind w:left="720"/>
    </w:pPr>
    <w:rPr>
      <w:rFonts w:eastAsia="Calibri"/>
    </w:rPr>
  </w:style>
  <w:style w:type="character" w:styleId="978">
    <w:name w:val="Замещающий текст2"/>
    <w:next w:val="978"/>
    <w:link w:val="878"/>
    <w:semiHidden/>
    <w:rPr>
      <w:rFonts w:cs="Times New Roman"/>
      <w:color w:val="808080"/>
    </w:rPr>
  </w:style>
  <w:style w:type="numbering" w:styleId="979">
    <w:name w:val="Нет списка11"/>
    <w:next w:val="883"/>
    <w:link w:val="878"/>
    <w:uiPriority w:val="99"/>
    <w:semiHidden/>
    <w:unhideWhenUsed/>
  </w:style>
  <w:style w:type="table" w:styleId="980">
    <w:name w:val="Сетка таблицы1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numbering" w:styleId="981">
    <w:name w:val="Нет списка3"/>
    <w:next w:val="883"/>
    <w:link w:val="878"/>
    <w:uiPriority w:val="99"/>
    <w:semiHidden/>
    <w:unhideWhenUsed/>
  </w:style>
  <w:style w:type="paragraph" w:styleId="982">
    <w:name w:val="Абзац списка3"/>
    <w:basedOn w:val="878"/>
    <w:next w:val="982"/>
    <w:link w:val="878"/>
    <w:pPr>
      <w:contextualSpacing/>
      <w:ind w:left="720"/>
    </w:pPr>
    <w:rPr>
      <w:rFonts w:eastAsia="Calibri"/>
    </w:rPr>
  </w:style>
  <w:style w:type="character" w:styleId="983">
    <w:name w:val="Замещающий текст3"/>
    <w:next w:val="983"/>
    <w:link w:val="878"/>
    <w:semiHidden/>
    <w:rPr>
      <w:rFonts w:ascii="Times New Roman" w:hAnsi="Times New Roman" w:cs="Times New Roman"/>
      <w:color w:val="808080"/>
    </w:rPr>
  </w:style>
  <w:style w:type="table" w:styleId="984">
    <w:name w:val="Сетка таблицы2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numbering" w:styleId="985">
    <w:name w:val="Нет списка4"/>
    <w:next w:val="883"/>
    <w:link w:val="878"/>
    <w:uiPriority w:val="99"/>
    <w:semiHidden/>
    <w:unhideWhenUsed/>
  </w:style>
  <w:style w:type="paragraph" w:styleId="986">
    <w:name w:val="Абзац списка4"/>
    <w:basedOn w:val="878"/>
    <w:next w:val="986"/>
    <w:link w:val="878"/>
    <w:pPr>
      <w:contextualSpacing/>
      <w:ind w:left="720"/>
    </w:pPr>
    <w:rPr>
      <w:rFonts w:eastAsia="Calibri"/>
    </w:rPr>
  </w:style>
  <w:style w:type="character" w:styleId="987">
    <w:name w:val="Замещающий текст4"/>
    <w:next w:val="987"/>
    <w:link w:val="878"/>
    <w:semiHidden/>
    <w:rPr>
      <w:rFonts w:cs="Times New Roman"/>
      <w:color w:val="808080"/>
    </w:rPr>
  </w:style>
  <w:style w:type="numbering" w:styleId="988">
    <w:name w:val="Нет списка12"/>
    <w:next w:val="883"/>
    <w:link w:val="878"/>
    <w:uiPriority w:val="99"/>
    <w:semiHidden/>
    <w:unhideWhenUsed/>
  </w:style>
  <w:style w:type="table" w:styleId="989">
    <w:name w:val="Сетка таблицы3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numbering" w:styleId="990">
    <w:name w:val="Нет списка5"/>
    <w:next w:val="883"/>
    <w:link w:val="878"/>
    <w:uiPriority w:val="99"/>
    <w:semiHidden/>
    <w:unhideWhenUsed/>
  </w:style>
  <w:style w:type="paragraph" w:styleId="991">
    <w:name w:val="Абзац списка5"/>
    <w:basedOn w:val="878"/>
    <w:next w:val="991"/>
    <w:link w:val="878"/>
    <w:pPr>
      <w:contextualSpacing/>
      <w:ind w:left="720"/>
    </w:pPr>
    <w:rPr>
      <w:rFonts w:eastAsia="Calibri"/>
    </w:rPr>
  </w:style>
  <w:style w:type="character" w:styleId="992">
    <w:name w:val="Замещающий текст5"/>
    <w:next w:val="992"/>
    <w:link w:val="878"/>
    <w:semiHidden/>
    <w:rPr>
      <w:rFonts w:cs="Times New Roman"/>
      <w:color w:val="808080"/>
    </w:rPr>
  </w:style>
  <w:style w:type="numbering" w:styleId="993">
    <w:name w:val="Нет списка13"/>
    <w:next w:val="883"/>
    <w:link w:val="878"/>
    <w:uiPriority w:val="99"/>
    <w:semiHidden/>
    <w:unhideWhenUsed/>
  </w:style>
  <w:style w:type="table" w:styleId="994">
    <w:name w:val="Сетка таблицы4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numbering" w:styleId="995">
    <w:name w:val="Нет списка6"/>
    <w:next w:val="883"/>
    <w:link w:val="878"/>
    <w:uiPriority w:val="99"/>
    <w:semiHidden/>
  </w:style>
  <w:style w:type="paragraph" w:styleId="996">
    <w:name w:val="Абзац списка6"/>
    <w:basedOn w:val="878"/>
    <w:next w:val="996"/>
    <w:link w:val="878"/>
    <w:pPr>
      <w:contextualSpacing/>
      <w:ind w:left="720"/>
    </w:pPr>
    <w:rPr>
      <w:rFonts w:eastAsia="Calibri"/>
    </w:rPr>
  </w:style>
  <w:style w:type="character" w:styleId="997">
    <w:name w:val="Замещающий текст6"/>
    <w:next w:val="997"/>
    <w:link w:val="878"/>
    <w:semiHidden/>
    <w:rPr>
      <w:rFonts w:cs="Times New Roman"/>
      <w:color w:val="808080"/>
    </w:rPr>
  </w:style>
  <w:style w:type="numbering" w:styleId="998">
    <w:name w:val="Нет списка14"/>
    <w:next w:val="883"/>
    <w:link w:val="878"/>
    <w:uiPriority w:val="99"/>
    <w:semiHidden/>
    <w:unhideWhenUsed/>
  </w:style>
  <w:style w:type="table" w:styleId="999">
    <w:name w:val="Сетка таблицы5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numbering" w:styleId="1000">
    <w:name w:val="Нет списка7"/>
    <w:next w:val="883"/>
    <w:link w:val="878"/>
    <w:uiPriority w:val="99"/>
    <w:semiHidden/>
  </w:style>
  <w:style w:type="paragraph" w:styleId="1001">
    <w:name w:val="Абзац списка7"/>
    <w:basedOn w:val="878"/>
    <w:next w:val="1001"/>
    <w:link w:val="878"/>
    <w:pPr>
      <w:contextualSpacing/>
      <w:ind w:left="720"/>
    </w:pPr>
    <w:rPr>
      <w:rFonts w:eastAsia="Calibri"/>
    </w:rPr>
  </w:style>
  <w:style w:type="character" w:styleId="1002">
    <w:name w:val="Замещающий текст7"/>
    <w:next w:val="1002"/>
    <w:link w:val="878"/>
    <w:semiHidden/>
    <w:rPr>
      <w:rFonts w:cs="Times New Roman"/>
      <w:color w:val="808080"/>
    </w:rPr>
  </w:style>
  <w:style w:type="numbering" w:styleId="1003">
    <w:name w:val="Нет списка15"/>
    <w:next w:val="883"/>
    <w:link w:val="878"/>
    <w:uiPriority w:val="99"/>
    <w:semiHidden/>
    <w:unhideWhenUsed/>
  </w:style>
  <w:style w:type="table" w:styleId="1004">
    <w:name w:val="Сетка таблицы6"/>
    <w:basedOn w:val="882"/>
    <w:next w:val="910"/>
    <w:link w:val="878"/>
    <w:uiPriority w:val="59"/>
    <w:pPr>
      <w:spacing w:after="0" w:line="240" w:lineRule="auto"/>
    </w:pPr>
    <w:rPr>
      <w:rFonts w:ascii="Arial Unicode MS" w:hAnsi="Arial Unicode MS" w:eastAsia="Arial Unicode MS" w:cs="Times New Roman"/>
      <w:sz w:val="24"/>
      <w:szCs w:val="24"/>
      <w:lang w:eastAsia="ru-RU"/>
    </w:rPr>
    <w:tblPr/>
  </w:style>
  <w:style w:type="paragraph" w:styleId="1005">
    <w:name w:val="Default"/>
    <w:next w:val="1005"/>
    <w:link w:val="878"/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styleId="1006">
    <w:name w:val="Замещающий текст"/>
    <w:next w:val="1006"/>
    <w:link w:val="878"/>
    <w:uiPriority w:val="99"/>
    <w:semiHidden/>
    <w:rPr>
      <w:color w:val="808080"/>
    </w:rPr>
  </w:style>
  <w:style w:type="paragraph" w:styleId="1007">
    <w:name w:val="Обычный (веб)"/>
    <w:basedOn w:val="878"/>
    <w:next w:val="1007"/>
    <w:link w:val="878"/>
    <w:uiPriority w:val="99"/>
    <w:unhideWhenUsed/>
    <w:pPr>
      <w:spacing w:before="100" w:beforeAutospacing="1" w:after="100" w:afterAutospacing="1"/>
    </w:pPr>
  </w:style>
  <w:style w:type="paragraph" w:styleId="1008">
    <w:name w:val="Рецензия"/>
    <w:next w:val="1008"/>
    <w:link w:val="878"/>
    <w:hidden/>
    <w:uiPriority w:val="99"/>
    <w:semiHidden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09">
    <w:name w:val="s_3"/>
    <w:basedOn w:val="878"/>
    <w:next w:val="1009"/>
    <w:link w:val="878"/>
    <w:pPr>
      <w:spacing w:before="100" w:beforeAutospacing="1" w:after="100" w:afterAutospacing="1"/>
    </w:pPr>
  </w:style>
  <w:style w:type="paragraph" w:styleId="1010">
    <w:name w:val="s_1"/>
    <w:basedOn w:val="878"/>
    <w:next w:val="1010"/>
    <w:link w:val="878"/>
    <w:pPr>
      <w:spacing w:before="100" w:beforeAutospacing="1" w:after="100" w:afterAutospacing="1"/>
    </w:pPr>
  </w:style>
  <w:style w:type="table" w:styleId="1011">
    <w:name w:val="Сетка таблицы7"/>
    <w:basedOn w:val="882"/>
    <w:next w:val="910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12" w:default="1">
    <w:name w:val="Default Paragraph Font"/>
    <w:uiPriority w:val="1"/>
    <w:semiHidden/>
    <w:unhideWhenUsed/>
  </w:style>
  <w:style w:type="numbering" w:styleId="1013" w:default="1">
    <w:name w:val="No List"/>
    <w:uiPriority w:val="99"/>
    <w:semiHidden/>
    <w:unhideWhenUsed/>
  </w:style>
  <w:style w:type="table" w:styleId="10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Олеговна</dc:creator>
  <cp:revision>8</cp:revision>
  <dcterms:created xsi:type="dcterms:W3CDTF">2024-06-14T11:34:00Z</dcterms:created>
  <dcterms:modified xsi:type="dcterms:W3CDTF">2025-01-24T13:24:06Z</dcterms:modified>
  <cp:version>917504</cp:version>
</cp:coreProperties>
</file>