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67" w:rsidRPr="00E8667F" w:rsidRDefault="008B7B67" w:rsidP="008B7B67">
      <w:pPr>
        <w:pStyle w:val="8"/>
        <w:ind w:firstLine="709"/>
        <w:jc w:val="both"/>
        <w:rPr>
          <w:rFonts w:ascii="Arial" w:hAnsi="Arial" w:cs="Arial"/>
          <w:bCs w:val="0"/>
          <w:sz w:val="32"/>
          <w:szCs w:val="32"/>
        </w:rPr>
      </w:pPr>
      <w:r w:rsidRPr="00E8667F">
        <w:rPr>
          <w:noProof/>
          <w:color w:val="002060"/>
          <w:sz w:val="32"/>
          <w:szCs w:val="32"/>
        </w:rPr>
        <mc:AlternateContent>
          <mc:Choice Requires="wpg">
            <w:drawing>
              <wp:anchor distT="0" distB="0" distL="114300" distR="114300" simplePos="0" relativeHeight="251661312" behindDoc="0" locked="0" layoutInCell="1" allowOverlap="1" wp14:anchorId="34605648" wp14:editId="6EDAE344">
                <wp:simplePos x="0" y="0"/>
                <wp:positionH relativeFrom="column">
                  <wp:posOffset>2540</wp:posOffset>
                </wp:positionH>
                <wp:positionV relativeFrom="paragraph">
                  <wp:posOffset>-371084</wp:posOffset>
                </wp:positionV>
                <wp:extent cx="5985510" cy="695960"/>
                <wp:effectExtent l="0" t="0" r="0" b="27940"/>
                <wp:wrapNone/>
                <wp:docPr id="1" name="Группа 15"/>
                <wp:cNvGraphicFramePr/>
                <a:graphic xmlns:a="http://schemas.openxmlformats.org/drawingml/2006/main">
                  <a:graphicData uri="http://schemas.microsoft.com/office/word/2010/wordprocessingGroup">
                    <wpg:wgp>
                      <wpg:cNvGrpSpPr/>
                      <wpg:grpSpPr>
                        <a:xfrm>
                          <a:off x="0" y="0"/>
                          <a:ext cx="5985510" cy="695960"/>
                          <a:chOff x="359532" y="0"/>
                          <a:chExt cx="6913276" cy="920787"/>
                        </a:xfrm>
                      </wpg:grpSpPr>
                      <wps:wsp>
                        <wps:cNvPr id="3" name="Прямая соединительная линия 3">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16E0D52C-A788-4528-BD01-B0FF9EABC84D}"/>
                            </a:ext>
                          </a:extLst>
                        </wps:cNvPr>
                        <wps:cNvCnPr>
                          <a:cxnSpLocks/>
                        </wps:cNvCnPr>
                        <wps:spPr>
                          <a:xfrm flipH="1">
                            <a:off x="359532" y="920270"/>
                            <a:ext cx="6552680" cy="0"/>
                          </a:xfrm>
                          <a:prstGeom prst="line">
                            <a:avLst/>
                          </a:prstGeom>
                          <a:noFill/>
                          <a:ln w="41275" cap="flat" cmpd="sng" algn="ctr">
                            <a:gradFill flip="none" rotWithShape="1">
                              <a:gsLst>
                                <a:gs pos="69000">
                                  <a:srgbClr val="710308"/>
                                </a:gs>
                                <a:gs pos="7000">
                                  <a:srgbClr val="E00712"/>
                                </a:gs>
                              </a:gsLst>
                              <a:lin ang="0" scaled="1"/>
                              <a:tileRect/>
                            </a:gradFill>
                            <a:prstDash val="solid"/>
                            <a:bevel/>
                          </a:ln>
                          <a:effectLst/>
                        </wps:spPr>
                        <wps:bodyPr/>
                      </wps:wsp>
                      <pic:pic xmlns:pic="http://schemas.openxmlformats.org/drawingml/2006/picture">
                        <pic:nvPicPr>
                          <pic:cNvPr id="4" name="Рисунок 4">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50BAA359-0E78-49C9-8DD1-3391F587E182}"/>
                              </a:ext>
                            </a:extLst>
                          </pic:cNvPr>
                          <pic:cNvPicPr>
                            <a:picLocks noChangeAspect="1"/>
                          </pic:cNvPicPr>
                        </pic:nvPicPr>
                        <pic:blipFill rotWithShape="1">
                          <a:blip r:embed="rId9">
                            <a:extLst/>
                          </a:blip>
                          <a:srcRect l="28044" r="27944" b="22180"/>
                          <a:stretch/>
                        </pic:blipFill>
                        <pic:spPr>
                          <a:xfrm>
                            <a:off x="6439853" y="0"/>
                            <a:ext cx="832955" cy="920787"/>
                          </a:xfrm>
                          <a:prstGeom prst="rect">
                            <a:avLst/>
                          </a:prstGeom>
                          <a:effectLst>
                            <a:glow>
                              <a:srgbClr val="4F81BD">
                                <a:alpha val="56000"/>
                              </a:srgbClr>
                            </a:glow>
                          </a:effectLst>
                        </pic:spPr>
                      </pic:pic>
                    </wpg:wgp>
                  </a:graphicData>
                </a:graphic>
                <wp14:sizeRelH relativeFrom="margin">
                  <wp14:pctWidth>0</wp14:pctWidth>
                </wp14:sizeRelH>
                <wp14:sizeRelV relativeFrom="margin">
                  <wp14:pctHeight>0</wp14:pctHeight>
                </wp14:sizeRelV>
              </wp:anchor>
            </w:drawing>
          </mc:Choice>
          <mc:Fallback>
            <w:pict>
              <v:group id="Группа 15" o:spid="_x0000_s1026" style="position:absolute;margin-left:.2pt;margin-top:-29.2pt;width:471.3pt;height:54.8pt;z-index:251661312;mso-width-relative:margin;mso-height-relative:margin" coordorigin="3595" coordsize="69132,9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">
                <v:line id="Прямая соединительная линия 3" o:spid="_x0000_s1027" style="position:absolute;flip:x;visibility:visible;mso-wrap-style:square" from="3595,9202" to="69122,9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CK+8IAAADaAAAADwAAAGRycy9kb3ducmV2LnhtbESP0WoCMRRE3wv9h3CFvhRNbKGU1ShW&#10;KKzQF3U/4Da5boKbm2WT6rZf3xSEPg4zc4ZZrsfQiQsNyUfWMJ8pEMQmWs+thub4Pn0FkTKyxS4y&#10;afimBOvV/d0SKxuvvKfLIbeiQDhVqMHl3FdSJuMoYJrFnrh4pzgEzEUOrbQDXgs8dPJJqRcZ0HNZ&#10;cNjT1pE5H76CBhXiT9MwuccP9WbMp9/Vvt5p/TAZNwsQmcb8H761a6vhGf6ulBs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CK+8IAAADaAAAADwAAAAAAAAAAAAAA&#10;AAChAgAAZHJzL2Rvd25yZXYueG1sUEsFBgAAAAAEAAQA+QAAAJADAAAAAA==&#10;" strokeweight="3.25pt">
                  <v:stroke joinstyle="bevel"/>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8" type="#_x0000_t75" style="position:absolute;left:64398;width:8330;height:9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rKQ/CAAAA2gAAAA8AAABkcnMvZG93bnJldi54bWxEj9FqwkAURN+F/sNyC77pxqI2RFexguBL&#10;lab9gEv2mgSzd2N2TaJf3xUEH4eZOcMs172pREuNKy0rmIwjEMSZ1SXnCv5+d6MYhPPIGivLpOBG&#10;Dtart8ESE207/qE29bkIEHYJKii8rxMpXVaQQTe2NXHwTrYx6INscqkb7ALcVPIjiubSYMlhocCa&#10;tgVl5/RqFMzsd9Z+dkdTHmQaf90v+9jMpkoN3/vNAoSn3r/Cz/ZeK5jC40q4AXL1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6ykPwgAAANoAAAAPAAAAAAAAAAAAAAAAAJ8C&#10;AABkcnMvZG93bnJldi54bWxQSwUGAAAAAAQABAD3AAAAjgMAAAAA&#10;">
                  <v:imagedata r:id="rId10" o:title="" cropbottom="14536f" cropleft="18379f" cropright="18313f"/>
                  <v:path arrowok="t"/>
                </v:shape>
              </v:group>
            </w:pict>
          </mc:Fallback>
        </mc:AlternateContent>
      </w:r>
      <w:r w:rsidR="000D55A5">
        <w:rPr>
          <w:rFonts w:ascii="Arial" w:hAnsi="Arial" w:cs="Arial"/>
          <w:color w:val="002060"/>
          <w:sz w:val="32"/>
          <w:szCs w:val="32"/>
        </w:rPr>
        <w:t>8</w:t>
      </w:r>
      <w:r w:rsidR="00656206" w:rsidRPr="00E8667F">
        <w:rPr>
          <w:rFonts w:ascii="Arial" w:hAnsi="Arial" w:cs="Arial"/>
          <w:color w:val="002060"/>
          <w:sz w:val="32"/>
          <w:szCs w:val="32"/>
        </w:rPr>
        <w:t xml:space="preserve">. </w:t>
      </w:r>
      <w:r w:rsidR="008B0F0B" w:rsidRPr="00E8667F">
        <w:rPr>
          <w:rFonts w:ascii="Arial" w:hAnsi="Arial" w:cs="Arial"/>
          <w:color w:val="002060"/>
          <w:sz w:val="32"/>
          <w:szCs w:val="32"/>
        </w:rPr>
        <w:t>Потребительский рынок</w:t>
      </w:r>
    </w:p>
    <w:p w:rsidR="008B7B67" w:rsidRPr="00E8667F" w:rsidRDefault="008B7B67" w:rsidP="00E85EB6">
      <w:pPr>
        <w:ind w:firstLine="708"/>
        <w:jc w:val="both"/>
        <w:rPr>
          <w:rFonts w:ascii="Arial" w:hAnsi="Arial" w:cs="Arial"/>
          <w:bCs/>
        </w:rPr>
      </w:pPr>
    </w:p>
    <w:p w:rsidR="008B7B67" w:rsidRPr="00E8667F" w:rsidRDefault="008B7B67" w:rsidP="00E85EB6">
      <w:pPr>
        <w:ind w:firstLine="708"/>
        <w:jc w:val="both"/>
        <w:rPr>
          <w:rFonts w:ascii="Arial" w:hAnsi="Arial" w:cs="Arial"/>
          <w:bCs/>
        </w:rPr>
      </w:pPr>
    </w:p>
    <w:p w:rsidR="00AC3227" w:rsidRPr="00BF5ADF" w:rsidRDefault="00AF3CF3" w:rsidP="00493B16">
      <w:pPr>
        <w:ind w:firstLine="709"/>
        <w:contextualSpacing/>
        <w:jc w:val="both"/>
        <w:rPr>
          <w:rFonts w:ascii="Arial" w:hAnsi="Arial" w:cs="Arial"/>
          <w:color w:val="000000"/>
        </w:rPr>
      </w:pPr>
      <w:r w:rsidRPr="00BF5ADF">
        <w:rPr>
          <w:rFonts w:ascii="Arial" w:hAnsi="Arial" w:cs="Arial"/>
          <w:color w:val="000000"/>
        </w:rPr>
        <w:t>В Чувашской Республике насчитывается более 6,</w:t>
      </w:r>
      <w:r w:rsidR="00130F5A" w:rsidRPr="00BF5ADF">
        <w:rPr>
          <w:rFonts w:ascii="Arial" w:hAnsi="Arial" w:cs="Arial"/>
          <w:color w:val="000000"/>
        </w:rPr>
        <w:t>7</w:t>
      </w:r>
      <w:r w:rsidRPr="00BF5ADF">
        <w:rPr>
          <w:rFonts w:ascii="Arial" w:hAnsi="Arial" w:cs="Arial"/>
          <w:color w:val="000000"/>
        </w:rPr>
        <w:t xml:space="preserve"> тыс. объектов розничной торговли, </w:t>
      </w:r>
      <w:r w:rsidR="00130F5A" w:rsidRPr="00BF5ADF">
        <w:rPr>
          <w:rFonts w:ascii="Arial" w:hAnsi="Arial" w:cs="Arial"/>
          <w:color w:val="000000"/>
        </w:rPr>
        <w:t>1096</w:t>
      </w:r>
      <w:r w:rsidRPr="00BF5ADF">
        <w:rPr>
          <w:rFonts w:ascii="Arial" w:hAnsi="Arial" w:cs="Arial"/>
          <w:color w:val="000000"/>
        </w:rPr>
        <w:t xml:space="preserve"> объектов общественного питания и 2,</w:t>
      </w:r>
      <w:r w:rsidR="00130F5A" w:rsidRPr="00BF5ADF">
        <w:rPr>
          <w:rFonts w:ascii="Arial" w:hAnsi="Arial" w:cs="Arial"/>
          <w:color w:val="000000"/>
        </w:rPr>
        <w:t>5</w:t>
      </w:r>
      <w:r w:rsidRPr="00BF5ADF">
        <w:rPr>
          <w:rFonts w:ascii="Arial" w:hAnsi="Arial" w:cs="Arial"/>
          <w:color w:val="000000"/>
        </w:rPr>
        <w:t xml:space="preserve"> тыс. объектов бытового о</w:t>
      </w:r>
      <w:r w:rsidRPr="00BF5ADF">
        <w:rPr>
          <w:rFonts w:ascii="Arial" w:hAnsi="Arial" w:cs="Arial"/>
          <w:color w:val="000000"/>
        </w:rPr>
        <w:t>б</w:t>
      </w:r>
      <w:r w:rsidRPr="00BF5ADF">
        <w:rPr>
          <w:rFonts w:ascii="Arial" w:hAnsi="Arial" w:cs="Arial"/>
          <w:color w:val="000000"/>
        </w:rPr>
        <w:t>служивания.</w:t>
      </w:r>
    </w:p>
    <w:p w:rsidR="00675674" w:rsidRPr="00BF5ADF" w:rsidRDefault="00493B16" w:rsidP="00675674">
      <w:pPr>
        <w:ind w:firstLine="709"/>
        <w:contextualSpacing/>
        <w:jc w:val="both"/>
        <w:rPr>
          <w:rFonts w:ascii="Arial" w:hAnsi="Arial" w:cs="Arial"/>
          <w:bCs/>
        </w:rPr>
      </w:pPr>
      <w:r w:rsidRPr="00BF5ADF">
        <w:rPr>
          <w:rFonts w:ascii="Arial" w:hAnsi="Arial" w:cs="Arial"/>
          <w:bCs/>
        </w:rPr>
        <w:t xml:space="preserve">Динамика </w:t>
      </w:r>
      <w:r w:rsidRPr="00BF5ADF">
        <w:rPr>
          <w:rFonts w:ascii="Arial" w:hAnsi="Arial" w:cs="Arial"/>
          <w:color w:val="000000"/>
        </w:rPr>
        <w:t xml:space="preserve">показателей развития торговли и сферы платных услуг </w:t>
      </w:r>
      <w:r w:rsidRPr="00BF5ADF">
        <w:rPr>
          <w:rFonts w:ascii="Arial" w:hAnsi="Arial" w:cs="Arial"/>
          <w:bCs/>
        </w:rPr>
        <w:t>Чува</w:t>
      </w:r>
      <w:r w:rsidRPr="00BF5ADF">
        <w:rPr>
          <w:rFonts w:ascii="Arial" w:hAnsi="Arial" w:cs="Arial"/>
          <w:bCs/>
        </w:rPr>
        <w:t>ш</w:t>
      </w:r>
      <w:r w:rsidRPr="00BF5ADF">
        <w:rPr>
          <w:rFonts w:ascii="Arial" w:hAnsi="Arial" w:cs="Arial"/>
          <w:bCs/>
        </w:rPr>
        <w:t xml:space="preserve">ской Республики </w:t>
      </w:r>
      <w:r w:rsidR="00877390" w:rsidRPr="00BF5ADF">
        <w:rPr>
          <w:rFonts w:ascii="Arial" w:hAnsi="Arial" w:cs="Arial"/>
          <w:bCs/>
        </w:rPr>
        <w:t>в</w:t>
      </w:r>
      <w:r w:rsidRPr="00BF5ADF">
        <w:rPr>
          <w:rFonts w:ascii="Arial" w:hAnsi="Arial" w:cs="Arial"/>
          <w:bCs/>
        </w:rPr>
        <w:t xml:space="preserve"> 202</w:t>
      </w:r>
      <w:r w:rsidR="00130F5A" w:rsidRPr="00BF5ADF">
        <w:rPr>
          <w:rFonts w:ascii="Arial" w:hAnsi="Arial" w:cs="Arial"/>
          <w:bCs/>
        </w:rPr>
        <w:t>3</w:t>
      </w:r>
      <w:r w:rsidRPr="00BF5ADF">
        <w:rPr>
          <w:rFonts w:ascii="Arial" w:hAnsi="Arial" w:cs="Arial"/>
          <w:bCs/>
        </w:rPr>
        <w:t xml:space="preserve"> г. отвечает сло</w:t>
      </w:r>
      <w:r w:rsidR="00675674" w:rsidRPr="00BF5ADF">
        <w:rPr>
          <w:rFonts w:ascii="Arial" w:hAnsi="Arial" w:cs="Arial"/>
          <w:bCs/>
        </w:rPr>
        <w:t>жившимся общероссийским трендам: б</w:t>
      </w:r>
      <w:r w:rsidR="00675674" w:rsidRPr="00BF5ADF">
        <w:rPr>
          <w:rFonts w:ascii="Arial" w:hAnsi="Arial" w:cs="Arial"/>
          <w:bCs/>
        </w:rPr>
        <w:t>о</w:t>
      </w:r>
      <w:r w:rsidR="00675674" w:rsidRPr="00BF5ADF">
        <w:rPr>
          <w:rFonts w:ascii="Arial" w:hAnsi="Arial" w:cs="Arial"/>
          <w:bCs/>
        </w:rPr>
        <w:t>лее половины покупателей переключаются на магазины с низкими ценами, ищут товары по сниженным ценам, переключаются на самые необходимые товары, п</w:t>
      </w:r>
      <w:r w:rsidR="00675674" w:rsidRPr="00BF5ADF">
        <w:rPr>
          <w:rFonts w:ascii="Arial" w:hAnsi="Arial" w:cs="Arial"/>
          <w:bCs/>
        </w:rPr>
        <w:t>о</w:t>
      </w:r>
      <w:r w:rsidR="00675674" w:rsidRPr="00BF5ADF">
        <w:rPr>
          <w:rFonts w:ascii="Arial" w:hAnsi="Arial" w:cs="Arial"/>
          <w:bCs/>
        </w:rPr>
        <w:t>купают более дешёвые марки, реже делают покупки продуктов. Растет спрос на  онлайн-магазины, в то время как покупки в супермаркетах сокращаются.</w:t>
      </w:r>
    </w:p>
    <w:p w:rsidR="00675674" w:rsidRPr="00BF5ADF" w:rsidRDefault="00675674" w:rsidP="00675674">
      <w:pPr>
        <w:ind w:firstLine="709"/>
        <w:contextualSpacing/>
        <w:jc w:val="both"/>
        <w:rPr>
          <w:rFonts w:ascii="Arial" w:hAnsi="Arial" w:cs="Arial"/>
          <w:bCs/>
        </w:rPr>
      </w:pPr>
      <w:r w:rsidRPr="00BF5ADF">
        <w:rPr>
          <w:rFonts w:ascii="Arial" w:hAnsi="Arial" w:cs="Arial"/>
          <w:bCs/>
        </w:rPr>
        <w:t>По данным Росстата доля продаж через «Интернет» в общем объеме ро</w:t>
      </w:r>
      <w:r w:rsidRPr="00BF5ADF">
        <w:rPr>
          <w:rFonts w:ascii="Arial" w:hAnsi="Arial" w:cs="Arial"/>
          <w:bCs/>
        </w:rPr>
        <w:t>з</w:t>
      </w:r>
      <w:r w:rsidRPr="00BF5ADF">
        <w:rPr>
          <w:rFonts w:ascii="Arial" w:hAnsi="Arial" w:cs="Arial"/>
          <w:bCs/>
        </w:rPr>
        <w:t>ничной торговли по итогам 9 месяцев 2022 года по Чувашской Республике сост</w:t>
      </w:r>
      <w:r w:rsidRPr="00BF5ADF">
        <w:rPr>
          <w:rFonts w:ascii="Arial" w:hAnsi="Arial" w:cs="Arial"/>
          <w:bCs/>
        </w:rPr>
        <w:t>а</w:t>
      </w:r>
      <w:r w:rsidRPr="00BF5ADF">
        <w:rPr>
          <w:rFonts w:ascii="Arial" w:hAnsi="Arial" w:cs="Arial"/>
          <w:bCs/>
        </w:rPr>
        <w:t xml:space="preserve">вила </w:t>
      </w:r>
      <w:r w:rsidR="002E132C" w:rsidRPr="00BF5ADF">
        <w:rPr>
          <w:rFonts w:ascii="Arial" w:hAnsi="Arial" w:cs="Arial"/>
          <w:bCs/>
        </w:rPr>
        <w:t>4,5</w:t>
      </w:r>
      <w:r w:rsidRPr="00BF5ADF">
        <w:rPr>
          <w:rFonts w:ascii="Arial" w:hAnsi="Arial" w:cs="Arial"/>
          <w:bCs/>
        </w:rPr>
        <w:t xml:space="preserve">% (по России – </w:t>
      </w:r>
      <w:r w:rsidR="002E132C" w:rsidRPr="00BF5ADF">
        <w:rPr>
          <w:rFonts w:ascii="Arial" w:hAnsi="Arial" w:cs="Arial"/>
          <w:bCs/>
        </w:rPr>
        <w:t>7,4</w:t>
      </w:r>
      <w:r w:rsidRPr="00BF5ADF">
        <w:rPr>
          <w:rFonts w:ascii="Arial" w:hAnsi="Arial" w:cs="Arial"/>
          <w:bCs/>
        </w:rPr>
        <w:t xml:space="preserve">%, по ПФО – </w:t>
      </w:r>
      <w:r w:rsidR="002E132C" w:rsidRPr="00BF5ADF">
        <w:rPr>
          <w:rFonts w:ascii="Arial" w:hAnsi="Arial" w:cs="Arial"/>
          <w:bCs/>
        </w:rPr>
        <w:t>5,0</w:t>
      </w:r>
      <w:r w:rsidRPr="00BF5ADF">
        <w:rPr>
          <w:rFonts w:ascii="Arial" w:hAnsi="Arial" w:cs="Arial"/>
          <w:bCs/>
        </w:rPr>
        <w:t>%), что на 0,</w:t>
      </w:r>
      <w:r w:rsidR="002E132C" w:rsidRPr="00BF5ADF">
        <w:rPr>
          <w:rFonts w:ascii="Arial" w:hAnsi="Arial" w:cs="Arial"/>
          <w:bCs/>
        </w:rPr>
        <w:t>8</w:t>
      </w:r>
      <w:r w:rsidRPr="00BF5ADF">
        <w:rPr>
          <w:rFonts w:ascii="Arial" w:hAnsi="Arial" w:cs="Arial"/>
          <w:bCs/>
        </w:rPr>
        <w:t xml:space="preserve"> процентных пункта больше уровня 202</w:t>
      </w:r>
      <w:r w:rsidR="002E132C" w:rsidRPr="00BF5ADF">
        <w:rPr>
          <w:rFonts w:ascii="Arial" w:hAnsi="Arial" w:cs="Arial"/>
          <w:bCs/>
        </w:rPr>
        <w:t>2</w:t>
      </w:r>
      <w:r w:rsidRPr="00BF5ADF">
        <w:rPr>
          <w:rFonts w:ascii="Arial" w:hAnsi="Arial" w:cs="Arial"/>
          <w:bCs/>
        </w:rPr>
        <w:t xml:space="preserve"> года (по России – на </w:t>
      </w:r>
      <w:r w:rsidR="002E132C" w:rsidRPr="00BF5ADF">
        <w:rPr>
          <w:rFonts w:ascii="Arial" w:hAnsi="Arial" w:cs="Arial"/>
          <w:bCs/>
        </w:rPr>
        <w:t>1,8</w:t>
      </w:r>
      <w:r w:rsidRPr="00BF5ADF">
        <w:rPr>
          <w:rFonts w:ascii="Arial" w:hAnsi="Arial" w:cs="Arial"/>
          <w:bCs/>
        </w:rPr>
        <w:t xml:space="preserve"> </w:t>
      </w:r>
      <w:proofErr w:type="spellStart"/>
      <w:r w:rsidRPr="00BF5ADF">
        <w:rPr>
          <w:rFonts w:ascii="Arial" w:hAnsi="Arial" w:cs="Arial"/>
          <w:bCs/>
        </w:rPr>
        <w:t>п.п</w:t>
      </w:r>
      <w:proofErr w:type="spellEnd"/>
      <w:r w:rsidRPr="00BF5ADF">
        <w:rPr>
          <w:rFonts w:ascii="Arial" w:hAnsi="Arial" w:cs="Arial"/>
          <w:bCs/>
        </w:rPr>
        <w:t>., по ПФО – на 0,</w:t>
      </w:r>
      <w:r w:rsidR="002E132C" w:rsidRPr="00BF5ADF">
        <w:rPr>
          <w:rFonts w:ascii="Arial" w:hAnsi="Arial" w:cs="Arial"/>
          <w:bCs/>
        </w:rPr>
        <w:t>9</w:t>
      </w:r>
      <w:r w:rsidRPr="00BF5ADF">
        <w:rPr>
          <w:rFonts w:ascii="Arial" w:hAnsi="Arial" w:cs="Arial"/>
          <w:bCs/>
        </w:rPr>
        <w:t xml:space="preserve"> </w:t>
      </w:r>
      <w:proofErr w:type="spellStart"/>
      <w:r w:rsidRPr="00BF5ADF">
        <w:rPr>
          <w:rFonts w:ascii="Arial" w:hAnsi="Arial" w:cs="Arial"/>
          <w:bCs/>
        </w:rPr>
        <w:t>п.п</w:t>
      </w:r>
      <w:proofErr w:type="spellEnd"/>
      <w:r w:rsidRPr="00BF5ADF">
        <w:rPr>
          <w:rFonts w:ascii="Arial" w:hAnsi="Arial" w:cs="Arial"/>
          <w:bCs/>
        </w:rPr>
        <w:t>.). Среди р</w:t>
      </w:r>
      <w:r w:rsidRPr="00BF5ADF">
        <w:rPr>
          <w:rFonts w:ascii="Arial" w:hAnsi="Arial" w:cs="Arial"/>
          <w:bCs/>
        </w:rPr>
        <w:t>е</w:t>
      </w:r>
      <w:r w:rsidRPr="00BF5ADF">
        <w:rPr>
          <w:rFonts w:ascii="Arial" w:hAnsi="Arial" w:cs="Arial"/>
          <w:bCs/>
        </w:rPr>
        <w:t>гионов ПФО по более высоким темпам роста доли продаж через «Интернет» Ч</w:t>
      </w:r>
      <w:r w:rsidRPr="00BF5ADF">
        <w:rPr>
          <w:rFonts w:ascii="Arial" w:hAnsi="Arial" w:cs="Arial"/>
          <w:bCs/>
        </w:rPr>
        <w:t>у</w:t>
      </w:r>
      <w:r w:rsidRPr="00BF5ADF">
        <w:rPr>
          <w:rFonts w:ascii="Arial" w:hAnsi="Arial" w:cs="Arial"/>
          <w:bCs/>
        </w:rPr>
        <w:t xml:space="preserve">вашия занимает </w:t>
      </w:r>
      <w:r w:rsidR="00120CFE" w:rsidRPr="00BF5ADF">
        <w:rPr>
          <w:rFonts w:ascii="Arial" w:hAnsi="Arial" w:cs="Arial"/>
          <w:bCs/>
        </w:rPr>
        <w:t>10 место</w:t>
      </w:r>
      <w:r w:rsidRPr="00BF5ADF">
        <w:rPr>
          <w:rFonts w:ascii="Arial" w:hAnsi="Arial" w:cs="Arial"/>
          <w:bCs/>
        </w:rPr>
        <w:t xml:space="preserve">. В Чувашии значится более </w:t>
      </w:r>
      <w:r w:rsidR="00601E52" w:rsidRPr="00BF5ADF">
        <w:rPr>
          <w:rFonts w:ascii="Arial" w:hAnsi="Arial" w:cs="Arial"/>
          <w:bCs/>
        </w:rPr>
        <w:t>640</w:t>
      </w:r>
      <w:r w:rsidRPr="00BF5ADF">
        <w:rPr>
          <w:rFonts w:ascii="Arial" w:hAnsi="Arial" w:cs="Arial"/>
          <w:bCs/>
        </w:rPr>
        <w:t xml:space="preserve"> пунктов выдачи </w:t>
      </w:r>
      <w:proofErr w:type="gramStart"/>
      <w:r w:rsidRPr="00BF5ADF">
        <w:rPr>
          <w:rFonts w:ascii="Arial" w:hAnsi="Arial" w:cs="Arial"/>
          <w:bCs/>
        </w:rPr>
        <w:t>инте</w:t>
      </w:r>
      <w:r w:rsidRPr="00BF5ADF">
        <w:rPr>
          <w:rFonts w:ascii="Arial" w:hAnsi="Arial" w:cs="Arial"/>
          <w:bCs/>
        </w:rPr>
        <w:t>р</w:t>
      </w:r>
      <w:r w:rsidRPr="00BF5ADF">
        <w:rPr>
          <w:rFonts w:ascii="Arial" w:hAnsi="Arial" w:cs="Arial"/>
          <w:bCs/>
        </w:rPr>
        <w:t>нет-магазинов</w:t>
      </w:r>
      <w:proofErr w:type="gramEnd"/>
      <w:r w:rsidRPr="00BF5ADF">
        <w:rPr>
          <w:rFonts w:ascii="Arial" w:hAnsi="Arial" w:cs="Arial"/>
          <w:bCs/>
        </w:rPr>
        <w:t xml:space="preserve">. Количество зарегистрированных </w:t>
      </w:r>
      <w:proofErr w:type="gramStart"/>
      <w:r w:rsidRPr="00BF5ADF">
        <w:rPr>
          <w:rFonts w:ascii="Arial" w:hAnsi="Arial" w:cs="Arial"/>
          <w:bCs/>
        </w:rPr>
        <w:t>интернет-магазинов</w:t>
      </w:r>
      <w:proofErr w:type="gramEnd"/>
      <w:r w:rsidRPr="00BF5ADF">
        <w:rPr>
          <w:rFonts w:ascii="Arial" w:hAnsi="Arial" w:cs="Arial"/>
          <w:bCs/>
        </w:rPr>
        <w:t xml:space="preserve"> в сети «И</w:t>
      </w:r>
      <w:r w:rsidRPr="00BF5ADF">
        <w:rPr>
          <w:rFonts w:ascii="Arial" w:hAnsi="Arial" w:cs="Arial"/>
          <w:bCs/>
        </w:rPr>
        <w:t>н</w:t>
      </w:r>
      <w:r w:rsidRPr="00BF5ADF">
        <w:rPr>
          <w:rFonts w:ascii="Arial" w:hAnsi="Arial" w:cs="Arial"/>
          <w:bCs/>
        </w:rPr>
        <w:t>тернет» в Чувашии увеличилось в 202</w:t>
      </w:r>
      <w:r w:rsidR="00601E52" w:rsidRPr="00BF5ADF">
        <w:rPr>
          <w:rFonts w:ascii="Arial" w:hAnsi="Arial" w:cs="Arial"/>
          <w:bCs/>
        </w:rPr>
        <w:t>3</w:t>
      </w:r>
      <w:r w:rsidRPr="00BF5ADF">
        <w:rPr>
          <w:rFonts w:ascii="Arial" w:hAnsi="Arial" w:cs="Arial"/>
          <w:bCs/>
        </w:rPr>
        <w:t xml:space="preserve"> году на </w:t>
      </w:r>
      <w:r w:rsidR="00E514DD" w:rsidRPr="00BF5ADF">
        <w:rPr>
          <w:rFonts w:ascii="Arial" w:hAnsi="Arial" w:cs="Arial"/>
          <w:bCs/>
        </w:rPr>
        <w:t>5,3</w:t>
      </w:r>
      <w:r w:rsidRPr="00BF5ADF">
        <w:rPr>
          <w:rFonts w:ascii="Arial" w:hAnsi="Arial" w:cs="Arial"/>
          <w:bCs/>
        </w:rPr>
        <w:t xml:space="preserve">% или на </w:t>
      </w:r>
      <w:r w:rsidR="00601E52" w:rsidRPr="00BF5ADF">
        <w:rPr>
          <w:rFonts w:ascii="Arial" w:hAnsi="Arial" w:cs="Arial"/>
          <w:bCs/>
        </w:rPr>
        <w:t>28</w:t>
      </w:r>
      <w:r w:rsidRPr="00BF5ADF">
        <w:rPr>
          <w:rFonts w:ascii="Arial" w:hAnsi="Arial" w:cs="Arial"/>
          <w:bCs/>
        </w:rPr>
        <w:t xml:space="preserve"> ед. (5</w:t>
      </w:r>
      <w:r w:rsidR="00601E52" w:rsidRPr="00BF5ADF">
        <w:rPr>
          <w:rFonts w:ascii="Arial" w:hAnsi="Arial" w:cs="Arial"/>
          <w:bCs/>
        </w:rPr>
        <w:t>57</w:t>
      </w:r>
      <w:r w:rsidRPr="00BF5ADF">
        <w:rPr>
          <w:rFonts w:ascii="Arial" w:hAnsi="Arial" w:cs="Arial"/>
          <w:bCs/>
        </w:rPr>
        <w:t xml:space="preserve"> интернет-магазинов, </w:t>
      </w:r>
      <w:r w:rsidR="00601E52" w:rsidRPr="00BF5ADF">
        <w:rPr>
          <w:rFonts w:ascii="Arial" w:hAnsi="Arial" w:cs="Arial"/>
          <w:bCs/>
        </w:rPr>
        <w:t xml:space="preserve">в 2022 г. было 529 ед., </w:t>
      </w:r>
      <w:r w:rsidRPr="00BF5ADF">
        <w:rPr>
          <w:rFonts w:ascii="Arial" w:hAnsi="Arial" w:cs="Arial"/>
          <w:bCs/>
        </w:rPr>
        <w:t xml:space="preserve">в 2021 г. было 440 ед.). </w:t>
      </w:r>
    </w:p>
    <w:p w:rsidR="00675674" w:rsidRPr="00BF5ADF" w:rsidRDefault="00675674" w:rsidP="00CB7AF4">
      <w:pPr>
        <w:ind w:firstLine="709"/>
        <w:contextualSpacing/>
        <w:jc w:val="both"/>
        <w:rPr>
          <w:rFonts w:ascii="Arial" w:hAnsi="Arial" w:cs="Arial"/>
          <w:bCs/>
        </w:rPr>
      </w:pPr>
      <w:r w:rsidRPr="00BF5ADF">
        <w:rPr>
          <w:rFonts w:ascii="Arial" w:hAnsi="Arial" w:cs="Arial"/>
          <w:bCs/>
        </w:rPr>
        <w:t>Онлайн-магазины продолжают наращивать популярность благодаря удо</w:t>
      </w:r>
      <w:r w:rsidRPr="00BF5ADF">
        <w:rPr>
          <w:rFonts w:ascii="Arial" w:hAnsi="Arial" w:cs="Arial"/>
          <w:bCs/>
        </w:rPr>
        <w:t>б</w:t>
      </w:r>
      <w:r w:rsidRPr="00BF5ADF">
        <w:rPr>
          <w:rFonts w:ascii="Arial" w:hAnsi="Arial" w:cs="Arial"/>
          <w:bCs/>
        </w:rPr>
        <w:t>ству и возможности экономии и имеют наиболее позити</w:t>
      </w:r>
      <w:r w:rsidR="00CB7AF4" w:rsidRPr="00BF5ADF">
        <w:rPr>
          <w:rFonts w:ascii="Arial" w:hAnsi="Arial" w:cs="Arial"/>
          <w:bCs/>
        </w:rPr>
        <w:t>вную динамику в онлайн-продажах</w:t>
      </w:r>
      <w:r w:rsidRPr="00BF5ADF">
        <w:rPr>
          <w:rFonts w:ascii="Arial" w:hAnsi="Arial" w:cs="Arial"/>
          <w:bCs/>
        </w:rPr>
        <w:t xml:space="preserve">. </w:t>
      </w:r>
    </w:p>
    <w:p w:rsidR="005F0A71" w:rsidRPr="00BF5ADF" w:rsidRDefault="00CB7AF4" w:rsidP="005F0A71">
      <w:pPr>
        <w:ind w:firstLine="709"/>
        <w:contextualSpacing/>
        <w:jc w:val="both"/>
        <w:rPr>
          <w:rFonts w:ascii="Arial" w:hAnsi="Arial" w:cs="Arial"/>
          <w:snapToGrid w:val="0"/>
        </w:rPr>
      </w:pPr>
      <w:r w:rsidRPr="00BF5ADF">
        <w:rPr>
          <w:rFonts w:ascii="Arial" w:hAnsi="Arial" w:cs="Arial"/>
          <w:bCs/>
        </w:rPr>
        <w:t>Вышеуказанные тенденции существенно отразились на показателях ро</w:t>
      </w:r>
      <w:r w:rsidRPr="00BF5ADF">
        <w:rPr>
          <w:rFonts w:ascii="Arial" w:hAnsi="Arial" w:cs="Arial"/>
          <w:bCs/>
        </w:rPr>
        <w:t>з</w:t>
      </w:r>
      <w:r w:rsidRPr="00BF5ADF">
        <w:rPr>
          <w:rFonts w:ascii="Arial" w:hAnsi="Arial" w:cs="Arial"/>
          <w:bCs/>
        </w:rPr>
        <w:t xml:space="preserve">ничного товарооборота. </w:t>
      </w:r>
      <w:r w:rsidR="005F0A71" w:rsidRPr="00BF5ADF">
        <w:rPr>
          <w:rFonts w:ascii="Arial" w:hAnsi="Arial" w:cs="Arial"/>
          <w:color w:val="000000"/>
        </w:rPr>
        <w:t xml:space="preserve">Оборот розничной торговли </w:t>
      </w:r>
      <w:r w:rsidRPr="00BF5ADF">
        <w:rPr>
          <w:rFonts w:ascii="Arial" w:hAnsi="Arial" w:cs="Arial"/>
          <w:color w:val="000000"/>
        </w:rPr>
        <w:t>в 202</w:t>
      </w:r>
      <w:r w:rsidR="00D44395" w:rsidRPr="00BF5ADF">
        <w:rPr>
          <w:rFonts w:ascii="Arial" w:hAnsi="Arial" w:cs="Arial"/>
          <w:color w:val="000000"/>
        </w:rPr>
        <w:t>3</w:t>
      </w:r>
      <w:r w:rsidRPr="00BF5ADF">
        <w:rPr>
          <w:rFonts w:ascii="Arial" w:hAnsi="Arial" w:cs="Arial"/>
          <w:color w:val="000000"/>
        </w:rPr>
        <w:t xml:space="preserve"> году </w:t>
      </w:r>
      <w:r w:rsidR="005F0A71" w:rsidRPr="00BF5ADF">
        <w:rPr>
          <w:rFonts w:ascii="Arial" w:hAnsi="Arial" w:cs="Arial"/>
          <w:color w:val="000000"/>
        </w:rPr>
        <w:t xml:space="preserve">составил </w:t>
      </w:r>
      <w:r w:rsidR="003C4903" w:rsidRPr="00BF5ADF">
        <w:rPr>
          <w:rFonts w:ascii="Arial" w:hAnsi="Arial" w:cs="Arial"/>
          <w:color w:val="000000"/>
        </w:rPr>
        <w:t>2</w:t>
      </w:r>
      <w:r w:rsidR="00D44395" w:rsidRPr="00BF5ADF">
        <w:rPr>
          <w:rFonts w:ascii="Arial" w:hAnsi="Arial" w:cs="Arial"/>
          <w:color w:val="000000"/>
        </w:rPr>
        <w:t>48,1</w:t>
      </w:r>
      <w:r w:rsidR="005F0A71" w:rsidRPr="00BF5ADF">
        <w:rPr>
          <w:rFonts w:ascii="Arial" w:hAnsi="Arial" w:cs="Arial"/>
          <w:color w:val="000000"/>
        </w:rPr>
        <w:t xml:space="preserve"> млрд. рублей</w:t>
      </w:r>
      <w:r w:rsidR="00D44395" w:rsidRPr="00BF5ADF">
        <w:rPr>
          <w:rFonts w:ascii="Arial" w:hAnsi="Arial" w:cs="Arial"/>
          <w:color w:val="000000"/>
        </w:rPr>
        <w:t>, что составляет 107,6</w:t>
      </w:r>
      <w:r w:rsidR="005F0A71" w:rsidRPr="00BF5ADF">
        <w:rPr>
          <w:rFonts w:ascii="Arial" w:hAnsi="Arial" w:cs="Arial"/>
          <w:color w:val="000000"/>
        </w:rPr>
        <w:t xml:space="preserve">% </w:t>
      </w:r>
      <w:r w:rsidR="00D44395" w:rsidRPr="00BF5ADF">
        <w:rPr>
          <w:rFonts w:ascii="Arial" w:hAnsi="Arial" w:cs="Arial"/>
          <w:color w:val="000000"/>
        </w:rPr>
        <w:t>к уровню</w:t>
      </w:r>
      <w:r w:rsidR="005F0A71" w:rsidRPr="00BF5ADF">
        <w:rPr>
          <w:rFonts w:ascii="Arial" w:hAnsi="Arial" w:cs="Arial"/>
          <w:color w:val="000000"/>
        </w:rPr>
        <w:t xml:space="preserve"> 202</w:t>
      </w:r>
      <w:r w:rsidR="00D44395" w:rsidRPr="00BF5ADF">
        <w:rPr>
          <w:rFonts w:ascii="Arial" w:hAnsi="Arial" w:cs="Arial"/>
          <w:color w:val="000000"/>
        </w:rPr>
        <w:t>2</w:t>
      </w:r>
      <w:r w:rsidR="005F0A71" w:rsidRPr="00BF5ADF">
        <w:rPr>
          <w:rFonts w:ascii="Arial" w:hAnsi="Arial" w:cs="Arial"/>
          <w:color w:val="000000"/>
        </w:rPr>
        <w:t xml:space="preserve"> г. </w:t>
      </w:r>
      <w:r w:rsidR="005F0A71" w:rsidRPr="00BF5ADF">
        <w:rPr>
          <w:rFonts w:ascii="Arial" w:hAnsi="Arial" w:cs="Arial"/>
          <w:snapToGrid w:val="0"/>
        </w:rPr>
        <w:t>(</w:t>
      </w:r>
      <w:r w:rsidR="003C4903" w:rsidRPr="00BF5ADF">
        <w:rPr>
          <w:rFonts w:ascii="Arial" w:hAnsi="Arial" w:cs="Arial"/>
          <w:bCs/>
        </w:rPr>
        <w:t>в</w:t>
      </w:r>
      <w:r w:rsidR="005F0A71" w:rsidRPr="00BF5ADF">
        <w:rPr>
          <w:rFonts w:ascii="Arial" w:hAnsi="Arial" w:cs="Arial"/>
          <w:bCs/>
          <w:iCs/>
        </w:rPr>
        <w:t xml:space="preserve"> 202</w:t>
      </w:r>
      <w:r w:rsidR="00D44395" w:rsidRPr="00BF5ADF">
        <w:rPr>
          <w:rFonts w:ascii="Arial" w:hAnsi="Arial" w:cs="Arial"/>
          <w:bCs/>
          <w:iCs/>
        </w:rPr>
        <w:t>2</w:t>
      </w:r>
      <w:r w:rsidR="005F0A71" w:rsidRPr="00BF5ADF">
        <w:rPr>
          <w:rFonts w:ascii="Arial" w:hAnsi="Arial" w:cs="Arial"/>
          <w:bCs/>
          <w:iCs/>
        </w:rPr>
        <w:t xml:space="preserve"> г. – </w:t>
      </w:r>
      <w:r w:rsidR="00D44395" w:rsidRPr="00BF5ADF">
        <w:rPr>
          <w:rFonts w:ascii="Arial" w:hAnsi="Arial" w:cs="Arial"/>
          <w:bCs/>
          <w:iCs/>
        </w:rPr>
        <w:t>220,9</w:t>
      </w:r>
      <w:r w:rsidR="005F0A71" w:rsidRPr="00BF5ADF">
        <w:rPr>
          <w:rFonts w:ascii="Arial" w:hAnsi="Arial" w:cs="Arial"/>
          <w:bCs/>
          <w:iCs/>
        </w:rPr>
        <w:t xml:space="preserve"> млрд. рублей или </w:t>
      </w:r>
      <w:r w:rsidR="00D44395" w:rsidRPr="00BF5ADF">
        <w:rPr>
          <w:rFonts w:ascii="Arial" w:hAnsi="Arial" w:cs="Arial"/>
          <w:bCs/>
          <w:iCs/>
        </w:rPr>
        <w:t>95,1</w:t>
      </w:r>
      <w:r w:rsidR="005F0A71" w:rsidRPr="00BF5ADF">
        <w:rPr>
          <w:rFonts w:ascii="Arial" w:hAnsi="Arial" w:cs="Arial"/>
          <w:bCs/>
          <w:iCs/>
        </w:rPr>
        <w:t>% соответственно)</w:t>
      </w:r>
      <w:r w:rsidR="005F0A71" w:rsidRPr="00BF5ADF">
        <w:rPr>
          <w:rFonts w:ascii="Arial" w:hAnsi="Arial" w:cs="Arial"/>
          <w:snapToGrid w:val="0"/>
        </w:rPr>
        <w:t>.</w:t>
      </w:r>
    </w:p>
    <w:p w:rsidR="005F0A71" w:rsidRPr="00BF5ADF" w:rsidRDefault="005F0A71" w:rsidP="005F0A71">
      <w:pPr>
        <w:ind w:firstLine="709"/>
        <w:contextualSpacing/>
        <w:jc w:val="both"/>
        <w:rPr>
          <w:rFonts w:ascii="Arial" w:hAnsi="Arial" w:cs="Arial"/>
          <w:color w:val="000000"/>
        </w:rPr>
      </w:pPr>
      <w:r w:rsidRPr="00BF5ADF">
        <w:rPr>
          <w:rFonts w:ascii="Arial" w:hAnsi="Arial" w:cs="Arial"/>
          <w:color w:val="000000"/>
        </w:rPr>
        <w:t>Среди регионов ПФО по темпу роста показателя в 202</w:t>
      </w:r>
      <w:r w:rsidR="009F71B6" w:rsidRPr="00BF5ADF">
        <w:rPr>
          <w:rFonts w:ascii="Arial" w:hAnsi="Arial" w:cs="Arial"/>
          <w:color w:val="000000"/>
        </w:rPr>
        <w:t>3</w:t>
      </w:r>
      <w:r w:rsidRPr="00BF5ADF">
        <w:rPr>
          <w:rFonts w:ascii="Arial" w:hAnsi="Arial" w:cs="Arial"/>
          <w:color w:val="000000"/>
        </w:rPr>
        <w:t xml:space="preserve"> г. Чувашия заняла </w:t>
      </w:r>
      <w:r w:rsidR="008E3F6A" w:rsidRPr="00BF5ADF">
        <w:rPr>
          <w:rFonts w:ascii="Arial" w:hAnsi="Arial" w:cs="Arial"/>
          <w:color w:val="000000"/>
        </w:rPr>
        <w:t xml:space="preserve">7 </w:t>
      </w:r>
      <w:r w:rsidRPr="00BF5ADF">
        <w:rPr>
          <w:rFonts w:ascii="Arial" w:hAnsi="Arial" w:cs="Arial"/>
          <w:color w:val="000000"/>
        </w:rPr>
        <w:t xml:space="preserve">место, среди субъектов России – </w:t>
      </w:r>
      <w:r w:rsidR="008E3F6A" w:rsidRPr="00BF5ADF">
        <w:rPr>
          <w:rFonts w:ascii="Arial" w:hAnsi="Arial" w:cs="Arial"/>
          <w:color w:val="000000"/>
        </w:rPr>
        <w:t>2</w:t>
      </w:r>
      <w:r w:rsidR="003269A1">
        <w:rPr>
          <w:rFonts w:ascii="Arial" w:hAnsi="Arial" w:cs="Arial"/>
          <w:color w:val="000000"/>
        </w:rPr>
        <w:t>7</w:t>
      </w:r>
      <w:bookmarkStart w:id="0" w:name="_GoBack"/>
      <w:bookmarkEnd w:id="0"/>
      <w:r w:rsidRPr="00BF5ADF">
        <w:rPr>
          <w:rFonts w:ascii="Arial" w:hAnsi="Arial" w:cs="Arial"/>
          <w:color w:val="000000"/>
        </w:rPr>
        <w:t xml:space="preserve"> место.</w:t>
      </w:r>
    </w:p>
    <w:p w:rsidR="00FE2396" w:rsidRPr="00BF5ADF" w:rsidRDefault="00FE2396" w:rsidP="00493B16">
      <w:pPr>
        <w:ind w:firstLine="709"/>
        <w:contextualSpacing/>
        <w:jc w:val="both"/>
        <w:rPr>
          <w:rFonts w:ascii="Arial" w:hAnsi="Arial" w:cs="Arial"/>
          <w:color w:val="000000"/>
        </w:rPr>
      </w:pPr>
    </w:p>
    <w:p w:rsidR="005461EA" w:rsidRPr="00BF5ADF" w:rsidRDefault="005461EA" w:rsidP="005461EA">
      <w:pPr>
        <w:pStyle w:val="a8"/>
        <w:spacing w:before="0" w:beforeAutospacing="0" w:after="0" w:afterAutospacing="0" w:line="216" w:lineRule="auto"/>
        <w:jc w:val="center"/>
        <w:textAlignment w:val="baseline"/>
        <w:rPr>
          <w:sz w:val="26"/>
          <w:szCs w:val="26"/>
        </w:rPr>
      </w:pPr>
      <w:r w:rsidRPr="00BF5ADF">
        <w:rPr>
          <w:rFonts w:ascii="Arial" w:eastAsia="Roboto" w:hAnsi="Arial" w:cs="Arial"/>
          <w:b/>
          <w:bCs/>
          <w:color w:val="000000"/>
          <w:kern w:val="24"/>
          <w:sz w:val="26"/>
          <w:szCs w:val="26"/>
        </w:rPr>
        <w:t>Динамика оборота розничной торговли</w:t>
      </w:r>
    </w:p>
    <w:p w:rsidR="005461EA" w:rsidRPr="00BF5ADF" w:rsidRDefault="005461EA" w:rsidP="005461EA">
      <w:pPr>
        <w:pStyle w:val="a8"/>
        <w:spacing w:before="0" w:beforeAutospacing="0" w:after="0" w:afterAutospacing="0"/>
        <w:jc w:val="center"/>
        <w:textAlignment w:val="baseline"/>
        <w:rPr>
          <w:sz w:val="20"/>
        </w:rPr>
      </w:pPr>
      <w:r w:rsidRPr="00BF5ADF">
        <w:rPr>
          <w:rFonts w:ascii="Arial" w:eastAsia="Segoe UI Black" w:hAnsi="Arial" w:cs="Arial"/>
          <w:i/>
          <w:iCs/>
          <w:color w:val="000000"/>
          <w:sz w:val="18"/>
          <w:szCs w:val="22"/>
        </w:rPr>
        <w:t xml:space="preserve">в сопоставимых ценах </w:t>
      </w:r>
      <w:proofErr w:type="gramStart"/>
      <w:r w:rsidRPr="00BF5ADF">
        <w:rPr>
          <w:rFonts w:ascii="Arial" w:eastAsia="Segoe UI Black" w:hAnsi="Arial" w:cs="Arial"/>
          <w:i/>
          <w:iCs/>
          <w:color w:val="000000"/>
          <w:sz w:val="18"/>
          <w:szCs w:val="22"/>
        </w:rPr>
        <w:t>в</w:t>
      </w:r>
      <w:proofErr w:type="gramEnd"/>
      <w:r w:rsidRPr="00BF5ADF">
        <w:rPr>
          <w:rFonts w:ascii="Arial" w:eastAsia="Segoe UI Black" w:hAnsi="Arial" w:cs="Arial"/>
          <w:i/>
          <w:iCs/>
          <w:color w:val="000000"/>
          <w:sz w:val="18"/>
          <w:szCs w:val="22"/>
        </w:rPr>
        <w:t xml:space="preserve"> % к соответствующему периоду предыдущего года</w:t>
      </w:r>
    </w:p>
    <w:p w:rsidR="00BA41D0" w:rsidRPr="00BF5ADF" w:rsidRDefault="00BA41D0" w:rsidP="00082EE0">
      <w:pPr>
        <w:ind w:firstLine="709"/>
        <w:contextualSpacing/>
        <w:jc w:val="both"/>
        <w:rPr>
          <w:rFonts w:ascii="Arial" w:hAnsi="Arial" w:cs="Arial"/>
          <w:color w:val="000000"/>
        </w:rPr>
      </w:pPr>
    </w:p>
    <w:p w:rsidR="00BA41D0" w:rsidRPr="00BF5ADF" w:rsidRDefault="00BA41D0" w:rsidP="00BA41D0">
      <w:pPr>
        <w:contextualSpacing/>
        <w:jc w:val="both"/>
        <w:rPr>
          <w:rFonts w:ascii="Arial" w:hAnsi="Arial" w:cs="Arial"/>
          <w:color w:val="000000"/>
        </w:rPr>
      </w:pPr>
      <w:r w:rsidRPr="00BF5ADF">
        <w:rPr>
          <w:rFonts w:ascii="Arial" w:hAnsi="Arial" w:cs="Arial"/>
          <w:noProof/>
          <w:color w:val="000000"/>
        </w:rPr>
        <w:drawing>
          <wp:inline distT="0" distB="0" distL="0" distR="0" wp14:anchorId="22C5D941" wp14:editId="1B2C4FAF">
            <wp:extent cx="5939790" cy="1796834"/>
            <wp:effectExtent l="0" t="0" r="381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7AF4" w:rsidRPr="00BF5ADF" w:rsidRDefault="00CB7AF4" w:rsidP="00082EE0">
      <w:pPr>
        <w:ind w:firstLine="709"/>
        <w:contextualSpacing/>
        <w:jc w:val="both"/>
        <w:rPr>
          <w:rFonts w:ascii="Arial" w:hAnsi="Arial" w:cs="Arial"/>
          <w:color w:val="000000"/>
        </w:rPr>
      </w:pPr>
    </w:p>
    <w:p w:rsidR="0066144E" w:rsidRPr="00BF5ADF" w:rsidRDefault="00082EE0" w:rsidP="00082EE0">
      <w:pPr>
        <w:ind w:firstLine="709"/>
        <w:contextualSpacing/>
        <w:jc w:val="both"/>
        <w:rPr>
          <w:rFonts w:ascii="Arial" w:hAnsi="Arial" w:cs="Arial"/>
          <w:color w:val="000000"/>
        </w:rPr>
      </w:pPr>
      <w:proofErr w:type="gramStart"/>
      <w:r w:rsidRPr="00BF5ADF">
        <w:rPr>
          <w:rFonts w:ascii="Arial" w:hAnsi="Arial" w:cs="Arial"/>
          <w:color w:val="000000"/>
        </w:rPr>
        <w:t>Оборот по н</w:t>
      </w:r>
      <w:r w:rsidR="005211B9" w:rsidRPr="00BF5ADF">
        <w:rPr>
          <w:rFonts w:ascii="Arial" w:hAnsi="Arial" w:cs="Arial"/>
          <w:color w:val="000000"/>
        </w:rPr>
        <w:t xml:space="preserve">епродовольственным товарам за </w:t>
      </w:r>
      <w:r w:rsidR="003120B3" w:rsidRPr="00BF5ADF">
        <w:rPr>
          <w:rFonts w:ascii="Arial" w:hAnsi="Arial" w:cs="Arial"/>
          <w:color w:val="000000"/>
        </w:rPr>
        <w:t>202</w:t>
      </w:r>
      <w:r w:rsidR="009F71B6" w:rsidRPr="00BF5ADF">
        <w:rPr>
          <w:rFonts w:ascii="Arial" w:hAnsi="Arial" w:cs="Arial"/>
          <w:color w:val="000000"/>
        </w:rPr>
        <w:t>3</w:t>
      </w:r>
      <w:r w:rsidR="003120B3" w:rsidRPr="00BF5ADF">
        <w:rPr>
          <w:rFonts w:ascii="Arial" w:hAnsi="Arial" w:cs="Arial"/>
          <w:color w:val="000000"/>
        </w:rPr>
        <w:t xml:space="preserve"> г.</w:t>
      </w:r>
      <w:r w:rsidR="005211B9" w:rsidRPr="00BF5ADF">
        <w:rPr>
          <w:rFonts w:ascii="Arial" w:hAnsi="Arial" w:cs="Arial"/>
          <w:color w:val="000000"/>
        </w:rPr>
        <w:t xml:space="preserve"> </w:t>
      </w:r>
      <w:r w:rsidR="007D48AB" w:rsidRPr="00BF5ADF">
        <w:rPr>
          <w:rFonts w:ascii="Arial" w:hAnsi="Arial" w:cs="Arial"/>
          <w:color w:val="000000"/>
        </w:rPr>
        <w:t>вырос</w:t>
      </w:r>
      <w:r w:rsidR="005211B9" w:rsidRPr="00BF5ADF">
        <w:rPr>
          <w:rFonts w:ascii="Arial" w:hAnsi="Arial" w:cs="Arial"/>
          <w:color w:val="000000"/>
        </w:rPr>
        <w:t xml:space="preserve"> на </w:t>
      </w:r>
      <w:r w:rsidR="00C135A5" w:rsidRPr="00BF5ADF">
        <w:rPr>
          <w:rFonts w:ascii="Arial" w:hAnsi="Arial" w:cs="Arial"/>
          <w:color w:val="000000"/>
        </w:rPr>
        <w:t>8,1</w:t>
      </w:r>
      <w:r w:rsidR="005211B9" w:rsidRPr="00BF5ADF">
        <w:rPr>
          <w:rFonts w:ascii="Arial" w:hAnsi="Arial" w:cs="Arial"/>
          <w:color w:val="000000"/>
        </w:rPr>
        <w:t>% (в 202</w:t>
      </w:r>
      <w:r w:rsidR="00C135A5" w:rsidRPr="00BF5ADF">
        <w:rPr>
          <w:rFonts w:ascii="Arial" w:hAnsi="Arial" w:cs="Arial"/>
          <w:color w:val="000000"/>
        </w:rPr>
        <w:t>2</w:t>
      </w:r>
      <w:r w:rsidR="005211B9" w:rsidRPr="00BF5ADF">
        <w:rPr>
          <w:rFonts w:ascii="Arial" w:hAnsi="Arial" w:cs="Arial"/>
          <w:color w:val="000000"/>
        </w:rPr>
        <w:t xml:space="preserve"> г. отмечен</w:t>
      </w:r>
      <w:r w:rsidR="00C135A5" w:rsidRPr="00BF5ADF">
        <w:rPr>
          <w:rFonts w:ascii="Arial" w:hAnsi="Arial" w:cs="Arial"/>
          <w:color w:val="000000"/>
        </w:rPr>
        <w:t>о снижение</w:t>
      </w:r>
      <w:r w:rsidR="005211B9" w:rsidRPr="00BF5ADF">
        <w:rPr>
          <w:rFonts w:ascii="Arial" w:hAnsi="Arial" w:cs="Arial"/>
          <w:color w:val="000000"/>
        </w:rPr>
        <w:t xml:space="preserve"> на </w:t>
      </w:r>
      <w:r w:rsidR="00C135A5" w:rsidRPr="00BF5ADF">
        <w:rPr>
          <w:rFonts w:ascii="Arial" w:hAnsi="Arial" w:cs="Arial"/>
          <w:color w:val="000000"/>
        </w:rPr>
        <w:t>11,1</w:t>
      </w:r>
      <w:r w:rsidR="005211B9" w:rsidRPr="00BF5ADF">
        <w:rPr>
          <w:rFonts w:ascii="Arial" w:hAnsi="Arial" w:cs="Arial"/>
          <w:color w:val="000000"/>
        </w:rPr>
        <w:t>%)</w:t>
      </w:r>
      <w:r w:rsidRPr="00BF5ADF">
        <w:rPr>
          <w:rFonts w:ascii="Arial" w:hAnsi="Arial" w:cs="Arial"/>
          <w:color w:val="000000"/>
        </w:rPr>
        <w:t xml:space="preserve">, что напрямую отразилось на структуре </w:t>
      </w:r>
      <w:r w:rsidR="00553E6F" w:rsidRPr="00BF5ADF">
        <w:rPr>
          <w:rFonts w:ascii="Arial" w:hAnsi="Arial" w:cs="Arial"/>
          <w:color w:val="000000"/>
        </w:rPr>
        <w:t>совоку</w:t>
      </w:r>
      <w:r w:rsidR="00553E6F" w:rsidRPr="00BF5ADF">
        <w:rPr>
          <w:rFonts w:ascii="Arial" w:hAnsi="Arial" w:cs="Arial"/>
          <w:color w:val="000000"/>
        </w:rPr>
        <w:t>п</w:t>
      </w:r>
      <w:r w:rsidR="00553E6F" w:rsidRPr="00BF5ADF">
        <w:rPr>
          <w:rFonts w:ascii="Arial" w:hAnsi="Arial" w:cs="Arial"/>
          <w:color w:val="000000"/>
        </w:rPr>
        <w:t xml:space="preserve">ного </w:t>
      </w:r>
      <w:r w:rsidRPr="00BF5ADF">
        <w:rPr>
          <w:rFonts w:ascii="Arial" w:hAnsi="Arial" w:cs="Arial"/>
          <w:color w:val="000000"/>
        </w:rPr>
        <w:t xml:space="preserve">оборота розничной торговли: </w:t>
      </w:r>
      <w:r w:rsidR="005211B9" w:rsidRPr="00BF5ADF">
        <w:rPr>
          <w:rFonts w:ascii="Arial" w:hAnsi="Arial" w:cs="Arial"/>
          <w:color w:val="000000"/>
        </w:rPr>
        <w:t>в 202</w:t>
      </w:r>
      <w:r w:rsidR="00C135A5" w:rsidRPr="00BF5ADF">
        <w:rPr>
          <w:rFonts w:ascii="Arial" w:hAnsi="Arial" w:cs="Arial"/>
          <w:color w:val="000000"/>
        </w:rPr>
        <w:t>3</w:t>
      </w:r>
      <w:r w:rsidR="005211B9" w:rsidRPr="00BF5ADF">
        <w:rPr>
          <w:rFonts w:ascii="Arial" w:hAnsi="Arial" w:cs="Arial"/>
          <w:color w:val="000000"/>
        </w:rPr>
        <w:t xml:space="preserve"> г</w:t>
      </w:r>
      <w:r w:rsidRPr="00BF5ADF">
        <w:rPr>
          <w:rFonts w:ascii="Arial" w:hAnsi="Arial" w:cs="Arial"/>
          <w:color w:val="000000"/>
        </w:rPr>
        <w:t>.</w:t>
      </w:r>
      <w:r w:rsidR="005211B9" w:rsidRPr="00BF5ADF">
        <w:rPr>
          <w:rFonts w:ascii="Arial" w:hAnsi="Arial" w:cs="Arial"/>
          <w:color w:val="000000"/>
        </w:rPr>
        <w:t xml:space="preserve"> </w:t>
      </w:r>
      <w:r w:rsidR="00C135A5" w:rsidRPr="00BF5ADF">
        <w:rPr>
          <w:rFonts w:ascii="Arial" w:hAnsi="Arial" w:cs="Arial"/>
          <w:color w:val="000000"/>
        </w:rPr>
        <w:t>доля непродовольственных товаров составила 51,5%.</w:t>
      </w:r>
      <w:r w:rsidR="00227E66" w:rsidRPr="00BF5ADF">
        <w:rPr>
          <w:rFonts w:ascii="Arial" w:hAnsi="Arial" w:cs="Arial"/>
          <w:color w:val="000000"/>
        </w:rPr>
        <w:t xml:space="preserve"> </w:t>
      </w:r>
      <w:r w:rsidR="005B4EB9" w:rsidRPr="00BF5ADF">
        <w:rPr>
          <w:rFonts w:ascii="Arial" w:hAnsi="Arial" w:cs="Arial"/>
          <w:color w:val="000000"/>
        </w:rPr>
        <w:t>Положительная динамика оборота розничной торговли в 2023 году обусловлена ростом реальных располагаемых доходов населения, повыш</w:t>
      </w:r>
      <w:r w:rsidR="005B4EB9" w:rsidRPr="00BF5ADF">
        <w:rPr>
          <w:rFonts w:ascii="Arial" w:hAnsi="Arial" w:cs="Arial"/>
          <w:color w:val="000000"/>
        </w:rPr>
        <w:t>е</w:t>
      </w:r>
      <w:r w:rsidR="005B4EB9" w:rsidRPr="00BF5ADF">
        <w:rPr>
          <w:rFonts w:ascii="Arial" w:hAnsi="Arial" w:cs="Arial"/>
          <w:color w:val="000000"/>
        </w:rPr>
        <w:t>ния кредитной активности населения, постепенным восстановлением потреб</w:t>
      </w:r>
      <w:r w:rsidR="005B4EB9" w:rsidRPr="00BF5ADF">
        <w:rPr>
          <w:rFonts w:ascii="Arial" w:hAnsi="Arial" w:cs="Arial"/>
          <w:color w:val="000000"/>
        </w:rPr>
        <w:t>и</w:t>
      </w:r>
      <w:r w:rsidR="005B4EB9" w:rsidRPr="00BF5ADF">
        <w:rPr>
          <w:rFonts w:ascii="Arial" w:hAnsi="Arial" w:cs="Arial"/>
          <w:color w:val="000000"/>
        </w:rPr>
        <w:t xml:space="preserve">тельского спроса на непродовольственные товары. </w:t>
      </w:r>
      <w:proofErr w:type="gramEnd"/>
    </w:p>
    <w:p w:rsidR="009C6FA2" w:rsidRPr="00BF5ADF" w:rsidRDefault="009C6FA2" w:rsidP="008216F7">
      <w:pPr>
        <w:ind w:firstLine="709"/>
        <w:jc w:val="both"/>
        <w:rPr>
          <w:rFonts w:ascii="Arial" w:hAnsi="Arial" w:cs="Arial"/>
        </w:rPr>
      </w:pPr>
    </w:p>
    <w:p w:rsidR="00082EE0" w:rsidRPr="00BF5ADF" w:rsidRDefault="008216F7" w:rsidP="008216F7">
      <w:pPr>
        <w:pStyle w:val="a8"/>
        <w:spacing w:before="0" w:beforeAutospacing="0" w:after="0" w:afterAutospacing="0" w:line="216" w:lineRule="auto"/>
        <w:jc w:val="center"/>
        <w:textAlignment w:val="baseline"/>
        <w:rPr>
          <w:rFonts w:ascii="Arial" w:eastAsia="Roboto" w:hAnsi="Arial" w:cs="Arial"/>
          <w:b/>
          <w:bCs/>
          <w:color w:val="000000"/>
          <w:kern w:val="24"/>
          <w:sz w:val="26"/>
          <w:szCs w:val="26"/>
        </w:rPr>
      </w:pPr>
      <w:r w:rsidRPr="00BF5ADF">
        <w:rPr>
          <w:rFonts w:ascii="Arial" w:eastAsia="Roboto" w:hAnsi="Arial" w:cs="Arial"/>
          <w:b/>
          <w:bCs/>
          <w:color w:val="000000"/>
          <w:kern w:val="24"/>
          <w:sz w:val="26"/>
          <w:szCs w:val="26"/>
        </w:rPr>
        <w:lastRenderedPageBreak/>
        <w:t>Доля непродовольственных товаров</w:t>
      </w:r>
      <w:r w:rsidR="00082EE0" w:rsidRPr="00BF5ADF">
        <w:rPr>
          <w:rFonts w:ascii="Arial" w:eastAsia="Roboto" w:hAnsi="Arial" w:cs="Arial"/>
          <w:b/>
          <w:bCs/>
          <w:color w:val="000000"/>
          <w:kern w:val="24"/>
          <w:sz w:val="26"/>
          <w:szCs w:val="26"/>
        </w:rPr>
        <w:t xml:space="preserve"> </w:t>
      </w:r>
    </w:p>
    <w:p w:rsidR="009C6FA2" w:rsidRPr="00BF5ADF" w:rsidRDefault="00082EE0" w:rsidP="008216F7">
      <w:pPr>
        <w:pStyle w:val="a8"/>
        <w:spacing w:before="0" w:beforeAutospacing="0" w:after="0" w:afterAutospacing="0" w:line="216" w:lineRule="auto"/>
        <w:jc w:val="center"/>
        <w:textAlignment w:val="baseline"/>
        <w:rPr>
          <w:rFonts w:ascii="Arial" w:eastAsia="Roboto" w:hAnsi="Arial" w:cs="Arial"/>
          <w:b/>
          <w:bCs/>
          <w:color w:val="000000"/>
          <w:kern w:val="24"/>
          <w:sz w:val="26"/>
          <w:szCs w:val="26"/>
        </w:rPr>
      </w:pPr>
      <w:r w:rsidRPr="00BF5ADF">
        <w:rPr>
          <w:rFonts w:ascii="Arial" w:eastAsia="Roboto" w:hAnsi="Arial" w:cs="Arial"/>
          <w:b/>
          <w:bCs/>
          <w:color w:val="000000"/>
          <w:kern w:val="24"/>
          <w:sz w:val="26"/>
          <w:szCs w:val="26"/>
        </w:rPr>
        <w:t>в обороте розничной торговли</w:t>
      </w:r>
      <w:r w:rsidR="008216F7" w:rsidRPr="00BF5ADF">
        <w:rPr>
          <w:rFonts w:ascii="Arial" w:eastAsia="Roboto" w:hAnsi="Arial" w:cs="Arial"/>
          <w:b/>
          <w:bCs/>
          <w:color w:val="000000"/>
          <w:kern w:val="24"/>
          <w:sz w:val="26"/>
          <w:szCs w:val="26"/>
        </w:rPr>
        <w:t>, %</w:t>
      </w:r>
    </w:p>
    <w:p w:rsidR="009C6FA2" w:rsidRPr="00BF5ADF" w:rsidRDefault="008216F7" w:rsidP="0066144E">
      <w:pPr>
        <w:ind w:firstLine="708"/>
        <w:jc w:val="both"/>
        <w:rPr>
          <w:rFonts w:ascii="Arial" w:hAnsi="Arial" w:cs="Arial"/>
        </w:rPr>
      </w:pPr>
      <w:r w:rsidRPr="00BF5ADF">
        <w:rPr>
          <w:rFonts w:ascii="Arial" w:hAnsi="Arial" w:cs="Arial"/>
          <w:noProof/>
        </w:rPr>
        <w:drawing>
          <wp:anchor distT="0" distB="0" distL="114300" distR="114300" simplePos="0" relativeHeight="251700224" behindDoc="0" locked="0" layoutInCell="1" allowOverlap="1" wp14:anchorId="0DF9A17A" wp14:editId="3CB481F0">
            <wp:simplePos x="0" y="0"/>
            <wp:positionH relativeFrom="column">
              <wp:posOffset>503555</wp:posOffset>
            </wp:positionH>
            <wp:positionV relativeFrom="paragraph">
              <wp:posOffset>80645</wp:posOffset>
            </wp:positionV>
            <wp:extent cx="4869180" cy="1509395"/>
            <wp:effectExtent l="0" t="0" r="7620" b="0"/>
            <wp:wrapTight wrapText="bothSides">
              <wp:wrapPolygon edited="0">
                <wp:start x="0" y="0"/>
                <wp:lineTo x="0" y="21264"/>
                <wp:lineTo x="21549" y="21264"/>
                <wp:lineTo x="21549" y="0"/>
                <wp:lineTo x="0" y="0"/>
              </wp:wrapPolygon>
            </wp:wrapTight>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9C6FA2" w:rsidRPr="00BF5ADF" w:rsidRDefault="009C6FA2" w:rsidP="0066144E">
      <w:pPr>
        <w:ind w:firstLine="708"/>
        <w:jc w:val="both"/>
        <w:rPr>
          <w:rFonts w:ascii="Arial" w:hAnsi="Arial" w:cs="Arial"/>
        </w:rPr>
      </w:pPr>
    </w:p>
    <w:p w:rsidR="009C6FA2" w:rsidRPr="00BF5ADF" w:rsidRDefault="009C6FA2" w:rsidP="0066144E">
      <w:pPr>
        <w:ind w:firstLine="708"/>
        <w:jc w:val="both"/>
        <w:rPr>
          <w:rFonts w:ascii="Arial" w:hAnsi="Arial" w:cs="Arial"/>
        </w:rPr>
      </w:pPr>
    </w:p>
    <w:p w:rsidR="009C6FA2" w:rsidRPr="00BF5ADF" w:rsidRDefault="009C6FA2" w:rsidP="0066144E">
      <w:pPr>
        <w:ind w:firstLine="708"/>
        <w:jc w:val="both"/>
        <w:rPr>
          <w:rFonts w:ascii="Arial" w:hAnsi="Arial" w:cs="Arial"/>
        </w:rPr>
      </w:pPr>
    </w:p>
    <w:p w:rsidR="009C6FA2" w:rsidRPr="00BF5ADF" w:rsidRDefault="009C6FA2" w:rsidP="0066144E">
      <w:pPr>
        <w:ind w:firstLine="708"/>
        <w:jc w:val="both"/>
        <w:rPr>
          <w:rFonts w:ascii="Arial" w:hAnsi="Arial" w:cs="Arial"/>
        </w:rPr>
      </w:pPr>
    </w:p>
    <w:p w:rsidR="009C6FA2" w:rsidRPr="00BF5ADF" w:rsidRDefault="009C6FA2" w:rsidP="0066144E">
      <w:pPr>
        <w:ind w:firstLine="708"/>
        <w:jc w:val="both"/>
        <w:rPr>
          <w:rFonts w:ascii="Arial" w:hAnsi="Arial" w:cs="Arial"/>
        </w:rPr>
      </w:pPr>
    </w:p>
    <w:p w:rsidR="00151455" w:rsidRPr="00BF5ADF" w:rsidRDefault="00151455" w:rsidP="00135D12">
      <w:pPr>
        <w:ind w:firstLine="709"/>
        <w:contextualSpacing/>
        <w:jc w:val="both"/>
        <w:rPr>
          <w:rFonts w:ascii="Arial" w:hAnsi="Arial" w:cs="Arial"/>
          <w:color w:val="000000"/>
        </w:rPr>
      </w:pPr>
    </w:p>
    <w:p w:rsidR="00151455" w:rsidRPr="00BF5ADF" w:rsidRDefault="00151455" w:rsidP="00135D12">
      <w:pPr>
        <w:ind w:firstLine="709"/>
        <w:contextualSpacing/>
        <w:jc w:val="both"/>
        <w:rPr>
          <w:rFonts w:ascii="Arial" w:hAnsi="Arial" w:cs="Arial"/>
          <w:color w:val="000000"/>
        </w:rPr>
      </w:pPr>
    </w:p>
    <w:p w:rsidR="000C51E7" w:rsidRPr="00BF5ADF" w:rsidRDefault="000C51E7" w:rsidP="00135D12">
      <w:pPr>
        <w:ind w:firstLine="709"/>
        <w:contextualSpacing/>
        <w:jc w:val="both"/>
        <w:rPr>
          <w:rFonts w:ascii="Arial" w:hAnsi="Arial" w:cs="Arial"/>
          <w:color w:val="000000"/>
        </w:rPr>
      </w:pPr>
    </w:p>
    <w:p w:rsidR="000C51E7" w:rsidRPr="00BF5ADF" w:rsidRDefault="000C51E7" w:rsidP="00135D12">
      <w:pPr>
        <w:ind w:firstLine="709"/>
        <w:contextualSpacing/>
        <w:jc w:val="both"/>
        <w:rPr>
          <w:rFonts w:ascii="Arial" w:hAnsi="Arial" w:cs="Arial"/>
          <w:color w:val="000000"/>
        </w:rPr>
      </w:pPr>
    </w:p>
    <w:p w:rsidR="00493B16" w:rsidRPr="00BF5ADF" w:rsidRDefault="00135D12" w:rsidP="00135D12">
      <w:pPr>
        <w:ind w:firstLine="709"/>
        <w:contextualSpacing/>
        <w:jc w:val="both"/>
        <w:rPr>
          <w:rFonts w:ascii="Arial" w:hAnsi="Arial" w:cs="Arial"/>
          <w:color w:val="000000"/>
        </w:rPr>
      </w:pPr>
      <w:r w:rsidRPr="00BF5ADF">
        <w:rPr>
          <w:rFonts w:ascii="Arial" w:hAnsi="Arial" w:cs="Arial"/>
          <w:color w:val="000000"/>
        </w:rPr>
        <w:t>В 202</w:t>
      </w:r>
      <w:r w:rsidR="005B4EB9" w:rsidRPr="00BF5ADF">
        <w:rPr>
          <w:rFonts w:ascii="Arial" w:hAnsi="Arial" w:cs="Arial"/>
          <w:color w:val="000000"/>
        </w:rPr>
        <w:t>3</w:t>
      </w:r>
      <w:r w:rsidRPr="00BF5ADF">
        <w:rPr>
          <w:rFonts w:ascii="Arial" w:hAnsi="Arial" w:cs="Arial"/>
          <w:color w:val="000000"/>
        </w:rPr>
        <w:t xml:space="preserve"> г. оборот розничной торговли на 96,</w:t>
      </w:r>
      <w:r w:rsidR="005B4EB9" w:rsidRPr="00BF5ADF">
        <w:rPr>
          <w:rFonts w:ascii="Arial" w:hAnsi="Arial" w:cs="Arial"/>
          <w:color w:val="000000"/>
        </w:rPr>
        <w:t>5</w:t>
      </w:r>
      <w:r w:rsidRPr="00BF5ADF">
        <w:rPr>
          <w:rFonts w:ascii="Arial" w:hAnsi="Arial" w:cs="Arial"/>
          <w:color w:val="000000"/>
        </w:rPr>
        <w:t>% формировался торгующими организациями и индивидуальными предпринимателями, осуществляющими де</w:t>
      </w:r>
      <w:r w:rsidRPr="00BF5ADF">
        <w:rPr>
          <w:rFonts w:ascii="Arial" w:hAnsi="Arial" w:cs="Arial"/>
          <w:color w:val="000000"/>
        </w:rPr>
        <w:t>я</w:t>
      </w:r>
      <w:r w:rsidRPr="00BF5ADF">
        <w:rPr>
          <w:rFonts w:ascii="Arial" w:hAnsi="Arial" w:cs="Arial"/>
          <w:color w:val="000000"/>
        </w:rPr>
        <w:t>тельность в стационарной торговой сети (вне рынка). Доля продажи товаров на р</w:t>
      </w:r>
      <w:r w:rsidR="00553E6F" w:rsidRPr="00BF5ADF">
        <w:rPr>
          <w:rFonts w:ascii="Arial" w:hAnsi="Arial" w:cs="Arial"/>
          <w:color w:val="000000"/>
        </w:rPr>
        <w:t>ынках и ярмарках составила 3,</w:t>
      </w:r>
      <w:r w:rsidR="005B4EB9" w:rsidRPr="00BF5ADF">
        <w:rPr>
          <w:rFonts w:ascii="Arial" w:hAnsi="Arial" w:cs="Arial"/>
          <w:color w:val="000000"/>
        </w:rPr>
        <w:t>5</w:t>
      </w:r>
      <w:r w:rsidR="00553E6F" w:rsidRPr="00BF5ADF">
        <w:rPr>
          <w:rFonts w:ascii="Arial" w:hAnsi="Arial" w:cs="Arial"/>
          <w:color w:val="000000"/>
        </w:rPr>
        <w:t>%,</w:t>
      </w:r>
      <w:r w:rsidR="00493B16" w:rsidRPr="00BF5ADF">
        <w:rPr>
          <w:rFonts w:ascii="Arial" w:hAnsi="Arial" w:cs="Arial"/>
          <w:color w:val="000000"/>
        </w:rPr>
        <w:t xml:space="preserve"> что свидетельствует о сглаживании уровня цен в стационарных объектах торговли и на объектах рыноч</w:t>
      </w:r>
      <w:r w:rsidRPr="00BF5ADF">
        <w:rPr>
          <w:rFonts w:ascii="Arial" w:hAnsi="Arial" w:cs="Arial"/>
          <w:color w:val="000000"/>
        </w:rPr>
        <w:t xml:space="preserve">ной торговли (рынки, </w:t>
      </w:r>
      <w:r w:rsidR="00493B16" w:rsidRPr="00BF5ADF">
        <w:rPr>
          <w:rFonts w:ascii="Arial" w:hAnsi="Arial" w:cs="Arial"/>
          <w:color w:val="000000"/>
        </w:rPr>
        <w:t>ярмарки).</w:t>
      </w:r>
    </w:p>
    <w:p w:rsidR="00082EE0" w:rsidRPr="00BF5ADF" w:rsidRDefault="00082EE0" w:rsidP="005B1202">
      <w:pPr>
        <w:ind w:firstLine="709"/>
        <w:contextualSpacing/>
        <w:jc w:val="both"/>
        <w:rPr>
          <w:rFonts w:ascii="Arial" w:hAnsi="Arial" w:cs="Arial"/>
          <w:color w:val="000000"/>
        </w:rPr>
      </w:pPr>
    </w:p>
    <w:p w:rsidR="008216F7" w:rsidRPr="00BF5ADF" w:rsidRDefault="008216F7" w:rsidP="008216F7">
      <w:pPr>
        <w:pStyle w:val="a8"/>
        <w:spacing w:before="0" w:beforeAutospacing="0" w:after="0" w:afterAutospacing="0" w:line="216" w:lineRule="auto"/>
        <w:jc w:val="center"/>
        <w:textAlignment w:val="baseline"/>
        <w:rPr>
          <w:rFonts w:ascii="Arial" w:eastAsia="Roboto" w:hAnsi="Arial" w:cs="Arial"/>
          <w:b/>
          <w:bCs/>
          <w:color w:val="000000"/>
          <w:kern w:val="24"/>
          <w:sz w:val="26"/>
          <w:szCs w:val="26"/>
        </w:rPr>
      </w:pPr>
      <w:r w:rsidRPr="00BF5ADF">
        <w:rPr>
          <w:rFonts w:ascii="Arial" w:eastAsia="Roboto" w:hAnsi="Arial" w:cs="Arial"/>
          <w:b/>
          <w:bCs/>
          <w:color w:val="000000"/>
          <w:kern w:val="24"/>
          <w:sz w:val="26"/>
          <w:szCs w:val="26"/>
        </w:rPr>
        <w:t>Доля торгующих организаций, вкл</w:t>
      </w:r>
      <w:r w:rsidR="00082EE0" w:rsidRPr="00BF5ADF">
        <w:rPr>
          <w:rFonts w:ascii="Arial" w:eastAsia="Roboto" w:hAnsi="Arial" w:cs="Arial"/>
          <w:b/>
          <w:bCs/>
          <w:color w:val="000000"/>
          <w:kern w:val="24"/>
          <w:sz w:val="26"/>
          <w:szCs w:val="26"/>
        </w:rPr>
        <w:t>ючая</w:t>
      </w:r>
      <w:r w:rsidRPr="00BF5ADF">
        <w:rPr>
          <w:rFonts w:ascii="Arial" w:eastAsia="Roboto" w:hAnsi="Arial" w:cs="Arial"/>
          <w:b/>
          <w:bCs/>
          <w:color w:val="000000"/>
          <w:kern w:val="24"/>
          <w:sz w:val="26"/>
          <w:szCs w:val="26"/>
        </w:rPr>
        <w:t xml:space="preserve"> ИП, </w:t>
      </w:r>
    </w:p>
    <w:p w:rsidR="009C6FA2" w:rsidRPr="00BF5ADF" w:rsidRDefault="008216F7" w:rsidP="008216F7">
      <w:pPr>
        <w:pStyle w:val="a8"/>
        <w:spacing w:before="0" w:beforeAutospacing="0" w:after="0" w:afterAutospacing="0" w:line="216" w:lineRule="auto"/>
        <w:jc w:val="center"/>
        <w:textAlignment w:val="baseline"/>
        <w:rPr>
          <w:rFonts w:ascii="Arial" w:eastAsia="Roboto" w:hAnsi="Arial" w:cs="Arial"/>
          <w:b/>
          <w:bCs/>
          <w:color w:val="000000"/>
          <w:kern w:val="24"/>
          <w:sz w:val="26"/>
          <w:szCs w:val="26"/>
        </w:rPr>
      </w:pPr>
      <w:proofErr w:type="gramStart"/>
      <w:r w:rsidRPr="00BF5ADF">
        <w:rPr>
          <w:rFonts w:ascii="Arial" w:eastAsia="Roboto" w:hAnsi="Arial" w:cs="Arial"/>
          <w:b/>
          <w:bCs/>
          <w:color w:val="000000"/>
          <w:kern w:val="24"/>
          <w:sz w:val="26"/>
          <w:szCs w:val="26"/>
        </w:rPr>
        <w:t>реализующих</w:t>
      </w:r>
      <w:proofErr w:type="gramEnd"/>
      <w:r w:rsidRPr="00BF5ADF">
        <w:rPr>
          <w:rFonts w:ascii="Arial" w:eastAsia="Roboto" w:hAnsi="Arial" w:cs="Arial"/>
          <w:b/>
          <w:bCs/>
          <w:color w:val="000000"/>
          <w:kern w:val="24"/>
          <w:sz w:val="26"/>
          <w:szCs w:val="26"/>
        </w:rPr>
        <w:t xml:space="preserve"> товары вне рынка,%</w:t>
      </w:r>
    </w:p>
    <w:p w:rsidR="005B4EB9" w:rsidRPr="00BF5ADF" w:rsidRDefault="005B4EB9" w:rsidP="008216F7">
      <w:pPr>
        <w:pStyle w:val="a8"/>
        <w:spacing w:before="0" w:beforeAutospacing="0" w:after="0" w:afterAutospacing="0" w:line="216" w:lineRule="auto"/>
        <w:jc w:val="center"/>
        <w:textAlignment w:val="baseline"/>
        <w:rPr>
          <w:rFonts w:ascii="Arial" w:eastAsia="Roboto" w:hAnsi="Arial" w:cs="Arial"/>
          <w:b/>
          <w:bCs/>
          <w:color w:val="000000"/>
          <w:kern w:val="24"/>
          <w:sz w:val="26"/>
          <w:szCs w:val="26"/>
        </w:rPr>
      </w:pPr>
      <w:r w:rsidRPr="00BF5ADF">
        <w:rPr>
          <w:rFonts w:ascii="Arial" w:hAnsi="Arial" w:cs="Arial"/>
          <w:noProof/>
        </w:rPr>
        <w:drawing>
          <wp:anchor distT="0" distB="0" distL="114300" distR="114300" simplePos="0" relativeHeight="251684864" behindDoc="0" locked="0" layoutInCell="1" allowOverlap="1" wp14:anchorId="73E9AC00" wp14:editId="667877B4">
            <wp:simplePos x="0" y="0"/>
            <wp:positionH relativeFrom="column">
              <wp:posOffset>1313180</wp:posOffset>
            </wp:positionH>
            <wp:positionV relativeFrom="paragraph">
              <wp:posOffset>154940</wp:posOffset>
            </wp:positionV>
            <wp:extent cx="3361055" cy="1337310"/>
            <wp:effectExtent l="0" t="19050" r="0" b="0"/>
            <wp:wrapTight wrapText="bothSides">
              <wp:wrapPolygon edited="0">
                <wp:start x="0" y="-308"/>
                <wp:lineTo x="0" y="21231"/>
                <wp:lineTo x="21425" y="21231"/>
                <wp:lineTo x="21425" y="-308"/>
                <wp:lineTo x="0" y="-308"/>
              </wp:wrapPolygon>
            </wp:wrapTight>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9C6FA2" w:rsidRPr="00BF5ADF" w:rsidRDefault="009C6FA2" w:rsidP="0066144E">
      <w:pPr>
        <w:ind w:firstLine="708"/>
        <w:jc w:val="both"/>
        <w:rPr>
          <w:rFonts w:ascii="Arial" w:hAnsi="Arial" w:cs="Arial"/>
        </w:rPr>
      </w:pPr>
    </w:p>
    <w:p w:rsidR="009C6FA2" w:rsidRPr="00BF5ADF" w:rsidRDefault="009C6FA2" w:rsidP="0066144E">
      <w:pPr>
        <w:ind w:firstLine="708"/>
        <w:jc w:val="both"/>
        <w:rPr>
          <w:rFonts w:ascii="Arial" w:hAnsi="Arial" w:cs="Arial"/>
        </w:rPr>
      </w:pPr>
    </w:p>
    <w:p w:rsidR="009C6FA2" w:rsidRPr="00BF5ADF" w:rsidRDefault="009C6FA2" w:rsidP="0066144E">
      <w:pPr>
        <w:ind w:firstLine="708"/>
        <w:jc w:val="both"/>
        <w:rPr>
          <w:rFonts w:ascii="Arial" w:hAnsi="Arial" w:cs="Arial"/>
        </w:rPr>
      </w:pPr>
    </w:p>
    <w:p w:rsidR="009C6FA2" w:rsidRPr="00BF5ADF" w:rsidRDefault="009C6FA2" w:rsidP="0066144E">
      <w:pPr>
        <w:ind w:firstLine="708"/>
        <w:jc w:val="both"/>
        <w:rPr>
          <w:rFonts w:ascii="Arial" w:hAnsi="Arial" w:cs="Arial"/>
        </w:rPr>
      </w:pPr>
    </w:p>
    <w:p w:rsidR="008216F7" w:rsidRPr="00BF5ADF" w:rsidRDefault="008216F7" w:rsidP="0066144E">
      <w:pPr>
        <w:ind w:firstLine="708"/>
        <w:jc w:val="both"/>
        <w:rPr>
          <w:rFonts w:ascii="Arial" w:hAnsi="Arial" w:cs="Arial"/>
        </w:rPr>
      </w:pPr>
    </w:p>
    <w:p w:rsidR="008216F7" w:rsidRPr="00BF5ADF" w:rsidRDefault="008216F7" w:rsidP="0066144E">
      <w:pPr>
        <w:ind w:firstLine="708"/>
        <w:jc w:val="both"/>
        <w:rPr>
          <w:rFonts w:ascii="Arial" w:hAnsi="Arial" w:cs="Arial"/>
        </w:rPr>
      </w:pPr>
    </w:p>
    <w:p w:rsidR="008216F7" w:rsidRPr="00BF5ADF" w:rsidRDefault="008216F7" w:rsidP="0066144E">
      <w:pPr>
        <w:ind w:firstLine="708"/>
        <w:jc w:val="both"/>
        <w:rPr>
          <w:rFonts w:ascii="Arial" w:hAnsi="Arial" w:cs="Arial"/>
        </w:rPr>
      </w:pPr>
    </w:p>
    <w:p w:rsidR="008216F7" w:rsidRPr="00BF5ADF" w:rsidRDefault="008216F7" w:rsidP="0066144E">
      <w:pPr>
        <w:ind w:firstLine="708"/>
        <w:jc w:val="both"/>
        <w:rPr>
          <w:rFonts w:ascii="Arial" w:hAnsi="Arial" w:cs="Arial"/>
        </w:rPr>
      </w:pPr>
    </w:p>
    <w:p w:rsidR="000C51E7" w:rsidRPr="00BF5ADF" w:rsidRDefault="000C51E7" w:rsidP="00AF71B2">
      <w:pPr>
        <w:ind w:firstLine="709"/>
        <w:contextualSpacing/>
        <w:jc w:val="both"/>
        <w:rPr>
          <w:rFonts w:ascii="Arial" w:hAnsi="Arial" w:cs="Arial"/>
          <w:color w:val="000000"/>
        </w:rPr>
      </w:pPr>
    </w:p>
    <w:p w:rsidR="006A7D34" w:rsidRPr="00BF5ADF" w:rsidRDefault="006A7D34" w:rsidP="00AF71B2">
      <w:pPr>
        <w:ind w:firstLine="709"/>
        <w:contextualSpacing/>
        <w:jc w:val="both"/>
        <w:rPr>
          <w:rFonts w:ascii="Arial" w:hAnsi="Arial" w:cs="Arial"/>
          <w:color w:val="000000"/>
        </w:rPr>
      </w:pPr>
      <w:r w:rsidRPr="00BF5ADF">
        <w:rPr>
          <w:rFonts w:ascii="Arial" w:hAnsi="Arial" w:cs="Arial"/>
          <w:color w:val="000000"/>
        </w:rPr>
        <w:t>Общий оборот оптовой торговли в 202</w:t>
      </w:r>
      <w:r w:rsidR="005B4EB9" w:rsidRPr="00BF5ADF">
        <w:rPr>
          <w:rFonts w:ascii="Arial" w:hAnsi="Arial" w:cs="Arial"/>
          <w:color w:val="000000"/>
        </w:rPr>
        <w:t>3</w:t>
      </w:r>
      <w:r w:rsidRPr="00BF5ADF">
        <w:rPr>
          <w:rFonts w:ascii="Arial" w:hAnsi="Arial" w:cs="Arial"/>
          <w:color w:val="000000"/>
        </w:rPr>
        <w:t xml:space="preserve"> году составил </w:t>
      </w:r>
      <w:r w:rsidR="00D12B84" w:rsidRPr="00BF5ADF">
        <w:rPr>
          <w:rFonts w:ascii="Arial" w:hAnsi="Arial" w:cs="Arial"/>
          <w:color w:val="000000"/>
        </w:rPr>
        <w:t>392</w:t>
      </w:r>
      <w:r w:rsidRPr="00BF5ADF">
        <w:rPr>
          <w:rFonts w:ascii="Arial" w:hAnsi="Arial" w:cs="Arial"/>
          <w:color w:val="000000"/>
        </w:rPr>
        <w:t xml:space="preserve"> млрд. рублей, или 1</w:t>
      </w:r>
      <w:r w:rsidR="00D12B84" w:rsidRPr="00BF5ADF">
        <w:rPr>
          <w:rFonts w:ascii="Arial" w:hAnsi="Arial" w:cs="Arial"/>
          <w:color w:val="000000"/>
        </w:rPr>
        <w:t>14,1</w:t>
      </w:r>
      <w:r w:rsidRPr="00BF5ADF">
        <w:rPr>
          <w:rFonts w:ascii="Arial" w:hAnsi="Arial" w:cs="Arial"/>
          <w:color w:val="000000"/>
        </w:rPr>
        <w:t>% к 202</w:t>
      </w:r>
      <w:r w:rsidR="00D12B84" w:rsidRPr="00BF5ADF">
        <w:rPr>
          <w:rFonts w:ascii="Arial" w:hAnsi="Arial" w:cs="Arial"/>
          <w:color w:val="000000"/>
        </w:rPr>
        <w:t>2</w:t>
      </w:r>
      <w:r w:rsidRPr="00BF5ADF">
        <w:rPr>
          <w:rFonts w:ascii="Arial" w:hAnsi="Arial" w:cs="Arial"/>
          <w:color w:val="000000"/>
        </w:rPr>
        <w:t xml:space="preserve"> году. В общем объеме оборота оптовой торговли на долю орг</w:t>
      </w:r>
      <w:r w:rsidRPr="00BF5ADF">
        <w:rPr>
          <w:rFonts w:ascii="Arial" w:hAnsi="Arial" w:cs="Arial"/>
          <w:color w:val="000000"/>
        </w:rPr>
        <w:t>а</w:t>
      </w:r>
      <w:r w:rsidRPr="00BF5ADF">
        <w:rPr>
          <w:rFonts w:ascii="Arial" w:hAnsi="Arial" w:cs="Arial"/>
          <w:color w:val="000000"/>
        </w:rPr>
        <w:t xml:space="preserve">низаций, не относящихся к субъектам малого предпринимательства, приходилось </w:t>
      </w:r>
      <w:r w:rsidR="00D12B84" w:rsidRPr="00BF5ADF">
        <w:rPr>
          <w:rFonts w:ascii="Arial" w:hAnsi="Arial" w:cs="Arial"/>
          <w:color w:val="000000"/>
        </w:rPr>
        <w:t>43,7</w:t>
      </w:r>
      <w:r w:rsidRPr="00BF5ADF">
        <w:rPr>
          <w:rFonts w:ascii="Arial" w:hAnsi="Arial" w:cs="Arial"/>
          <w:color w:val="000000"/>
        </w:rPr>
        <w:t xml:space="preserve">%, на долю субъектов малого предпринимательства – </w:t>
      </w:r>
      <w:r w:rsidR="00D12B84" w:rsidRPr="00BF5ADF">
        <w:rPr>
          <w:rFonts w:ascii="Arial" w:hAnsi="Arial" w:cs="Arial"/>
          <w:color w:val="000000"/>
        </w:rPr>
        <w:t>56,3</w:t>
      </w:r>
      <w:r w:rsidRPr="00BF5ADF">
        <w:rPr>
          <w:rFonts w:ascii="Arial" w:hAnsi="Arial" w:cs="Arial"/>
          <w:color w:val="000000"/>
        </w:rPr>
        <w:t>%. В 202</w:t>
      </w:r>
      <w:r w:rsidR="00D12B84" w:rsidRPr="00BF5ADF">
        <w:rPr>
          <w:rFonts w:ascii="Arial" w:hAnsi="Arial" w:cs="Arial"/>
          <w:color w:val="000000"/>
        </w:rPr>
        <w:t>3</w:t>
      </w:r>
      <w:r w:rsidRPr="00BF5ADF">
        <w:rPr>
          <w:rFonts w:ascii="Arial" w:hAnsi="Arial" w:cs="Arial"/>
          <w:color w:val="000000"/>
        </w:rPr>
        <w:t xml:space="preserve"> году оборот оптовой торговли на </w:t>
      </w:r>
      <w:r w:rsidR="00D12B84" w:rsidRPr="00BF5ADF">
        <w:rPr>
          <w:rFonts w:ascii="Arial" w:hAnsi="Arial" w:cs="Arial"/>
          <w:color w:val="000000"/>
        </w:rPr>
        <w:t>80,1</w:t>
      </w:r>
      <w:r w:rsidRPr="00BF5ADF">
        <w:rPr>
          <w:rFonts w:ascii="Arial" w:hAnsi="Arial" w:cs="Arial"/>
          <w:color w:val="000000"/>
        </w:rPr>
        <w:t>% формировался организациями оптовой торго</w:t>
      </w:r>
      <w:r w:rsidRPr="00BF5ADF">
        <w:rPr>
          <w:rFonts w:ascii="Arial" w:hAnsi="Arial" w:cs="Arial"/>
          <w:color w:val="000000"/>
        </w:rPr>
        <w:t>в</w:t>
      </w:r>
      <w:r w:rsidRPr="00BF5ADF">
        <w:rPr>
          <w:rFonts w:ascii="Arial" w:hAnsi="Arial" w:cs="Arial"/>
          <w:color w:val="000000"/>
        </w:rPr>
        <w:t>ли.</w:t>
      </w:r>
    </w:p>
    <w:p w:rsidR="0061689B" w:rsidRPr="00BF5ADF" w:rsidRDefault="0061689B" w:rsidP="00082EE0">
      <w:pPr>
        <w:ind w:firstLine="709"/>
        <w:contextualSpacing/>
        <w:jc w:val="both"/>
        <w:rPr>
          <w:rFonts w:ascii="Arial" w:hAnsi="Arial" w:cs="Arial"/>
        </w:rPr>
      </w:pPr>
    </w:p>
    <w:p w:rsidR="0061689B" w:rsidRPr="00BF5ADF" w:rsidRDefault="0061689B" w:rsidP="0061689B">
      <w:pPr>
        <w:pStyle w:val="a8"/>
        <w:spacing w:before="0" w:beforeAutospacing="0" w:after="0" w:afterAutospacing="0" w:line="216" w:lineRule="auto"/>
        <w:jc w:val="center"/>
        <w:textAlignment w:val="baseline"/>
        <w:rPr>
          <w:sz w:val="26"/>
          <w:szCs w:val="26"/>
        </w:rPr>
      </w:pPr>
      <w:r w:rsidRPr="00BF5ADF">
        <w:rPr>
          <w:rFonts w:ascii="Arial" w:eastAsia="Roboto" w:hAnsi="Arial" w:cs="Arial"/>
          <w:b/>
          <w:bCs/>
          <w:color w:val="000000"/>
          <w:kern w:val="24"/>
          <w:sz w:val="26"/>
          <w:szCs w:val="26"/>
        </w:rPr>
        <w:t>Динамика оборота оптовой торговли</w:t>
      </w:r>
    </w:p>
    <w:p w:rsidR="0061689B" w:rsidRPr="00BF5ADF" w:rsidRDefault="0061689B" w:rsidP="0061689B">
      <w:pPr>
        <w:pStyle w:val="a8"/>
        <w:spacing w:before="0" w:beforeAutospacing="0" w:after="0" w:afterAutospacing="0"/>
        <w:jc w:val="center"/>
        <w:textAlignment w:val="baseline"/>
        <w:rPr>
          <w:sz w:val="20"/>
        </w:rPr>
      </w:pPr>
      <w:r w:rsidRPr="00BF5ADF">
        <w:rPr>
          <w:rFonts w:ascii="Arial" w:eastAsia="Segoe UI Black" w:hAnsi="Arial" w:cs="Arial"/>
          <w:i/>
          <w:iCs/>
          <w:color w:val="000000"/>
          <w:sz w:val="18"/>
          <w:szCs w:val="22"/>
        </w:rPr>
        <w:t xml:space="preserve">в сопоставимых ценах </w:t>
      </w:r>
      <w:proofErr w:type="gramStart"/>
      <w:r w:rsidRPr="00BF5ADF">
        <w:rPr>
          <w:rFonts w:ascii="Arial" w:eastAsia="Segoe UI Black" w:hAnsi="Arial" w:cs="Arial"/>
          <w:i/>
          <w:iCs/>
          <w:color w:val="000000"/>
          <w:sz w:val="18"/>
          <w:szCs w:val="22"/>
        </w:rPr>
        <w:t>в</w:t>
      </w:r>
      <w:proofErr w:type="gramEnd"/>
      <w:r w:rsidRPr="00BF5ADF">
        <w:rPr>
          <w:rFonts w:ascii="Arial" w:eastAsia="Segoe UI Black" w:hAnsi="Arial" w:cs="Arial"/>
          <w:i/>
          <w:iCs/>
          <w:color w:val="000000"/>
          <w:sz w:val="18"/>
          <w:szCs w:val="22"/>
        </w:rPr>
        <w:t xml:space="preserve"> % к соответствующему периоду предыдущего года</w:t>
      </w:r>
    </w:p>
    <w:p w:rsidR="0061689B" w:rsidRPr="00BF5ADF" w:rsidRDefault="007A7403" w:rsidP="00082EE0">
      <w:pPr>
        <w:ind w:firstLine="709"/>
        <w:contextualSpacing/>
        <w:jc w:val="both"/>
        <w:rPr>
          <w:rFonts w:ascii="Arial" w:hAnsi="Arial" w:cs="Arial"/>
        </w:rPr>
      </w:pPr>
      <w:r w:rsidRPr="00BF5ADF">
        <w:rPr>
          <w:rFonts w:ascii="Arial" w:hAnsi="Arial" w:cs="Arial"/>
          <w:noProof/>
        </w:rPr>
        <w:drawing>
          <wp:anchor distT="0" distB="0" distL="114300" distR="114300" simplePos="0" relativeHeight="251702272" behindDoc="0" locked="0" layoutInCell="1" allowOverlap="1" wp14:anchorId="36953066" wp14:editId="146E8423">
            <wp:simplePos x="0" y="0"/>
            <wp:positionH relativeFrom="column">
              <wp:posOffset>-27940</wp:posOffset>
            </wp:positionH>
            <wp:positionV relativeFrom="paragraph">
              <wp:posOffset>173990</wp:posOffset>
            </wp:positionV>
            <wp:extent cx="6028055" cy="1403350"/>
            <wp:effectExtent l="0" t="0" r="0" b="6350"/>
            <wp:wrapTight wrapText="bothSides">
              <wp:wrapPolygon edited="0">
                <wp:start x="9283" y="1173"/>
                <wp:lineTo x="0" y="2052"/>
                <wp:lineTo x="0" y="10556"/>
                <wp:lineTo x="1638" y="11142"/>
                <wp:lineTo x="10785" y="11142"/>
                <wp:lineTo x="205" y="12608"/>
                <wp:lineTo x="137" y="13781"/>
                <wp:lineTo x="1024" y="15833"/>
                <wp:lineTo x="1024" y="17006"/>
                <wp:lineTo x="10307" y="21405"/>
                <wp:lineTo x="10717" y="21405"/>
                <wp:lineTo x="12560" y="21111"/>
                <wp:lineTo x="20615" y="16420"/>
                <wp:lineTo x="20751" y="14954"/>
                <wp:lineTo x="18294" y="13781"/>
                <wp:lineTo x="10785" y="11142"/>
                <wp:lineTo x="18908" y="11142"/>
                <wp:lineTo x="21161" y="10262"/>
                <wp:lineTo x="21093" y="6157"/>
                <wp:lineTo x="15973" y="4105"/>
                <wp:lineTo x="10649" y="1173"/>
                <wp:lineTo x="9283" y="1173"/>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61689B" w:rsidRPr="00BF5ADF" w:rsidRDefault="0061689B" w:rsidP="00082EE0">
      <w:pPr>
        <w:ind w:firstLine="709"/>
        <w:contextualSpacing/>
        <w:jc w:val="both"/>
        <w:rPr>
          <w:rFonts w:ascii="Arial" w:hAnsi="Arial" w:cs="Arial"/>
        </w:rPr>
      </w:pPr>
    </w:p>
    <w:p w:rsidR="0061689B" w:rsidRPr="00BF5ADF" w:rsidRDefault="0061689B" w:rsidP="00082EE0">
      <w:pPr>
        <w:ind w:firstLine="709"/>
        <w:contextualSpacing/>
        <w:jc w:val="both"/>
        <w:rPr>
          <w:rFonts w:ascii="Arial" w:hAnsi="Arial" w:cs="Arial"/>
        </w:rPr>
      </w:pPr>
    </w:p>
    <w:p w:rsidR="0061689B" w:rsidRPr="00BF5ADF" w:rsidRDefault="0061689B" w:rsidP="00082EE0">
      <w:pPr>
        <w:ind w:firstLine="709"/>
        <w:contextualSpacing/>
        <w:jc w:val="both"/>
        <w:rPr>
          <w:rFonts w:ascii="Arial" w:hAnsi="Arial" w:cs="Arial"/>
        </w:rPr>
      </w:pPr>
    </w:p>
    <w:p w:rsidR="0061689B" w:rsidRPr="00BF5ADF" w:rsidRDefault="0061689B" w:rsidP="00082EE0">
      <w:pPr>
        <w:ind w:firstLine="709"/>
        <w:contextualSpacing/>
        <w:jc w:val="both"/>
        <w:rPr>
          <w:rFonts w:ascii="Arial" w:hAnsi="Arial" w:cs="Arial"/>
        </w:rPr>
      </w:pPr>
    </w:p>
    <w:p w:rsidR="00913D7F" w:rsidRPr="00BF5ADF" w:rsidRDefault="00913D7F" w:rsidP="00913D7F">
      <w:pPr>
        <w:contextualSpacing/>
        <w:jc w:val="both"/>
        <w:rPr>
          <w:rFonts w:ascii="Arial" w:hAnsi="Arial" w:cs="Arial"/>
        </w:rPr>
      </w:pPr>
    </w:p>
    <w:p w:rsidR="00553E6F" w:rsidRPr="00BF5ADF" w:rsidRDefault="00553E6F" w:rsidP="00395AE6">
      <w:pPr>
        <w:ind w:firstLine="709"/>
        <w:contextualSpacing/>
        <w:jc w:val="both"/>
        <w:rPr>
          <w:rFonts w:ascii="Arial" w:hAnsi="Arial" w:cs="Arial"/>
        </w:rPr>
      </w:pPr>
    </w:p>
    <w:p w:rsidR="00395AE6" w:rsidRPr="00BF5ADF" w:rsidRDefault="00B74088" w:rsidP="00395AE6">
      <w:pPr>
        <w:ind w:firstLine="709"/>
        <w:contextualSpacing/>
        <w:jc w:val="both"/>
        <w:rPr>
          <w:rFonts w:ascii="Arial" w:hAnsi="Arial" w:cs="Arial"/>
        </w:rPr>
      </w:pPr>
      <w:r w:rsidRPr="00BF5ADF">
        <w:rPr>
          <w:rFonts w:ascii="Arial" w:hAnsi="Arial" w:cs="Arial"/>
        </w:rPr>
        <w:t>Объем платных услуг населению в 202</w:t>
      </w:r>
      <w:r w:rsidR="006A4F64" w:rsidRPr="00BF5ADF">
        <w:rPr>
          <w:rFonts w:ascii="Arial" w:hAnsi="Arial" w:cs="Arial"/>
        </w:rPr>
        <w:t>3</w:t>
      </w:r>
      <w:r w:rsidRPr="00BF5ADF">
        <w:rPr>
          <w:rFonts w:ascii="Arial" w:hAnsi="Arial" w:cs="Arial"/>
        </w:rPr>
        <w:t xml:space="preserve"> г. составил </w:t>
      </w:r>
      <w:r w:rsidR="006732E3" w:rsidRPr="00BF5ADF">
        <w:rPr>
          <w:rFonts w:ascii="Arial" w:hAnsi="Arial" w:cs="Arial"/>
        </w:rPr>
        <w:t>6</w:t>
      </w:r>
      <w:r w:rsidR="006A4F64" w:rsidRPr="00BF5ADF">
        <w:rPr>
          <w:rFonts w:ascii="Arial" w:hAnsi="Arial" w:cs="Arial"/>
        </w:rPr>
        <w:t>9,</w:t>
      </w:r>
      <w:r w:rsidR="006732E3" w:rsidRPr="00BF5ADF">
        <w:rPr>
          <w:rFonts w:ascii="Arial" w:hAnsi="Arial" w:cs="Arial"/>
        </w:rPr>
        <w:t>4</w:t>
      </w:r>
      <w:r w:rsidRPr="00BF5ADF">
        <w:rPr>
          <w:rFonts w:ascii="Arial" w:hAnsi="Arial" w:cs="Arial"/>
        </w:rPr>
        <w:t xml:space="preserve"> млрд. рублей, или </w:t>
      </w:r>
      <w:r w:rsidR="006A4F64" w:rsidRPr="00BF5ADF">
        <w:rPr>
          <w:rFonts w:ascii="Arial" w:hAnsi="Arial" w:cs="Arial"/>
        </w:rPr>
        <w:t>101,6</w:t>
      </w:r>
      <w:r w:rsidRPr="00BF5ADF">
        <w:rPr>
          <w:rFonts w:ascii="Arial" w:hAnsi="Arial" w:cs="Arial"/>
        </w:rPr>
        <w:t>% (по России – 10</w:t>
      </w:r>
      <w:r w:rsidR="006A4F64" w:rsidRPr="00BF5ADF">
        <w:rPr>
          <w:rFonts w:ascii="Arial" w:hAnsi="Arial" w:cs="Arial"/>
        </w:rPr>
        <w:t>4,4</w:t>
      </w:r>
      <w:r w:rsidRPr="00BF5ADF">
        <w:rPr>
          <w:rFonts w:ascii="Arial" w:hAnsi="Arial" w:cs="Arial"/>
        </w:rPr>
        <w:t>% по ПФО – 10</w:t>
      </w:r>
      <w:r w:rsidR="006732E3" w:rsidRPr="00BF5ADF">
        <w:rPr>
          <w:rFonts w:ascii="Arial" w:hAnsi="Arial" w:cs="Arial"/>
        </w:rPr>
        <w:t>3,</w:t>
      </w:r>
      <w:r w:rsidR="006A4F64" w:rsidRPr="00BF5ADF">
        <w:rPr>
          <w:rFonts w:ascii="Arial" w:hAnsi="Arial" w:cs="Arial"/>
        </w:rPr>
        <w:t>8</w:t>
      </w:r>
      <w:r w:rsidR="006732E3" w:rsidRPr="00BF5ADF">
        <w:rPr>
          <w:rFonts w:ascii="Arial" w:hAnsi="Arial" w:cs="Arial"/>
        </w:rPr>
        <w:t xml:space="preserve">% к </w:t>
      </w:r>
      <w:r w:rsidRPr="00BF5ADF">
        <w:rPr>
          <w:rFonts w:ascii="Arial" w:hAnsi="Arial" w:cs="Arial"/>
        </w:rPr>
        <w:t>202</w:t>
      </w:r>
      <w:r w:rsidR="006A4F64" w:rsidRPr="00BF5ADF">
        <w:rPr>
          <w:rFonts w:ascii="Arial" w:hAnsi="Arial" w:cs="Arial"/>
        </w:rPr>
        <w:t>2</w:t>
      </w:r>
      <w:r w:rsidRPr="00BF5ADF">
        <w:rPr>
          <w:rFonts w:ascii="Arial" w:hAnsi="Arial" w:cs="Arial"/>
        </w:rPr>
        <w:t xml:space="preserve"> г.). </w:t>
      </w:r>
    </w:p>
    <w:p w:rsidR="00395AE6" w:rsidRPr="00BF5ADF" w:rsidRDefault="00395AE6" w:rsidP="00395AE6">
      <w:pPr>
        <w:ind w:firstLine="709"/>
        <w:contextualSpacing/>
        <w:jc w:val="both"/>
        <w:rPr>
          <w:rFonts w:ascii="Arial" w:hAnsi="Arial" w:cs="Arial"/>
        </w:rPr>
      </w:pPr>
      <w:r w:rsidRPr="00BF5ADF">
        <w:rPr>
          <w:rFonts w:ascii="Arial" w:hAnsi="Arial" w:cs="Arial"/>
        </w:rPr>
        <w:lastRenderedPageBreak/>
        <w:t>Среди регионов ПФО по темпу роста показателя в 202</w:t>
      </w:r>
      <w:r w:rsidR="00ED25D8" w:rsidRPr="00BF5ADF">
        <w:rPr>
          <w:rFonts w:ascii="Arial" w:hAnsi="Arial" w:cs="Arial"/>
        </w:rPr>
        <w:t>3</w:t>
      </w:r>
      <w:r w:rsidRPr="00BF5ADF">
        <w:rPr>
          <w:rFonts w:ascii="Arial" w:hAnsi="Arial" w:cs="Arial"/>
        </w:rPr>
        <w:t xml:space="preserve"> г. Чувашия заняла 1</w:t>
      </w:r>
      <w:r w:rsidR="00B85681" w:rsidRPr="00BF5ADF">
        <w:rPr>
          <w:rFonts w:ascii="Arial" w:hAnsi="Arial" w:cs="Arial"/>
        </w:rPr>
        <w:t>1</w:t>
      </w:r>
      <w:r w:rsidRPr="00BF5ADF">
        <w:rPr>
          <w:rFonts w:ascii="Arial" w:hAnsi="Arial" w:cs="Arial"/>
        </w:rPr>
        <w:t xml:space="preserve"> место, среди субъектов Российской Федерации - </w:t>
      </w:r>
      <w:r w:rsidR="00B85681" w:rsidRPr="00BF5ADF">
        <w:rPr>
          <w:rFonts w:ascii="Arial" w:hAnsi="Arial" w:cs="Arial"/>
        </w:rPr>
        <w:t>43</w:t>
      </w:r>
      <w:r w:rsidRPr="00BF5ADF">
        <w:rPr>
          <w:rFonts w:ascii="Arial" w:hAnsi="Arial" w:cs="Arial"/>
        </w:rPr>
        <w:t xml:space="preserve"> место. </w:t>
      </w:r>
    </w:p>
    <w:p w:rsidR="00B74088" w:rsidRPr="00BF5ADF" w:rsidRDefault="00B74088" w:rsidP="00B74088">
      <w:pPr>
        <w:ind w:firstLine="709"/>
        <w:contextualSpacing/>
        <w:jc w:val="both"/>
        <w:rPr>
          <w:rFonts w:ascii="Arial" w:hAnsi="Arial" w:cs="Arial"/>
        </w:rPr>
      </w:pPr>
    </w:p>
    <w:p w:rsidR="00B935D6" w:rsidRPr="00BF5ADF" w:rsidRDefault="00B935D6" w:rsidP="00B935D6">
      <w:pPr>
        <w:pStyle w:val="a8"/>
        <w:spacing w:before="0" w:beforeAutospacing="0" w:after="0" w:afterAutospacing="0" w:line="216" w:lineRule="auto"/>
        <w:jc w:val="center"/>
        <w:textAlignment w:val="baseline"/>
        <w:rPr>
          <w:sz w:val="26"/>
          <w:szCs w:val="26"/>
        </w:rPr>
      </w:pPr>
      <w:r w:rsidRPr="00BF5ADF">
        <w:rPr>
          <w:rFonts w:ascii="Arial" w:eastAsia="Roboto" w:hAnsi="Arial" w:cs="Arial"/>
          <w:b/>
          <w:bCs/>
          <w:color w:val="000000"/>
          <w:kern w:val="24"/>
          <w:sz w:val="26"/>
          <w:szCs w:val="26"/>
        </w:rPr>
        <w:t>Динамика объема платных услуг населению</w:t>
      </w:r>
    </w:p>
    <w:p w:rsidR="00B935D6" w:rsidRPr="00BF5ADF" w:rsidRDefault="00C659F6" w:rsidP="00B935D6">
      <w:pPr>
        <w:pStyle w:val="a8"/>
        <w:spacing w:before="0" w:beforeAutospacing="0" w:after="0" w:afterAutospacing="0"/>
        <w:jc w:val="center"/>
        <w:textAlignment w:val="baseline"/>
        <w:rPr>
          <w:sz w:val="20"/>
        </w:rPr>
      </w:pPr>
      <w:r w:rsidRPr="00BF5ADF">
        <w:rPr>
          <w:rFonts w:ascii="Arial" w:hAnsi="Arial" w:cs="Arial"/>
          <w:noProof/>
        </w:rPr>
        <w:drawing>
          <wp:anchor distT="0" distB="0" distL="114300" distR="114300" simplePos="0" relativeHeight="251686912" behindDoc="0" locked="0" layoutInCell="1" allowOverlap="1" wp14:anchorId="6ECFE657" wp14:editId="38C47737">
            <wp:simplePos x="0" y="0"/>
            <wp:positionH relativeFrom="column">
              <wp:posOffset>-92710</wp:posOffset>
            </wp:positionH>
            <wp:positionV relativeFrom="paragraph">
              <wp:posOffset>192405</wp:posOffset>
            </wp:positionV>
            <wp:extent cx="6027420" cy="2369820"/>
            <wp:effectExtent l="0" t="0" r="0" b="0"/>
            <wp:wrapTight wrapText="bothSides">
              <wp:wrapPolygon edited="0">
                <wp:start x="1980" y="174"/>
                <wp:lineTo x="0" y="521"/>
                <wp:lineTo x="0" y="1389"/>
                <wp:lineTo x="1843" y="3299"/>
                <wp:lineTo x="0" y="5209"/>
                <wp:lineTo x="0" y="6077"/>
                <wp:lineTo x="614" y="6077"/>
                <wp:lineTo x="1843" y="8855"/>
                <wp:lineTo x="0" y="9723"/>
                <wp:lineTo x="68" y="10939"/>
                <wp:lineTo x="10786" y="11633"/>
                <wp:lineTo x="273" y="14238"/>
                <wp:lineTo x="205" y="16322"/>
                <wp:lineTo x="1229" y="17190"/>
                <wp:lineTo x="3413" y="17190"/>
                <wp:lineTo x="3413" y="21357"/>
                <wp:lineTo x="21504" y="21357"/>
                <wp:lineTo x="21504" y="15280"/>
                <wp:lineTo x="1161" y="14412"/>
                <wp:lineTo x="10786" y="11633"/>
                <wp:lineTo x="15633" y="11633"/>
                <wp:lineTo x="21027" y="10244"/>
                <wp:lineTo x="20958" y="8855"/>
                <wp:lineTo x="20480" y="6077"/>
                <wp:lineTo x="21027" y="3820"/>
                <wp:lineTo x="20412" y="3299"/>
                <wp:lineTo x="20685" y="521"/>
                <wp:lineTo x="18910" y="174"/>
                <wp:lineTo x="1980" y="174"/>
              </wp:wrapPolygon>
            </wp:wrapTight>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B935D6" w:rsidRPr="00BF5ADF">
        <w:rPr>
          <w:rFonts w:ascii="Arial" w:eastAsia="Segoe UI Black" w:hAnsi="Arial" w:cs="Arial"/>
          <w:i/>
          <w:iCs/>
          <w:color w:val="000000"/>
          <w:sz w:val="18"/>
          <w:szCs w:val="22"/>
        </w:rPr>
        <w:t xml:space="preserve">в сопоставимых  ценах </w:t>
      </w:r>
      <w:proofErr w:type="gramStart"/>
      <w:r w:rsidR="00B935D6" w:rsidRPr="00BF5ADF">
        <w:rPr>
          <w:rFonts w:ascii="Arial" w:eastAsia="Segoe UI Black" w:hAnsi="Arial" w:cs="Arial"/>
          <w:i/>
          <w:iCs/>
          <w:color w:val="000000"/>
          <w:sz w:val="18"/>
          <w:szCs w:val="22"/>
        </w:rPr>
        <w:t>в</w:t>
      </w:r>
      <w:proofErr w:type="gramEnd"/>
      <w:r w:rsidR="00B935D6" w:rsidRPr="00BF5ADF">
        <w:rPr>
          <w:rFonts w:ascii="Arial" w:eastAsia="Segoe UI Black" w:hAnsi="Arial" w:cs="Arial"/>
          <w:i/>
          <w:iCs/>
          <w:color w:val="000000"/>
          <w:sz w:val="18"/>
          <w:szCs w:val="22"/>
        </w:rPr>
        <w:t xml:space="preserve"> % к соответствующему периоду предыдущего года</w:t>
      </w:r>
    </w:p>
    <w:p w:rsidR="00B935D6" w:rsidRPr="00BF5ADF" w:rsidRDefault="00B935D6" w:rsidP="004E58D5">
      <w:pPr>
        <w:ind w:firstLine="709"/>
        <w:contextualSpacing/>
        <w:jc w:val="both"/>
        <w:rPr>
          <w:rFonts w:ascii="Arial" w:hAnsi="Arial" w:cs="Arial"/>
        </w:rPr>
      </w:pPr>
    </w:p>
    <w:p w:rsidR="00B935D6" w:rsidRPr="00BF5ADF" w:rsidRDefault="00B935D6" w:rsidP="004E58D5">
      <w:pPr>
        <w:ind w:firstLine="709"/>
        <w:contextualSpacing/>
        <w:jc w:val="both"/>
        <w:rPr>
          <w:rFonts w:ascii="Arial" w:hAnsi="Arial" w:cs="Arial"/>
        </w:rPr>
      </w:pPr>
    </w:p>
    <w:p w:rsidR="00B935D6" w:rsidRPr="00BF5ADF" w:rsidRDefault="00B935D6" w:rsidP="004E58D5">
      <w:pPr>
        <w:ind w:firstLine="709"/>
        <w:contextualSpacing/>
        <w:jc w:val="both"/>
        <w:rPr>
          <w:rFonts w:ascii="Arial" w:hAnsi="Arial" w:cs="Arial"/>
        </w:rPr>
      </w:pPr>
    </w:p>
    <w:p w:rsidR="00913D7F" w:rsidRPr="00BF5ADF" w:rsidRDefault="00913D7F" w:rsidP="00913D7F">
      <w:pPr>
        <w:contextualSpacing/>
        <w:jc w:val="both"/>
        <w:rPr>
          <w:rFonts w:ascii="Arial" w:hAnsi="Arial" w:cs="Arial"/>
        </w:rPr>
      </w:pPr>
    </w:p>
    <w:p w:rsidR="00B935D6" w:rsidRPr="00BF5ADF" w:rsidRDefault="00B935D6" w:rsidP="004E58D5">
      <w:pPr>
        <w:ind w:firstLine="709"/>
        <w:contextualSpacing/>
        <w:jc w:val="both"/>
        <w:rPr>
          <w:rFonts w:ascii="Arial" w:hAnsi="Arial" w:cs="Arial"/>
        </w:rPr>
      </w:pPr>
    </w:p>
    <w:p w:rsidR="00B935D6" w:rsidRPr="00BF5ADF" w:rsidRDefault="00B935D6" w:rsidP="004E58D5">
      <w:pPr>
        <w:ind w:firstLine="709"/>
        <w:contextualSpacing/>
        <w:jc w:val="both"/>
        <w:rPr>
          <w:rFonts w:ascii="Arial" w:hAnsi="Arial" w:cs="Arial"/>
        </w:rPr>
      </w:pPr>
    </w:p>
    <w:p w:rsidR="00AC0949" w:rsidRPr="00BF5ADF" w:rsidRDefault="00AC0949" w:rsidP="006732E3">
      <w:pPr>
        <w:ind w:firstLine="709"/>
        <w:contextualSpacing/>
        <w:jc w:val="both"/>
        <w:rPr>
          <w:rFonts w:ascii="Arial" w:hAnsi="Arial" w:cs="Arial"/>
        </w:rPr>
      </w:pPr>
    </w:p>
    <w:p w:rsidR="00AC0949" w:rsidRPr="00BF5ADF" w:rsidRDefault="00AC0949" w:rsidP="006732E3">
      <w:pPr>
        <w:ind w:firstLine="709"/>
        <w:contextualSpacing/>
        <w:jc w:val="both"/>
        <w:rPr>
          <w:rFonts w:ascii="Arial" w:hAnsi="Arial" w:cs="Arial"/>
        </w:rPr>
      </w:pPr>
    </w:p>
    <w:p w:rsidR="00AC0949" w:rsidRPr="00BF5ADF" w:rsidRDefault="00AC0949" w:rsidP="006732E3">
      <w:pPr>
        <w:ind w:firstLine="709"/>
        <w:contextualSpacing/>
        <w:jc w:val="both"/>
        <w:rPr>
          <w:rFonts w:ascii="Arial" w:hAnsi="Arial" w:cs="Arial"/>
        </w:rPr>
      </w:pPr>
    </w:p>
    <w:p w:rsidR="00F54232" w:rsidRPr="00BF5ADF" w:rsidRDefault="00F54232" w:rsidP="006732E3">
      <w:pPr>
        <w:ind w:firstLine="709"/>
        <w:contextualSpacing/>
        <w:jc w:val="both"/>
        <w:rPr>
          <w:rFonts w:ascii="Arial" w:hAnsi="Arial" w:cs="Arial"/>
        </w:rPr>
      </w:pPr>
    </w:p>
    <w:p w:rsidR="006732E3" w:rsidRPr="00BF5ADF" w:rsidRDefault="006732E3" w:rsidP="006732E3">
      <w:pPr>
        <w:ind w:firstLine="709"/>
        <w:contextualSpacing/>
        <w:jc w:val="both"/>
        <w:rPr>
          <w:rFonts w:ascii="Arial" w:hAnsi="Arial" w:cs="Arial"/>
        </w:rPr>
      </w:pPr>
      <w:r w:rsidRPr="00BF5ADF">
        <w:rPr>
          <w:rFonts w:ascii="Arial" w:hAnsi="Arial" w:cs="Arial"/>
        </w:rPr>
        <w:t xml:space="preserve">Возросли объемы </w:t>
      </w:r>
      <w:r w:rsidR="00F02664" w:rsidRPr="00BF5ADF">
        <w:rPr>
          <w:rFonts w:ascii="Arial" w:hAnsi="Arial" w:cs="Arial"/>
        </w:rPr>
        <w:t>услуг: специализированных коллективных средств ра</w:t>
      </w:r>
      <w:r w:rsidR="00F02664" w:rsidRPr="00BF5ADF">
        <w:rPr>
          <w:rFonts w:ascii="Arial" w:hAnsi="Arial" w:cs="Arial"/>
        </w:rPr>
        <w:t>з</w:t>
      </w:r>
      <w:r w:rsidR="00F02664" w:rsidRPr="00BF5ADF">
        <w:rPr>
          <w:rFonts w:ascii="Arial" w:hAnsi="Arial" w:cs="Arial"/>
        </w:rPr>
        <w:t xml:space="preserve">мещения (на 19,1%), медицинских (на 6,6%), транспортных (на 6%), жилищных (на 3,6%), бытовых </w:t>
      </w:r>
      <w:r w:rsidRPr="00BF5ADF">
        <w:rPr>
          <w:rFonts w:ascii="Arial" w:hAnsi="Arial" w:cs="Arial"/>
        </w:rPr>
        <w:t xml:space="preserve">(на </w:t>
      </w:r>
      <w:r w:rsidR="00F02664" w:rsidRPr="00BF5ADF">
        <w:rPr>
          <w:rFonts w:ascii="Arial" w:hAnsi="Arial" w:cs="Arial"/>
        </w:rPr>
        <w:t>3,4</w:t>
      </w:r>
      <w:r w:rsidRPr="00BF5ADF">
        <w:rPr>
          <w:rFonts w:ascii="Arial" w:hAnsi="Arial" w:cs="Arial"/>
        </w:rPr>
        <w:t>%)</w:t>
      </w:r>
      <w:r w:rsidR="00F02664" w:rsidRPr="00BF5ADF">
        <w:rPr>
          <w:rFonts w:ascii="Arial" w:hAnsi="Arial" w:cs="Arial"/>
        </w:rPr>
        <w:t>.</w:t>
      </w:r>
      <w:r w:rsidR="005F150A" w:rsidRPr="00BF5ADF">
        <w:rPr>
          <w:rFonts w:ascii="Arial" w:hAnsi="Arial" w:cs="Arial"/>
        </w:rPr>
        <w:t xml:space="preserve"> </w:t>
      </w:r>
    </w:p>
    <w:p w:rsidR="00B935D6" w:rsidRPr="00BF5ADF" w:rsidRDefault="00855CE6" w:rsidP="00C94397">
      <w:pPr>
        <w:contextualSpacing/>
        <w:jc w:val="both"/>
        <w:rPr>
          <w:rFonts w:ascii="Arial" w:hAnsi="Arial" w:cs="Arial"/>
        </w:rPr>
      </w:pPr>
      <w:r w:rsidRPr="00BF5ADF">
        <w:rPr>
          <w:noProof/>
        </w:rPr>
        <mc:AlternateContent>
          <mc:Choice Requires="wps">
            <w:drawing>
              <wp:anchor distT="0" distB="0" distL="114300" distR="114300" simplePos="0" relativeHeight="251689984" behindDoc="0" locked="0" layoutInCell="1" allowOverlap="1" wp14:anchorId="641E4A20" wp14:editId="790EA2F6">
                <wp:simplePos x="0" y="0"/>
                <wp:positionH relativeFrom="column">
                  <wp:posOffset>579120</wp:posOffset>
                </wp:positionH>
                <wp:positionV relativeFrom="paragraph">
                  <wp:posOffset>322580</wp:posOffset>
                </wp:positionV>
                <wp:extent cx="4507865" cy="288290"/>
                <wp:effectExtent l="0" t="0" r="0" b="0"/>
                <wp:wrapNone/>
                <wp:docPr id="20" name="TextBox 6"/>
                <wp:cNvGraphicFramePr/>
                <a:graphic xmlns:a="http://schemas.openxmlformats.org/drawingml/2006/main">
                  <a:graphicData uri="http://schemas.microsoft.com/office/word/2010/wordprocessingShape">
                    <wps:wsp>
                      <wps:cNvSpPr txBox="1"/>
                      <wps:spPr>
                        <a:xfrm>
                          <a:off x="0" y="0"/>
                          <a:ext cx="4507865" cy="288290"/>
                        </a:xfrm>
                        <a:prstGeom prst="rect">
                          <a:avLst/>
                        </a:prstGeom>
                        <a:noFill/>
                      </wps:spPr>
                      <wps:txbx>
                        <w:txbxContent>
                          <w:p w:rsidR="00F42593" w:rsidRPr="00691AD6" w:rsidRDefault="00F42593" w:rsidP="00691AD6">
                            <w:pPr>
                              <w:pStyle w:val="a8"/>
                              <w:spacing w:before="0" w:beforeAutospacing="0" w:after="0" w:afterAutospacing="0"/>
                              <w:jc w:val="center"/>
                              <w:rPr>
                                <w:sz w:val="22"/>
                              </w:rPr>
                            </w:pPr>
                            <w:r w:rsidRPr="00BF5ADF">
                              <w:rPr>
                                <w:rFonts w:ascii="Arial" w:eastAsia="Roboto" w:hAnsi="Arial" w:cs="Arial"/>
                                <w:b/>
                                <w:bCs/>
                                <w:color w:val="000000"/>
                                <w:kern w:val="24"/>
                                <w:szCs w:val="28"/>
                              </w:rPr>
                              <w:t>Структура платных услуг, %</w:t>
                            </w:r>
                          </w:p>
                        </w:txbxContent>
                      </wps:txbx>
                      <wps:bodyPr wrap="square" lIns="68535" tIns="34289" rIns="68535" bIns="34289"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6" o:spid="_x0000_s1026" type="#_x0000_t202" style="position:absolute;left:0;text-align:left;margin-left:45.6pt;margin-top:25.4pt;width:354.95pt;height:22.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" filled="f" stroked="f">
                <v:textbox style="mso-fit-shape-to-text:t" inset="1.90375mm,.95247mm,1.90375mm,.95247mm">
                  <w:txbxContent>
                    <w:p w:rsidR="00F42593" w:rsidRPr="00691AD6" w:rsidRDefault="00F42593" w:rsidP="00691AD6">
                      <w:pPr>
                        <w:pStyle w:val="a8"/>
                        <w:spacing w:before="0" w:beforeAutospacing="0" w:after="0" w:afterAutospacing="0"/>
                        <w:jc w:val="center"/>
                        <w:rPr>
                          <w:sz w:val="22"/>
                        </w:rPr>
                      </w:pPr>
                      <w:r w:rsidRPr="00BF5ADF">
                        <w:rPr>
                          <w:rFonts w:ascii="Arial" w:eastAsia="Roboto" w:hAnsi="Arial" w:cs="Arial"/>
                          <w:b/>
                          <w:bCs/>
                          <w:color w:val="000000"/>
                          <w:kern w:val="24"/>
                          <w:szCs w:val="28"/>
                        </w:rPr>
                        <w:t>Структура платных услуг, %</w:t>
                      </w:r>
                    </w:p>
                  </w:txbxContent>
                </v:textbox>
              </v:shape>
            </w:pict>
          </mc:Fallback>
        </mc:AlternateContent>
      </w:r>
      <w:r w:rsidRPr="00BF5ADF">
        <w:rPr>
          <w:noProof/>
        </w:rPr>
        <mc:AlternateContent>
          <mc:Choice Requires="wps">
            <w:drawing>
              <wp:anchor distT="0" distB="0" distL="114300" distR="114300" simplePos="0" relativeHeight="251704320" behindDoc="0" locked="0" layoutInCell="1" allowOverlap="1" wp14:anchorId="418EA271" wp14:editId="17FA9242">
                <wp:simplePos x="0" y="0"/>
                <wp:positionH relativeFrom="column">
                  <wp:posOffset>3236595</wp:posOffset>
                </wp:positionH>
                <wp:positionV relativeFrom="paragraph">
                  <wp:posOffset>1923415</wp:posOffset>
                </wp:positionV>
                <wp:extent cx="2359025" cy="260985"/>
                <wp:effectExtent l="0" t="0" r="0" b="0"/>
                <wp:wrapNone/>
                <wp:docPr id="11" name="TextBox 4"/>
                <wp:cNvGraphicFramePr/>
                <a:graphic xmlns:a="http://schemas.openxmlformats.org/drawingml/2006/main">
                  <a:graphicData uri="http://schemas.microsoft.com/office/word/2010/wordprocessingShape">
                    <wps:wsp>
                      <wps:cNvSpPr txBox="1"/>
                      <wps:spPr>
                        <a:xfrm>
                          <a:off x="0" y="0"/>
                          <a:ext cx="2359025" cy="260985"/>
                        </a:xfrm>
                        <a:prstGeom prst="rect">
                          <a:avLst/>
                        </a:prstGeom>
                        <a:noFill/>
                      </wps:spPr>
                      <wps:txbx>
                        <w:txbxContent>
                          <w:p w:rsidR="00C94397" w:rsidRPr="00F42593" w:rsidRDefault="00C94397" w:rsidP="00C94397">
                            <w:pPr>
                              <w:pStyle w:val="a8"/>
                              <w:spacing w:before="0" w:beforeAutospacing="0" w:after="0" w:afterAutospacing="0"/>
                              <w:jc w:val="center"/>
                              <w:rPr>
                                <w:rFonts w:ascii="Arial" w:hAnsi="Arial" w:cs="Arial"/>
                              </w:rPr>
                            </w:pPr>
                            <w:r w:rsidRPr="00F42593">
                              <w:rPr>
                                <w:rFonts w:ascii="Arial" w:hAnsi="Arial" w:cs="Arial"/>
                                <w:b/>
                                <w:bCs/>
                                <w:color w:val="000000" w:themeColor="text1"/>
                                <w:kern w:val="24"/>
                                <w:sz w:val="22"/>
                                <w:szCs w:val="22"/>
                              </w:rPr>
                              <w:t>202</w:t>
                            </w:r>
                            <w:r>
                              <w:rPr>
                                <w:rFonts w:ascii="Arial" w:hAnsi="Arial" w:cs="Arial"/>
                                <w:b/>
                                <w:bCs/>
                                <w:color w:val="000000" w:themeColor="text1"/>
                                <w:kern w:val="24"/>
                                <w:sz w:val="22"/>
                                <w:szCs w:val="22"/>
                              </w:rPr>
                              <w:t xml:space="preserve">3 </w:t>
                            </w:r>
                            <w:r w:rsidRPr="00F42593">
                              <w:rPr>
                                <w:rFonts w:ascii="Arial" w:hAnsi="Arial" w:cs="Arial"/>
                                <w:b/>
                                <w:bCs/>
                                <w:color w:val="000000" w:themeColor="text1"/>
                                <w:kern w:val="24"/>
                                <w:sz w:val="22"/>
                                <w:szCs w:val="22"/>
                              </w:rPr>
                              <w:t>г.</w:t>
                            </w:r>
                          </w:p>
                        </w:txbxContent>
                      </wps:txbx>
                      <wps:bodyPr wrap="square" rtlCol="0">
                        <a:spAutoFit/>
                      </wps:bodyPr>
                    </wps:wsp>
                  </a:graphicData>
                </a:graphic>
              </wp:anchor>
            </w:drawing>
          </mc:Choice>
          <mc:Fallback>
            <w:pict>
              <v:shape id="TextBox 4" o:spid="_x0000_s1027" type="#_x0000_t202" style="position:absolute;left:0;text-align:left;margin-left:254.85pt;margin-top:151.45pt;width:185.75pt;height:20.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" filled="f" stroked="f">
                <v:textbox style="mso-fit-shape-to-text:t">
                  <w:txbxContent>
                    <w:p w:rsidR="00C94397" w:rsidRPr="00F42593" w:rsidRDefault="00C94397" w:rsidP="00C94397">
                      <w:pPr>
                        <w:pStyle w:val="a8"/>
                        <w:spacing w:before="0" w:beforeAutospacing="0" w:after="0" w:afterAutospacing="0"/>
                        <w:jc w:val="center"/>
                        <w:rPr>
                          <w:rFonts w:ascii="Arial" w:hAnsi="Arial" w:cs="Arial"/>
                        </w:rPr>
                      </w:pPr>
                      <w:r w:rsidRPr="00F42593">
                        <w:rPr>
                          <w:rFonts w:ascii="Arial" w:hAnsi="Arial" w:cs="Arial"/>
                          <w:b/>
                          <w:bCs/>
                          <w:color w:val="000000" w:themeColor="text1"/>
                          <w:kern w:val="24"/>
                          <w:sz w:val="22"/>
                          <w:szCs w:val="22"/>
                        </w:rPr>
                        <w:t>202</w:t>
                      </w:r>
                      <w:r>
                        <w:rPr>
                          <w:rFonts w:ascii="Arial" w:hAnsi="Arial" w:cs="Arial"/>
                          <w:b/>
                          <w:bCs/>
                          <w:color w:val="000000" w:themeColor="text1"/>
                          <w:kern w:val="24"/>
                          <w:sz w:val="22"/>
                          <w:szCs w:val="22"/>
                        </w:rPr>
                        <w:t xml:space="preserve">3 </w:t>
                      </w:r>
                      <w:r w:rsidRPr="00F42593">
                        <w:rPr>
                          <w:rFonts w:ascii="Arial" w:hAnsi="Arial" w:cs="Arial"/>
                          <w:b/>
                          <w:bCs/>
                          <w:color w:val="000000" w:themeColor="text1"/>
                          <w:kern w:val="24"/>
                          <w:sz w:val="22"/>
                          <w:szCs w:val="22"/>
                        </w:rPr>
                        <w:t>г.</w:t>
                      </w:r>
                    </w:p>
                  </w:txbxContent>
                </v:textbox>
              </v:shape>
            </w:pict>
          </mc:Fallback>
        </mc:AlternateContent>
      </w:r>
      <w:r w:rsidRPr="00BF5ADF">
        <w:rPr>
          <w:noProof/>
        </w:rPr>
        <mc:AlternateContent>
          <mc:Choice Requires="wps">
            <w:drawing>
              <wp:anchor distT="0" distB="0" distL="114300" distR="114300" simplePos="0" relativeHeight="251696128" behindDoc="0" locked="0" layoutInCell="1" allowOverlap="1" wp14:anchorId="02C9B337" wp14:editId="0EECF22A">
                <wp:simplePos x="0" y="0"/>
                <wp:positionH relativeFrom="column">
                  <wp:posOffset>19685</wp:posOffset>
                </wp:positionH>
                <wp:positionV relativeFrom="paragraph">
                  <wp:posOffset>1918335</wp:posOffset>
                </wp:positionV>
                <wp:extent cx="2359025" cy="260985"/>
                <wp:effectExtent l="0" t="0" r="0" b="0"/>
                <wp:wrapNone/>
                <wp:docPr id="26" name="TextBox 4"/>
                <wp:cNvGraphicFramePr/>
                <a:graphic xmlns:a="http://schemas.openxmlformats.org/drawingml/2006/main">
                  <a:graphicData uri="http://schemas.microsoft.com/office/word/2010/wordprocessingShape">
                    <wps:wsp>
                      <wps:cNvSpPr txBox="1"/>
                      <wps:spPr>
                        <a:xfrm>
                          <a:off x="0" y="0"/>
                          <a:ext cx="2359025" cy="260985"/>
                        </a:xfrm>
                        <a:prstGeom prst="rect">
                          <a:avLst/>
                        </a:prstGeom>
                        <a:noFill/>
                      </wps:spPr>
                      <wps:txbx>
                        <w:txbxContent>
                          <w:p w:rsidR="00F42593" w:rsidRPr="00F42593" w:rsidRDefault="00F42593" w:rsidP="00BD051F">
                            <w:pPr>
                              <w:pStyle w:val="a8"/>
                              <w:spacing w:before="0" w:beforeAutospacing="0" w:after="0" w:afterAutospacing="0"/>
                              <w:jc w:val="center"/>
                              <w:rPr>
                                <w:rFonts w:ascii="Arial" w:hAnsi="Arial" w:cs="Arial"/>
                              </w:rPr>
                            </w:pPr>
                            <w:r w:rsidRPr="00F42593">
                              <w:rPr>
                                <w:rFonts w:ascii="Arial" w:hAnsi="Arial" w:cs="Arial"/>
                                <w:b/>
                                <w:bCs/>
                                <w:color w:val="000000" w:themeColor="text1"/>
                                <w:kern w:val="24"/>
                                <w:sz w:val="22"/>
                                <w:szCs w:val="22"/>
                              </w:rPr>
                              <w:t>202</w:t>
                            </w:r>
                            <w:r w:rsidR="00260B33">
                              <w:rPr>
                                <w:rFonts w:ascii="Arial" w:hAnsi="Arial" w:cs="Arial"/>
                                <w:b/>
                                <w:bCs/>
                                <w:color w:val="000000" w:themeColor="text1"/>
                                <w:kern w:val="24"/>
                                <w:sz w:val="22"/>
                                <w:szCs w:val="22"/>
                              </w:rPr>
                              <w:t>2</w:t>
                            </w:r>
                            <w:r w:rsidRPr="00F42593">
                              <w:rPr>
                                <w:rFonts w:ascii="Arial" w:hAnsi="Arial" w:cs="Arial"/>
                                <w:b/>
                                <w:bCs/>
                                <w:color w:val="000000" w:themeColor="text1"/>
                                <w:kern w:val="24"/>
                                <w:sz w:val="22"/>
                                <w:szCs w:val="22"/>
                              </w:rPr>
                              <w:t>г.</w:t>
                            </w:r>
                          </w:p>
                        </w:txbxContent>
                      </wps:txbx>
                      <wps:bodyPr wrap="square" rtlCol="0">
                        <a:spAutoFit/>
                      </wps:bodyPr>
                    </wps:wsp>
                  </a:graphicData>
                </a:graphic>
              </wp:anchor>
            </w:drawing>
          </mc:Choice>
          <mc:Fallback>
            <w:pict>
              <v:shape id="_x0000_s1028" type="#_x0000_t202" style="position:absolute;left:0;text-align:left;margin-left:1.55pt;margin-top:151.05pt;width:185.75pt;height:20.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" filled="f" stroked="f">
                <v:textbox style="mso-fit-shape-to-text:t">
                  <w:txbxContent>
                    <w:p w:rsidR="00F42593" w:rsidRPr="00F42593" w:rsidRDefault="00F42593" w:rsidP="00BD051F">
                      <w:pPr>
                        <w:pStyle w:val="a8"/>
                        <w:spacing w:before="0" w:beforeAutospacing="0" w:after="0" w:afterAutospacing="0"/>
                        <w:jc w:val="center"/>
                        <w:rPr>
                          <w:rFonts w:ascii="Arial" w:hAnsi="Arial" w:cs="Arial"/>
                        </w:rPr>
                      </w:pPr>
                      <w:r w:rsidRPr="00F42593">
                        <w:rPr>
                          <w:rFonts w:ascii="Arial" w:hAnsi="Arial" w:cs="Arial"/>
                          <w:b/>
                          <w:bCs/>
                          <w:color w:val="000000" w:themeColor="text1"/>
                          <w:kern w:val="24"/>
                          <w:sz w:val="22"/>
                          <w:szCs w:val="22"/>
                        </w:rPr>
                        <w:t>202</w:t>
                      </w:r>
                      <w:r w:rsidR="00260B33">
                        <w:rPr>
                          <w:rFonts w:ascii="Arial" w:hAnsi="Arial" w:cs="Arial"/>
                          <w:b/>
                          <w:bCs/>
                          <w:color w:val="000000" w:themeColor="text1"/>
                          <w:kern w:val="24"/>
                          <w:sz w:val="22"/>
                          <w:szCs w:val="22"/>
                        </w:rPr>
                        <w:t>2</w:t>
                      </w:r>
                      <w:r w:rsidRPr="00F42593">
                        <w:rPr>
                          <w:rFonts w:ascii="Arial" w:hAnsi="Arial" w:cs="Arial"/>
                          <w:b/>
                          <w:bCs/>
                          <w:color w:val="000000" w:themeColor="text1"/>
                          <w:kern w:val="24"/>
                          <w:sz w:val="22"/>
                          <w:szCs w:val="22"/>
                        </w:rPr>
                        <w:t>г.</w:t>
                      </w:r>
                    </w:p>
                  </w:txbxContent>
                </v:textbox>
              </v:shape>
            </w:pict>
          </mc:Fallback>
        </mc:AlternateContent>
      </w:r>
      <w:r w:rsidR="00260B33" w:rsidRPr="00BF5ADF">
        <w:rPr>
          <w:rFonts w:ascii="Arial" w:hAnsi="Arial" w:cs="Arial"/>
          <w:noProof/>
          <w:shd w:val="clear" w:color="auto" w:fill="FFFFFF" w:themeFill="background1"/>
        </w:rPr>
        <w:drawing>
          <wp:inline distT="0" distB="0" distL="0" distR="0" wp14:anchorId="3312FD0B" wp14:editId="7A8259EC">
            <wp:extent cx="2948025" cy="2260397"/>
            <wp:effectExtent l="0" t="0" r="5080" b="698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94397" w:rsidRPr="00BF5ADF">
        <w:rPr>
          <w:rFonts w:ascii="Arial" w:hAnsi="Arial" w:cs="Arial"/>
          <w:noProof/>
          <w:shd w:val="clear" w:color="auto" w:fill="FFFFFF" w:themeFill="background1"/>
        </w:rPr>
        <w:drawing>
          <wp:inline distT="0" distB="0" distL="0" distR="0" wp14:anchorId="75C0A526" wp14:editId="7A8C8ABA">
            <wp:extent cx="2948025" cy="2260397"/>
            <wp:effectExtent l="0" t="0" r="5080" b="698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578BB" w:rsidRPr="00BF5ADF" w:rsidRDefault="00A578BB" w:rsidP="00A578BB">
      <w:pPr>
        <w:ind w:firstLine="709"/>
        <w:contextualSpacing/>
        <w:jc w:val="both"/>
        <w:rPr>
          <w:rFonts w:ascii="Arial" w:hAnsi="Arial" w:cs="Arial"/>
        </w:rPr>
      </w:pPr>
      <w:r w:rsidRPr="00BF5ADF">
        <w:rPr>
          <w:rFonts w:ascii="Arial" w:hAnsi="Arial" w:cs="Arial"/>
        </w:rPr>
        <w:t xml:space="preserve">В структуре объема платных услуг </w:t>
      </w:r>
      <w:r w:rsidR="006732E3" w:rsidRPr="00BF5ADF">
        <w:rPr>
          <w:rFonts w:ascii="Arial" w:hAnsi="Arial" w:cs="Arial"/>
        </w:rPr>
        <w:t>в</w:t>
      </w:r>
      <w:r w:rsidRPr="00BF5ADF">
        <w:rPr>
          <w:rFonts w:ascii="Arial" w:hAnsi="Arial" w:cs="Arial"/>
        </w:rPr>
        <w:t xml:space="preserve"> 202</w:t>
      </w:r>
      <w:r w:rsidR="0055364B" w:rsidRPr="00BF5ADF">
        <w:rPr>
          <w:rFonts w:ascii="Arial" w:hAnsi="Arial" w:cs="Arial"/>
        </w:rPr>
        <w:t>3</w:t>
      </w:r>
      <w:r w:rsidRPr="00BF5ADF">
        <w:rPr>
          <w:rFonts w:ascii="Arial" w:hAnsi="Arial" w:cs="Arial"/>
        </w:rPr>
        <w:t xml:space="preserve"> г. 8</w:t>
      </w:r>
      <w:r w:rsidR="006732E3" w:rsidRPr="00BF5ADF">
        <w:rPr>
          <w:rFonts w:ascii="Arial" w:hAnsi="Arial" w:cs="Arial"/>
        </w:rPr>
        <w:t>1,</w:t>
      </w:r>
      <w:r w:rsidR="0055364B" w:rsidRPr="00BF5ADF">
        <w:rPr>
          <w:rFonts w:ascii="Arial" w:hAnsi="Arial" w:cs="Arial"/>
        </w:rPr>
        <w:t>2</w:t>
      </w:r>
      <w:r w:rsidRPr="00BF5ADF">
        <w:rPr>
          <w:rFonts w:ascii="Arial" w:hAnsi="Arial" w:cs="Arial"/>
        </w:rPr>
        <w:t xml:space="preserve"> % в совокупности прих</w:t>
      </w:r>
      <w:r w:rsidRPr="00BF5ADF">
        <w:rPr>
          <w:rFonts w:ascii="Arial" w:hAnsi="Arial" w:cs="Arial"/>
        </w:rPr>
        <w:t>о</w:t>
      </w:r>
      <w:r w:rsidRPr="00BF5ADF">
        <w:rPr>
          <w:rFonts w:ascii="Arial" w:hAnsi="Arial" w:cs="Arial"/>
        </w:rPr>
        <w:t>дится на коммунальные (2</w:t>
      </w:r>
      <w:r w:rsidR="0055364B" w:rsidRPr="00BF5ADF">
        <w:rPr>
          <w:rFonts w:ascii="Arial" w:hAnsi="Arial" w:cs="Arial"/>
        </w:rPr>
        <w:t>3,7</w:t>
      </w:r>
      <w:r w:rsidRPr="00BF5ADF">
        <w:rPr>
          <w:rFonts w:ascii="Arial" w:hAnsi="Arial" w:cs="Arial"/>
        </w:rPr>
        <w:t>%), бытовые (1</w:t>
      </w:r>
      <w:r w:rsidR="00C77BD3" w:rsidRPr="00BF5ADF">
        <w:rPr>
          <w:rFonts w:ascii="Arial" w:hAnsi="Arial" w:cs="Arial"/>
        </w:rPr>
        <w:t>4</w:t>
      </w:r>
      <w:r w:rsidRPr="00BF5ADF">
        <w:rPr>
          <w:rFonts w:ascii="Arial" w:hAnsi="Arial" w:cs="Arial"/>
        </w:rPr>
        <w:t>%), телекоммуникационные (1</w:t>
      </w:r>
      <w:r w:rsidR="0055364B" w:rsidRPr="00BF5ADF">
        <w:rPr>
          <w:rFonts w:ascii="Arial" w:hAnsi="Arial" w:cs="Arial"/>
        </w:rPr>
        <w:t>2,8</w:t>
      </w:r>
      <w:r w:rsidRPr="00BF5ADF">
        <w:rPr>
          <w:rFonts w:ascii="Arial" w:hAnsi="Arial" w:cs="Arial"/>
        </w:rPr>
        <w:t>%), транспортные (</w:t>
      </w:r>
      <w:r w:rsidR="0055364B" w:rsidRPr="00BF5ADF">
        <w:rPr>
          <w:rFonts w:ascii="Arial" w:hAnsi="Arial" w:cs="Arial"/>
        </w:rPr>
        <w:t>13,5</w:t>
      </w:r>
      <w:r w:rsidRPr="00BF5ADF">
        <w:rPr>
          <w:rFonts w:ascii="Arial" w:hAnsi="Arial" w:cs="Arial"/>
        </w:rPr>
        <w:t>%), медицинские (</w:t>
      </w:r>
      <w:r w:rsidR="0055364B" w:rsidRPr="00BF5ADF">
        <w:rPr>
          <w:rFonts w:ascii="Arial" w:hAnsi="Arial" w:cs="Arial"/>
        </w:rPr>
        <w:t>9,1</w:t>
      </w:r>
      <w:r w:rsidRPr="00BF5ADF">
        <w:rPr>
          <w:rFonts w:ascii="Arial" w:hAnsi="Arial" w:cs="Arial"/>
        </w:rPr>
        <w:t>%), жилищные (8,</w:t>
      </w:r>
      <w:r w:rsidR="00C77BD3" w:rsidRPr="00BF5ADF">
        <w:rPr>
          <w:rFonts w:ascii="Arial" w:hAnsi="Arial" w:cs="Arial"/>
        </w:rPr>
        <w:t>1</w:t>
      </w:r>
      <w:r w:rsidRPr="00BF5ADF">
        <w:rPr>
          <w:rFonts w:ascii="Arial" w:hAnsi="Arial" w:cs="Arial"/>
        </w:rPr>
        <w:t xml:space="preserve">%) услуги. </w:t>
      </w:r>
    </w:p>
    <w:p w:rsidR="005B1202" w:rsidRPr="00BF5ADF" w:rsidRDefault="005B1202" w:rsidP="005B1202">
      <w:pPr>
        <w:ind w:firstLine="709"/>
        <w:contextualSpacing/>
        <w:jc w:val="both"/>
        <w:rPr>
          <w:rFonts w:ascii="Arial" w:hAnsi="Arial" w:cs="Arial"/>
        </w:rPr>
      </w:pPr>
      <w:proofErr w:type="gramStart"/>
      <w:r w:rsidRPr="00BF5ADF">
        <w:rPr>
          <w:rFonts w:ascii="Arial" w:hAnsi="Arial" w:cs="Arial"/>
        </w:rPr>
        <w:t xml:space="preserve">Общий объем реализованных населению бытовых услуг составил </w:t>
      </w:r>
      <w:r w:rsidRPr="00BF5ADF">
        <w:rPr>
          <w:rFonts w:ascii="Arial" w:hAnsi="Arial" w:cs="Arial"/>
        </w:rPr>
        <w:br/>
      </w:r>
      <w:r w:rsidR="00855CE6" w:rsidRPr="00BF5ADF">
        <w:rPr>
          <w:rFonts w:ascii="Arial" w:hAnsi="Arial" w:cs="Arial"/>
        </w:rPr>
        <w:t>9,7</w:t>
      </w:r>
      <w:r w:rsidRPr="00BF5ADF">
        <w:rPr>
          <w:rFonts w:ascii="Arial" w:hAnsi="Arial" w:cs="Arial"/>
        </w:rPr>
        <w:t xml:space="preserve"> млрд. рублей, или </w:t>
      </w:r>
      <w:r w:rsidR="00855CE6" w:rsidRPr="00BF5ADF">
        <w:rPr>
          <w:rFonts w:ascii="Arial" w:hAnsi="Arial" w:cs="Arial"/>
        </w:rPr>
        <w:t>103,4</w:t>
      </w:r>
      <w:r w:rsidRPr="00BF5ADF">
        <w:rPr>
          <w:rFonts w:ascii="Arial" w:hAnsi="Arial" w:cs="Arial"/>
        </w:rPr>
        <w:t>% к 202</w:t>
      </w:r>
      <w:r w:rsidR="00855CE6" w:rsidRPr="00BF5ADF">
        <w:rPr>
          <w:rFonts w:ascii="Arial" w:hAnsi="Arial" w:cs="Arial"/>
        </w:rPr>
        <w:t>2</w:t>
      </w:r>
      <w:r w:rsidRPr="00BF5ADF">
        <w:rPr>
          <w:rFonts w:ascii="Arial" w:hAnsi="Arial" w:cs="Arial"/>
        </w:rPr>
        <w:t xml:space="preserve"> г. Увеличились объемы услуг </w:t>
      </w:r>
      <w:r w:rsidR="00855CE6" w:rsidRPr="00BF5ADF">
        <w:rPr>
          <w:rFonts w:ascii="Arial" w:hAnsi="Arial" w:cs="Arial"/>
        </w:rPr>
        <w:t>по аренде, л</w:t>
      </w:r>
      <w:r w:rsidR="00855CE6" w:rsidRPr="00BF5ADF">
        <w:rPr>
          <w:rFonts w:ascii="Arial" w:hAnsi="Arial" w:cs="Arial"/>
        </w:rPr>
        <w:t>и</w:t>
      </w:r>
      <w:r w:rsidR="00855CE6" w:rsidRPr="00BF5ADF">
        <w:rPr>
          <w:rFonts w:ascii="Arial" w:hAnsi="Arial" w:cs="Arial"/>
        </w:rPr>
        <w:t xml:space="preserve">зингу и прокату (на 15,6%), </w:t>
      </w:r>
      <w:r w:rsidRPr="00BF5ADF">
        <w:rPr>
          <w:rFonts w:ascii="Arial" w:hAnsi="Arial" w:cs="Arial"/>
        </w:rPr>
        <w:t xml:space="preserve">по </w:t>
      </w:r>
      <w:r w:rsidR="00855CE6" w:rsidRPr="00BF5ADF">
        <w:rPr>
          <w:rFonts w:ascii="Arial" w:hAnsi="Arial" w:cs="Arial"/>
        </w:rPr>
        <w:t>ремонту и строительству жилья и других построек</w:t>
      </w:r>
      <w:r w:rsidRPr="00BF5ADF">
        <w:rPr>
          <w:rFonts w:ascii="Arial" w:hAnsi="Arial" w:cs="Arial"/>
        </w:rPr>
        <w:t xml:space="preserve"> (на </w:t>
      </w:r>
      <w:r w:rsidR="00855CE6" w:rsidRPr="00BF5ADF">
        <w:rPr>
          <w:rFonts w:ascii="Arial" w:hAnsi="Arial" w:cs="Arial"/>
        </w:rPr>
        <w:t>10,5</w:t>
      </w:r>
      <w:r w:rsidRPr="00BF5ADF">
        <w:rPr>
          <w:rFonts w:ascii="Arial" w:hAnsi="Arial" w:cs="Arial"/>
        </w:rPr>
        <w:t>%),</w:t>
      </w:r>
      <w:r w:rsidR="00C77BD3" w:rsidRPr="00BF5ADF">
        <w:rPr>
          <w:rFonts w:ascii="Arial" w:hAnsi="Arial" w:cs="Arial"/>
        </w:rPr>
        <w:t xml:space="preserve"> по ремонту и техобслуживанию бытовой техники (на </w:t>
      </w:r>
      <w:r w:rsidR="00855CE6" w:rsidRPr="00BF5ADF">
        <w:rPr>
          <w:rFonts w:ascii="Arial" w:hAnsi="Arial" w:cs="Arial"/>
        </w:rPr>
        <w:t>6,6</w:t>
      </w:r>
      <w:r w:rsidR="00C77BD3" w:rsidRPr="00BF5ADF">
        <w:rPr>
          <w:rFonts w:ascii="Arial" w:hAnsi="Arial" w:cs="Arial"/>
        </w:rPr>
        <w:t xml:space="preserve">%), услуг </w:t>
      </w:r>
      <w:r w:rsidRPr="00BF5ADF">
        <w:rPr>
          <w:rFonts w:ascii="Arial" w:hAnsi="Arial" w:cs="Arial"/>
        </w:rPr>
        <w:t xml:space="preserve">саун, бань и душевых (на </w:t>
      </w:r>
      <w:r w:rsidR="00855CE6" w:rsidRPr="00BF5ADF">
        <w:rPr>
          <w:rFonts w:ascii="Arial" w:hAnsi="Arial" w:cs="Arial"/>
        </w:rPr>
        <w:t>7,9</w:t>
      </w:r>
      <w:r w:rsidRPr="00BF5ADF">
        <w:rPr>
          <w:rFonts w:ascii="Arial" w:hAnsi="Arial" w:cs="Arial"/>
        </w:rPr>
        <w:t>%)</w:t>
      </w:r>
      <w:r w:rsidR="00855CE6" w:rsidRPr="00BF5ADF">
        <w:rPr>
          <w:rFonts w:ascii="Arial" w:hAnsi="Arial" w:cs="Arial"/>
        </w:rPr>
        <w:t>, парикмахерских и косметических услуг (на 7,3%)</w:t>
      </w:r>
      <w:r w:rsidRPr="00BF5ADF">
        <w:rPr>
          <w:rFonts w:ascii="Arial" w:hAnsi="Arial" w:cs="Arial"/>
        </w:rPr>
        <w:t xml:space="preserve">. </w:t>
      </w:r>
      <w:proofErr w:type="gramEnd"/>
    </w:p>
    <w:p w:rsidR="005B1202" w:rsidRPr="00BF5ADF" w:rsidRDefault="005B1202" w:rsidP="005B1202">
      <w:pPr>
        <w:ind w:firstLine="709"/>
        <w:contextualSpacing/>
        <w:jc w:val="both"/>
        <w:rPr>
          <w:rFonts w:ascii="Arial" w:hAnsi="Arial" w:cs="Arial"/>
        </w:rPr>
      </w:pPr>
      <w:r w:rsidRPr="00BF5ADF">
        <w:rPr>
          <w:rFonts w:ascii="Arial" w:hAnsi="Arial" w:cs="Arial"/>
        </w:rPr>
        <w:t xml:space="preserve">В структуре объема бытовых услуг </w:t>
      </w:r>
      <w:r w:rsidR="00A02ECD" w:rsidRPr="00BF5ADF">
        <w:rPr>
          <w:rFonts w:ascii="Arial" w:hAnsi="Arial" w:cs="Arial"/>
        </w:rPr>
        <w:t>69,2</w:t>
      </w:r>
      <w:r w:rsidRPr="00BF5ADF">
        <w:rPr>
          <w:rFonts w:ascii="Arial" w:hAnsi="Arial" w:cs="Arial"/>
        </w:rPr>
        <w:t>% приходилось на услуги по ремонту и строительству жилья и других построек, техобслуживанию и ремонту транспор</w:t>
      </w:r>
      <w:r w:rsidRPr="00BF5ADF">
        <w:rPr>
          <w:rFonts w:ascii="Arial" w:hAnsi="Arial" w:cs="Arial"/>
        </w:rPr>
        <w:t>т</w:t>
      </w:r>
      <w:r w:rsidRPr="00BF5ADF">
        <w:rPr>
          <w:rFonts w:ascii="Arial" w:hAnsi="Arial" w:cs="Arial"/>
        </w:rPr>
        <w:t>ных средств, машин и оборудования, парикмахерские услуги.</w:t>
      </w:r>
    </w:p>
    <w:p w:rsidR="00A5791B" w:rsidRPr="00BF5ADF" w:rsidRDefault="00F54232" w:rsidP="00A5791B">
      <w:pPr>
        <w:ind w:firstLine="709"/>
        <w:contextualSpacing/>
        <w:jc w:val="both"/>
        <w:rPr>
          <w:rFonts w:ascii="Arial" w:hAnsi="Arial" w:cs="Arial"/>
        </w:rPr>
      </w:pPr>
      <w:r w:rsidRPr="00BF5ADF">
        <w:rPr>
          <w:rFonts w:ascii="Arial" w:hAnsi="Arial" w:cs="Arial"/>
        </w:rPr>
        <w:t>В</w:t>
      </w:r>
      <w:r w:rsidR="00A5791B" w:rsidRPr="00BF5ADF">
        <w:rPr>
          <w:rFonts w:ascii="Arial" w:hAnsi="Arial" w:cs="Arial"/>
        </w:rPr>
        <w:t xml:space="preserve"> 202</w:t>
      </w:r>
      <w:r w:rsidR="003E72B9" w:rsidRPr="00BF5ADF">
        <w:rPr>
          <w:rFonts w:ascii="Arial" w:hAnsi="Arial" w:cs="Arial"/>
        </w:rPr>
        <w:t>3</w:t>
      </w:r>
      <w:r w:rsidR="00A5791B" w:rsidRPr="00BF5ADF">
        <w:rPr>
          <w:rFonts w:ascii="Arial" w:hAnsi="Arial" w:cs="Arial"/>
        </w:rPr>
        <w:t xml:space="preserve"> г. открыто и реконструировано </w:t>
      </w:r>
      <w:r w:rsidR="00C77BD3" w:rsidRPr="00BF5ADF">
        <w:rPr>
          <w:rFonts w:ascii="Arial" w:hAnsi="Arial" w:cs="Arial"/>
        </w:rPr>
        <w:t>37</w:t>
      </w:r>
      <w:r w:rsidR="003E72B9" w:rsidRPr="00BF5ADF">
        <w:rPr>
          <w:rFonts w:ascii="Arial" w:hAnsi="Arial" w:cs="Arial"/>
        </w:rPr>
        <w:t>3</w:t>
      </w:r>
      <w:r w:rsidR="00A5791B" w:rsidRPr="00BF5ADF">
        <w:rPr>
          <w:rFonts w:ascii="Arial" w:hAnsi="Arial" w:cs="Arial"/>
        </w:rPr>
        <w:t xml:space="preserve"> объект</w:t>
      </w:r>
      <w:r w:rsidR="003E72B9" w:rsidRPr="00BF5ADF">
        <w:rPr>
          <w:rFonts w:ascii="Arial" w:hAnsi="Arial" w:cs="Arial"/>
        </w:rPr>
        <w:t>а</w:t>
      </w:r>
      <w:r w:rsidR="00A5791B" w:rsidRPr="00BF5ADF">
        <w:rPr>
          <w:rFonts w:ascii="Arial" w:hAnsi="Arial" w:cs="Arial"/>
        </w:rPr>
        <w:t xml:space="preserve"> потребительского</w:t>
      </w:r>
      <w:r w:rsidR="00E519CA" w:rsidRPr="00BF5ADF">
        <w:rPr>
          <w:rFonts w:ascii="Arial" w:hAnsi="Arial" w:cs="Arial"/>
        </w:rPr>
        <w:t xml:space="preserve"> рынка</w:t>
      </w:r>
      <w:r w:rsidR="003436E1" w:rsidRPr="00BF5ADF">
        <w:rPr>
          <w:rFonts w:ascii="Arial" w:hAnsi="Arial" w:cs="Arial"/>
        </w:rPr>
        <w:t xml:space="preserve">, из них </w:t>
      </w:r>
      <w:r w:rsidR="00C77BD3" w:rsidRPr="00BF5ADF">
        <w:rPr>
          <w:rFonts w:ascii="Arial" w:hAnsi="Arial" w:cs="Arial"/>
        </w:rPr>
        <w:t>2</w:t>
      </w:r>
      <w:r w:rsidR="003E72B9" w:rsidRPr="00BF5ADF">
        <w:rPr>
          <w:rFonts w:ascii="Arial" w:hAnsi="Arial" w:cs="Arial"/>
        </w:rPr>
        <w:t>79</w:t>
      </w:r>
      <w:r w:rsidR="003436E1" w:rsidRPr="00BF5ADF">
        <w:rPr>
          <w:rFonts w:ascii="Arial" w:hAnsi="Arial" w:cs="Arial"/>
        </w:rPr>
        <w:t xml:space="preserve"> предприятий торговли, </w:t>
      </w:r>
      <w:r w:rsidR="003E72B9" w:rsidRPr="00BF5ADF">
        <w:rPr>
          <w:rFonts w:ascii="Arial" w:hAnsi="Arial" w:cs="Arial"/>
        </w:rPr>
        <w:t xml:space="preserve">54 </w:t>
      </w:r>
      <w:r w:rsidR="003436E1" w:rsidRPr="00BF5ADF">
        <w:rPr>
          <w:rFonts w:ascii="Arial" w:hAnsi="Arial" w:cs="Arial"/>
        </w:rPr>
        <w:t xml:space="preserve">объекта общественного питания и </w:t>
      </w:r>
      <w:r w:rsidR="003E72B9" w:rsidRPr="00BF5ADF">
        <w:rPr>
          <w:rFonts w:ascii="Arial" w:hAnsi="Arial" w:cs="Arial"/>
        </w:rPr>
        <w:t>40</w:t>
      </w:r>
      <w:r w:rsidR="003436E1" w:rsidRPr="00BF5ADF">
        <w:rPr>
          <w:rFonts w:ascii="Arial" w:hAnsi="Arial" w:cs="Arial"/>
        </w:rPr>
        <w:t xml:space="preserve"> объе</w:t>
      </w:r>
      <w:r w:rsidR="003436E1" w:rsidRPr="00BF5ADF">
        <w:rPr>
          <w:rFonts w:ascii="Arial" w:hAnsi="Arial" w:cs="Arial"/>
        </w:rPr>
        <w:t>к</w:t>
      </w:r>
      <w:r w:rsidR="003436E1" w:rsidRPr="00BF5ADF">
        <w:rPr>
          <w:rFonts w:ascii="Arial" w:hAnsi="Arial" w:cs="Arial"/>
        </w:rPr>
        <w:t>т</w:t>
      </w:r>
      <w:r w:rsidR="003E72B9" w:rsidRPr="00BF5ADF">
        <w:rPr>
          <w:rFonts w:ascii="Arial" w:hAnsi="Arial" w:cs="Arial"/>
        </w:rPr>
        <w:t>ов</w:t>
      </w:r>
      <w:r w:rsidR="003436E1" w:rsidRPr="00BF5ADF">
        <w:rPr>
          <w:rFonts w:ascii="Arial" w:hAnsi="Arial" w:cs="Arial"/>
        </w:rPr>
        <w:t xml:space="preserve"> бытового обслуживания населения.</w:t>
      </w:r>
      <w:r w:rsidR="00A5791B" w:rsidRPr="00BF5ADF">
        <w:rPr>
          <w:rFonts w:ascii="Arial" w:hAnsi="Arial" w:cs="Arial"/>
        </w:rPr>
        <w:t xml:space="preserve"> </w:t>
      </w:r>
      <w:r w:rsidR="003E72B9" w:rsidRPr="00BF5ADF">
        <w:rPr>
          <w:rFonts w:ascii="Arial" w:hAnsi="Arial" w:cs="Arial"/>
        </w:rPr>
        <w:t>Обеспеченность населения Чувашии ст</w:t>
      </w:r>
      <w:r w:rsidR="003E72B9" w:rsidRPr="00BF5ADF">
        <w:rPr>
          <w:rFonts w:ascii="Arial" w:hAnsi="Arial" w:cs="Arial"/>
        </w:rPr>
        <w:t>а</w:t>
      </w:r>
      <w:r w:rsidR="003E72B9" w:rsidRPr="00BF5ADF">
        <w:rPr>
          <w:rFonts w:ascii="Arial" w:hAnsi="Arial" w:cs="Arial"/>
        </w:rPr>
        <w:t xml:space="preserve">ционарными торговыми объектами достигла 6162 ед., что выше норматива в 1,8 </w:t>
      </w:r>
      <w:r w:rsidR="003E72B9" w:rsidRPr="00BF5ADF">
        <w:rPr>
          <w:rFonts w:ascii="Arial" w:hAnsi="Arial" w:cs="Arial"/>
        </w:rPr>
        <w:lastRenderedPageBreak/>
        <w:t xml:space="preserve">раза (3417ед.). </w:t>
      </w:r>
      <w:r w:rsidR="00E519CA" w:rsidRPr="00BF5ADF">
        <w:rPr>
          <w:rFonts w:ascii="Arial" w:hAnsi="Arial" w:cs="Arial"/>
        </w:rPr>
        <w:t>Фактическая обеспечен</w:t>
      </w:r>
      <w:r w:rsidR="00A5791B" w:rsidRPr="00BF5ADF">
        <w:rPr>
          <w:rFonts w:ascii="Arial" w:hAnsi="Arial" w:cs="Arial"/>
        </w:rPr>
        <w:t xml:space="preserve">ность населения торговыми павильонами и киосками составила </w:t>
      </w:r>
      <w:r w:rsidR="003E72B9" w:rsidRPr="00BF5ADF">
        <w:rPr>
          <w:rFonts w:ascii="Arial" w:hAnsi="Arial" w:cs="Arial"/>
        </w:rPr>
        <w:t>1094</w:t>
      </w:r>
      <w:r w:rsidR="00A5791B" w:rsidRPr="00BF5ADF">
        <w:rPr>
          <w:rFonts w:ascii="Arial" w:hAnsi="Arial" w:cs="Arial"/>
        </w:rPr>
        <w:t xml:space="preserve"> ед. при нормативе 7</w:t>
      </w:r>
      <w:r w:rsidR="003E72B9" w:rsidRPr="00BF5ADF">
        <w:rPr>
          <w:rFonts w:ascii="Arial" w:hAnsi="Arial" w:cs="Arial"/>
        </w:rPr>
        <w:t>04</w:t>
      </w:r>
      <w:r w:rsidR="00A5791B" w:rsidRPr="00BF5ADF">
        <w:rPr>
          <w:rFonts w:ascii="Arial" w:hAnsi="Arial" w:cs="Arial"/>
        </w:rPr>
        <w:t xml:space="preserve"> ед.</w:t>
      </w:r>
    </w:p>
    <w:p w:rsidR="00682804" w:rsidRPr="00BF5ADF" w:rsidRDefault="00682804" w:rsidP="00682804">
      <w:pPr>
        <w:ind w:firstLine="709"/>
        <w:jc w:val="both"/>
        <w:rPr>
          <w:rFonts w:ascii="Arial" w:hAnsi="Arial" w:cs="Arial"/>
          <w:bCs/>
        </w:rPr>
      </w:pPr>
      <w:r w:rsidRPr="00BF5ADF">
        <w:rPr>
          <w:rFonts w:ascii="Arial" w:hAnsi="Arial" w:cs="Arial"/>
          <w:bCs/>
        </w:rPr>
        <w:t>Удельный вес сетевых торговых структур в общем объеме оборота розни</w:t>
      </w:r>
      <w:r w:rsidRPr="00BF5ADF">
        <w:rPr>
          <w:rFonts w:ascii="Arial" w:hAnsi="Arial" w:cs="Arial"/>
          <w:bCs/>
        </w:rPr>
        <w:t>ч</w:t>
      </w:r>
      <w:r w:rsidRPr="00BF5ADF">
        <w:rPr>
          <w:rFonts w:ascii="Arial" w:hAnsi="Arial" w:cs="Arial"/>
          <w:bCs/>
        </w:rPr>
        <w:t xml:space="preserve">ной продовольственной торговли в 2023 году составил 45,4% (в 2022 году – 43,5%). Местные торговые сети Чувашии представлены в основном фирменными магазинами товаропроизводителей и организациями системы потребительской кооперации в более 1,0 тыс. объектах, федеральные торговые сети – в более чем 750 торговых объектах. </w:t>
      </w:r>
    </w:p>
    <w:p w:rsidR="00A5791B" w:rsidRPr="00BF5ADF" w:rsidRDefault="00682804" w:rsidP="00A5791B">
      <w:pPr>
        <w:ind w:firstLine="709"/>
        <w:contextualSpacing/>
        <w:jc w:val="both"/>
        <w:rPr>
          <w:rFonts w:ascii="Arial" w:hAnsi="Arial" w:cs="Arial"/>
        </w:rPr>
      </w:pPr>
      <w:r w:rsidRPr="00BF5ADF">
        <w:rPr>
          <w:rFonts w:ascii="Arial" w:hAnsi="Arial" w:cs="Arial"/>
        </w:rPr>
        <w:t>Д</w:t>
      </w:r>
      <w:r w:rsidR="00E959DD" w:rsidRPr="00BF5ADF">
        <w:rPr>
          <w:rFonts w:ascii="Arial" w:hAnsi="Arial" w:cs="Arial"/>
        </w:rPr>
        <w:t>оля товарооборота розничных рынков и ярмарок и составила 3,</w:t>
      </w:r>
      <w:r w:rsidRPr="00BF5ADF">
        <w:rPr>
          <w:rFonts w:ascii="Arial" w:hAnsi="Arial" w:cs="Arial"/>
        </w:rPr>
        <w:t>5</w:t>
      </w:r>
      <w:r w:rsidR="00E959DD" w:rsidRPr="00BF5ADF">
        <w:rPr>
          <w:rFonts w:ascii="Arial" w:hAnsi="Arial" w:cs="Arial"/>
        </w:rPr>
        <w:t>% (в 202</w:t>
      </w:r>
      <w:r w:rsidRPr="00BF5ADF">
        <w:rPr>
          <w:rFonts w:ascii="Arial" w:hAnsi="Arial" w:cs="Arial"/>
        </w:rPr>
        <w:t xml:space="preserve">2 </w:t>
      </w:r>
      <w:r w:rsidR="00E959DD" w:rsidRPr="00BF5ADF">
        <w:rPr>
          <w:rFonts w:ascii="Arial" w:hAnsi="Arial" w:cs="Arial"/>
        </w:rPr>
        <w:t>году – 3,</w:t>
      </w:r>
      <w:r w:rsidRPr="00BF5ADF">
        <w:rPr>
          <w:rFonts w:ascii="Arial" w:hAnsi="Arial" w:cs="Arial"/>
        </w:rPr>
        <w:t>8</w:t>
      </w:r>
      <w:r w:rsidR="00E959DD" w:rsidRPr="00BF5ADF">
        <w:rPr>
          <w:rFonts w:ascii="Arial" w:hAnsi="Arial" w:cs="Arial"/>
        </w:rPr>
        <w:t xml:space="preserve">%), </w:t>
      </w:r>
      <w:r w:rsidRPr="00BF5ADF">
        <w:rPr>
          <w:rFonts w:ascii="Arial" w:hAnsi="Arial" w:cs="Arial"/>
        </w:rPr>
        <w:t>снижение</w:t>
      </w:r>
      <w:r w:rsidR="00E959DD" w:rsidRPr="00BF5ADF">
        <w:rPr>
          <w:rFonts w:ascii="Arial" w:hAnsi="Arial" w:cs="Arial"/>
        </w:rPr>
        <w:t xml:space="preserve"> связано с активизацией </w:t>
      </w:r>
      <w:r w:rsidRPr="00BF5ADF">
        <w:rPr>
          <w:rFonts w:ascii="Arial" w:hAnsi="Arial" w:cs="Arial"/>
        </w:rPr>
        <w:t>электронной торговли и развитием услуги доставки продуктов питания</w:t>
      </w:r>
      <w:r w:rsidR="00E959DD" w:rsidRPr="00BF5ADF">
        <w:rPr>
          <w:rFonts w:ascii="Arial" w:hAnsi="Arial" w:cs="Arial"/>
        </w:rPr>
        <w:t>. В 202</w:t>
      </w:r>
      <w:r w:rsidRPr="00BF5ADF">
        <w:rPr>
          <w:rFonts w:ascii="Arial" w:hAnsi="Arial" w:cs="Arial"/>
        </w:rPr>
        <w:t>3</w:t>
      </w:r>
      <w:r w:rsidR="00E959DD" w:rsidRPr="00BF5ADF">
        <w:rPr>
          <w:rFonts w:ascii="Arial" w:hAnsi="Arial" w:cs="Arial"/>
        </w:rPr>
        <w:t xml:space="preserve"> году в республике функционировали 1</w:t>
      </w:r>
      <w:r w:rsidRPr="00BF5ADF">
        <w:rPr>
          <w:rFonts w:ascii="Arial" w:hAnsi="Arial" w:cs="Arial"/>
        </w:rPr>
        <w:t>34</w:t>
      </w:r>
      <w:r w:rsidR="00E959DD" w:rsidRPr="00BF5ADF">
        <w:rPr>
          <w:rFonts w:ascii="Arial" w:hAnsi="Arial" w:cs="Arial"/>
        </w:rPr>
        <w:t xml:space="preserve"> торговые площадки для проведения ярмарок, что на </w:t>
      </w:r>
      <w:r w:rsidRPr="00BF5ADF">
        <w:rPr>
          <w:rFonts w:ascii="Arial" w:hAnsi="Arial" w:cs="Arial"/>
        </w:rPr>
        <w:t>11</w:t>
      </w:r>
      <w:r w:rsidR="00E959DD" w:rsidRPr="00BF5ADF">
        <w:rPr>
          <w:rFonts w:ascii="Arial" w:hAnsi="Arial" w:cs="Arial"/>
        </w:rPr>
        <w:t xml:space="preserve"> ед. больше, чем в 202</w:t>
      </w:r>
      <w:r w:rsidRPr="00BF5ADF">
        <w:rPr>
          <w:rFonts w:ascii="Arial" w:hAnsi="Arial" w:cs="Arial"/>
        </w:rPr>
        <w:t>2</w:t>
      </w:r>
      <w:r w:rsidR="00E959DD" w:rsidRPr="00BF5ADF">
        <w:rPr>
          <w:rFonts w:ascii="Arial" w:hAnsi="Arial" w:cs="Arial"/>
        </w:rPr>
        <w:t xml:space="preserve"> году. В целом за год  проведено более </w:t>
      </w:r>
      <w:r w:rsidRPr="00BF5ADF">
        <w:rPr>
          <w:rFonts w:ascii="Arial" w:hAnsi="Arial" w:cs="Arial"/>
        </w:rPr>
        <w:t>7,</w:t>
      </w:r>
      <w:r w:rsidR="00F64340" w:rsidRPr="00BF5ADF">
        <w:rPr>
          <w:rFonts w:ascii="Arial" w:hAnsi="Arial" w:cs="Arial"/>
        </w:rPr>
        <w:t>0</w:t>
      </w:r>
      <w:r w:rsidR="00E959DD" w:rsidRPr="00BF5ADF">
        <w:rPr>
          <w:rFonts w:ascii="Arial" w:hAnsi="Arial" w:cs="Arial"/>
        </w:rPr>
        <w:t xml:space="preserve"> тыс. ярмарок, что </w:t>
      </w:r>
      <w:r w:rsidR="00F64340" w:rsidRPr="00BF5ADF">
        <w:rPr>
          <w:rFonts w:ascii="Arial" w:hAnsi="Arial" w:cs="Arial"/>
        </w:rPr>
        <w:t>на 17%</w:t>
      </w:r>
      <w:r w:rsidR="00E959DD" w:rsidRPr="00BF5ADF">
        <w:rPr>
          <w:rFonts w:ascii="Arial" w:hAnsi="Arial" w:cs="Arial"/>
        </w:rPr>
        <w:t xml:space="preserve"> больше</w:t>
      </w:r>
      <w:r w:rsidR="00F64340" w:rsidRPr="00BF5ADF">
        <w:rPr>
          <w:rFonts w:ascii="Arial" w:hAnsi="Arial" w:cs="Arial"/>
        </w:rPr>
        <w:t>,</w:t>
      </w:r>
      <w:r w:rsidR="00E959DD" w:rsidRPr="00BF5ADF">
        <w:rPr>
          <w:rFonts w:ascii="Arial" w:hAnsi="Arial" w:cs="Arial"/>
        </w:rPr>
        <w:t xml:space="preserve"> </w:t>
      </w:r>
      <w:r w:rsidR="00F64340" w:rsidRPr="00BF5ADF">
        <w:rPr>
          <w:rFonts w:ascii="Arial" w:hAnsi="Arial" w:cs="Arial"/>
        </w:rPr>
        <w:t>чем</w:t>
      </w:r>
      <w:r w:rsidR="00E959DD" w:rsidRPr="00BF5ADF">
        <w:rPr>
          <w:rFonts w:ascii="Arial" w:hAnsi="Arial" w:cs="Arial"/>
        </w:rPr>
        <w:t xml:space="preserve"> проведен</w:t>
      </w:r>
      <w:r w:rsidR="00F64340" w:rsidRPr="00BF5ADF">
        <w:rPr>
          <w:rFonts w:ascii="Arial" w:hAnsi="Arial" w:cs="Arial"/>
        </w:rPr>
        <w:t>о</w:t>
      </w:r>
      <w:r w:rsidR="00E959DD" w:rsidRPr="00BF5ADF">
        <w:rPr>
          <w:rFonts w:ascii="Arial" w:hAnsi="Arial" w:cs="Arial"/>
        </w:rPr>
        <w:t xml:space="preserve"> в 202</w:t>
      </w:r>
      <w:r w:rsidRPr="00BF5ADF">
        <w:rPr>
          <w:rFonts w:ascii="Arial" w:hAnsi="Arial" w:cs="Arial"/>
        </w:rPr>
        <w:t>2</w:t>
      </w:r>
      <w:r w:rsidR="00E959DD" w:rsidRPr="00BF5ADF">
        <w:rPr>
          <w:rFonts w:ascii="Arial" w:hAnsi="Arial" w:cs="Arial"/>
        </w:rPr>
        <w:t xml:space="preserve"> году. </w:t>
      </w:r>
      <w:r w:rsidR="00A5791B" w:rsidRPr="00BF5ADF">
        <w:rPr>
          <w:rFonts w:ascii="Arial" w:hAnsi="Arial" w:cs="Arial"/>
        </w:rPr>
        <w:t>В период проведения</w:t>
      </w:r>
      <w:r w:rsidR="00BB3917" w:rsidRPr="00BF5ADF">
        <w:rPr>
          <w:rFonts w:ascii="Arial" w:hAnsi="Arial" w:cs="Arial"/>
        </w:rPr>
        <w:t xml:space="preserve"> </w:t>
      </w:r>
      <w:r w:rsidR="00A5791B" w:rsidRPr="00BF5ADF">
        <w:rPr>
          <w:rFonts w:ascii="Arial" w:hAnsi="Arial" w:cs="Arial"/>
        </w:rPr>
        <w:t>ярмарок на специальных торг</w:t>
      </w:r>
      <w:r w:rsidR="00A5791B" w:rsidRPr="00BF5ADF">
        <w:rPr>
          <w:rFonts w:ascii="Arial" w:hAnsi="Arial" w:cs="Arial"/>
        </w:rPr>
        <w:t>о</w:t>
      </w:r>
      <w:r w:rsidR="00A5791B" w:rsidRPr="00BF5ADF">
        <w:rPr>
          <w:rFonts w:ascii="Arial" w:hAnsi="Arial" w:cs="Arial"/>
        </w:rPr>
        <w:t>вых площадках предоставлялась возможность реализации сельскохозяйственной продукции через специальное торговое оборудование, а также с автотранспорта. Места для торговли предоставлялись на льготной основе и бесплатно.</w:t>
      </w:r>
    </w:p>
    <w:p w:rsidR="009F003E" w:rsidRPr="00BF5ADF" w:rsidRDefault="0066144E" w:rsidP="005B1202">
      <w:pPr>
        <w:ind w:firstLine="709"/>
        <w:contextualSpacing/>
        <w:jc w:val="both"/>
        <w:rPr>
          <w:rFonts w:ascii="Arial" w:hAnsi="Arial" w:cs="Arial"/>
        </w:rPr>
      </w:pPr>
      <w:r w:rsidRPr="00BF5ADF">
        <w:rPr>
          <w:rFonts w:ascii="Arial" w:hAnsi="Arial" w:cs="Arial"/>
        </w:rPr>
        <w:t>Развитие розничной торговой сети в сельской местности происходит за счет ра</w:t>
      </w:r>
      <w:r w:rsidR="009F003E" w:rsidRPr="00BF5ADF">
        <w:rPr>
          <w:rFonts w:ascii="Arial" w:hAnsi="Arial" w:cs="Arial"/>
        </w:rPr>
        <w:t>звития</w:t>
      </w:r>
      <w:r w:rsidRPr="00BF5ADF">
        <w:rPr>
          <w:rFonts w:ascii="Arial" w:hAnsi="Arial" w:cs="Arial"/>
        </w:rPr>
        <w:t xml:space="preserve"> развозной торговли, дистанционной торговли (в том числе по заказам), в основном силами организаций системы потребительской кооперации. Коопер</w:t>
      </w:r>
      <w:r w:rsidRPr="00BF5ADF">
        <w:rPr>
          <w:rFonts w:ascii="Arial" w:hAnsi="Arial" w:cs="Arial"/>
        </w:rPr>
        <w:t>а</w:t>
      </w:r>
      <w:r w:rsidRPr="00BF5ADF">
        <w:rPr>
          <w:rFonts w:ascii="Arial" w:hAnsi="Arial" w:cs="Arial"/>
        </w:rPr>
        <w:t>тивные организации обеспечивают по заявкам сельское население и крестьянские (фермерские) хозяйства транспортными средствами, строительными материал</w:t>
      </w:r>
      <w:r w:rsidRPr="00BF5ADF">
        <w:rPr>
          <w:rFonts w:ascii="Arial" w:hAnsi="Arial" w:cs="Arial"/>
        </w:rPr>
        <w:t>а</w:t>
      </w:r>
      <w:r w:rsidRPr="00BF5ADF">
        <w:rPr>
          <w:rFonts w:ascii="Arial" w:hAnsi="Arial" w:cs="Arial"/>
        </w:rPr>
        <w:t xml:space="preserve">ми, сельскохозяйственной техникой, инвентарем, семенами овощных культур и удобрениями. </w:t>
      </w:r>
    </w:p>
    <w:p w:rsidR="001C55C0" w:rsidRPr="00905197" w:rsidRDefault="0066144E" w:rsidP="001C55C0">
      <w:pPr>
        <w:ind w:firstLine="709"/>
        <w:contextualSpacing/>
        <w:jc w:val="both"/>
        <w:rPr>
          <w:rFonts w:ascii="Arial" w:hAnsi="Arial" w:cs="Arial"/>
        </w:rPr>
      </w:pPr>
      <w:r w:rsidRPr="00BF5ADF">
        <w:rPr>
          <w:rFonts w:ascii="Arial" w:hAnsi="Arial" w:cs="Arial"/>
        </w:rPr>
        <w:t>Организации</w:t>
      </w:r>
      <w:r w:rsidR="009F003E" w:rsidRPr="00BF5ADF">
        <w:rPr>
          <w:rFonts w:ascii="Arial" w:hAnsi="Arial" w:cs="Arial"/>
        </w:rPr>
        <w:t xml:space="preserve"> </w:t>
      </w:r>
      <w:r w:rsidRPr="00BF5ADF">
        <w:rPr>
          <w:rFonts w:ascii="Arial" w:hAnsi="Arial" w:cs="Arial"/>
        </w:rPr>
        <w:t>Чувашпотребсоюза</w:t>
      </w:r>
      <w:r w:rsidR="009F003E" w:rsidRPr="00BF5ADF">
        <w:rPr>
          <w:rFonts w:ascii="Arial" w:hAnsi="Arial" w:cs="Arial"/>
        </w:rPr>
        <w:t xml:space="preserve"> </w:t>
      </w:r>
      <w:r w:rsidRPr="00BF5ADF">
        <w:rPr>
          <w:rFonts w:ascii="Arial" w:hAnsi="Arial" w:cs="Arial"/>
        </w:rPr>
        <w:t xml:space="preserve">обеспечивают занятостью в сельской местности </w:t>
      </w:r>
      <w:r w:rsidR="000B36AE" w:rsidRPr="00BF5ADF">
        <w:rPr>
          <w:rFonts w:ascii="Arial" w:hAnsi="Arial" w:cs="Arial"/>
        </w:rPr>
        <w:t>более 5</w:t>
      </w:r>
      <w:r w:rsidRPr="00BF5ADF">
        <w:rPr>
          <w:rFonts w:ascii="Arial" w:hAnsi="Arial" w:cs="Arial"/>
        </w:rPr>
        <w:t xml:space="preserve"> тыс</w:t>
      </w:r>
      <w:r w:rsidR="00FF7AEC" w:rsidRPr="00BF5ADF">
        <w:rPr>
          <w:rFonts w:ascii="Arial" w:hAnsi="Arial" w:cs="Arial"/>
        </w:rPr>
        <w:t>.</w:t>
      </w:r>
      <w:r w:rsidRPr="00BF5ADF">
        <w:rPr>
          <w:rFonts w:ascii="Arial" w:hAnsi="Arial" w:cs="Arial"/>
        </w:rPr>
        <w:t xml:space="preserve"> человек. </w:t>
      </w:r>
      <w:r w:rsidR="00CB74E1" w:rsidRPr="00BF5ADF">
        <w:rPr>
          <w:rFonts w:ascii="Arial" w:hAnsi="Arial" w:cs="Arial"/>
        </w:rPr>
        <w:t>По итогам Всероссийского соревнования «За эффективное развитие отраслей деятельности» среди региональных союзов п</w:t>
      </w:r>
      <w:r w:rsidR="00CB74E1" w:rsidRPr="00BF5ADF">
        <w:rPr>
          <w:rFonts w:ascii="Arial" w:hAnsi="Arial" w:cs="Arial"/>
        </w:rPr>
        <w:t>о</w:t>
      </w:r>
      <w:r w:rsidR="00CB74E1" w:rsidRPr="00BF5ADF">
        <w:rPr>
          <w:rFonts w:ascii="Arial" w:hAnsi="Arial" w:cs="Arial"/>
        </w:rPr>
        <w:t xml:space="preserve">требительских обществ </w:t>
      </w:r>
      <w:r w:rsidR="00CB74E1" w:rsidRPr="00905197">
        <w:rPr>
          <w:rFonts w:ascii="Arial" w:hAnsi="Arial" w:cs="Arial"/>
        </w:rPr>
        <w:t xml:space="preserve">за </w:t>
      </w:r>
      <w:r w:rsidR="001C55C0" w:rsidRPr="00905197">
        <w:rPr>
          <w:rFonts w:ascii="Arial" w:hAnsi="Arial" w:cs="Arial"/>
        </w:rPr>
        <w:t>3</w:t>
      </w:r>
      <w:r w:rsidR="00CB74E1" w:rsidRPr="00905197">
        <w:rPr>
          <w:rFonts w:ascii="Arial" w:hAnsi="Arial" w:cs="Arial"/>
        </w:rPr>
        <w:t xml:space="preserve"> квартал 202</w:t>
      </w:r>
      <w:r w:rsidR="00B15D53" w:rsidRPr="00905197">
        <w:rPr>
          <w:rFonts w:ascii="Arial" w:hAnsi="Arial" w:cs="Arial"/>
        </w:rPr>
        <w:t>3</w:t>
      </w:r>
      <w:r w:rsidR="00CB74E1" w:rsidRPr="00905197">
        <w:rPr>
          <w:rFonts w:ascii="Arial" w:hAnsi="Arial" w:cs="Arial"/>
        </w:rPr>
        <w:t xml:space="preserve"> г. </w:t>
      </w:r>
      <w:proofErr w:type="spellStart"/>
      <w:r w:rsidR="00CB74E1" w:rsidRPr="00905197">
        <w:rPr>
          <w:rFonts w:ascii="Arial" w:hAnsi="Arial" w:cs="Arial"/>
        </w:rPr>
        <w:t>Чувашпотребсоюзу</w:t>
      </w:r>
      <w:proofErr w:type="spellEnd"/>
      <w:r w:rsidR="00CB74E1" w:rsidRPr="00905197">
        <w:rPr>
          <w:rFonts w:ascii="Arial" w:hAnsi="Arial" w:cs="Arial"/>
        </w:rPr>
        <w:t xml:space="preserve"> присуждено </w:t>
      </w:r>
      <w:r w:rsidR="001C55C0" w:rsidRPr="00905197">
        <w:rPr>
          <w:rFonts w:ascii="Arial" w:hAnsi="Arial" w:cs="Arial"/>
        </w:rPr>
        <w:t>пе</w:t>
      </w:r>
      <w:r w:rsidR="001C55C0" w:rsidRPr="00905197">
        <w:rPr>
          <w:rFonts w:ascii="Arial" w:hAnsi="Arial" w:cs="Arial"/>
        </w:rPr>
        <w:t>р</w:t>
      </w:r>
      <w:r w:rsidR="001C55C0" w:rsidRPr="00905197">
        <w:rPr>
          <w:rFonts w:ascii="Arial" w:hAnsi="Arial" w:cs="Arial"/>
        </w:rPr>
        <w:t xml:space="preserve">вое место за  развитие  розничной торговли, </w:t>
      </w:r>
      <w:r w:rsidR="00905197">
        <w:rPr>
          <w:rFonts w:ascii="Arial" w:hAnsi="Arial" w:cs="Arial"/>
        </w:rPr>
        <w:t>третье</w:t>
      </w:r>
      <w:r w:rsidR="001C55C0" w:rsidRPr="00905197">
        <w:rPr>
          <w:rFonts w:ascii="Arial" w:hAnsi="Arial" w:cs="Arial"/>
        </w:rPr>
        <w:t xml:space="preserve"> место за  участие в  объед</w:t>
      </w:r>
      <w:r w:rsidR="001C55C0" w:rsidRPr="00905197">
        <w:rPr>
          <w:rFonts w:ascii="Arial" w:hAnsi="Arial" w:cs="Arial"/>
        </w:rPr>
        <w:t>и</w:t>
      </w:r>
      <w:r w:rsidR="00905197">
        <w:rPr>
          <w:rFonts w:ascii="Arial" w:hAnsi="Arial" w:cs="Arial"/>
        </w:rPr>
        <w:t>ненных закупках</w:t>
      </w:r>
      <w:r w:rsidR="001C55C0" w:rsidRPr="00905197">
        <w:rPr>
          <w:rFonts w:ascii="Arial" w:hAnsi="Arial" w:cs="Arial"/>
        </w:rPr>
        <w:t xml:space="preserve">. </w:t>
      </w:r>
      <w:r w:rsidR="00BB3917" w:rsidRPr="00905197">
        <w:rPr>
          <w:rFonts w:ascii="Arial" w:hAnsi="Arial" w:cs="Arial"/>
        </w:rPr>
        <w:t>Также</w:t>
      </w:r>
      <w:r w:rsidR="001C55C0" w:rsidRPr="00905197">
        <w:rPr>
          <w:rFonts w:ascii="Arial" w:hAnsi="Arial" w:cs="Arial"/>
        </w:rPr>
        <w:t xml:space="preserve"> </w:t>
      </w:r>
      <w:proofErr w:type="spellStart"/>
      <w:r w:rsidR="001C55C0" w:rsidRPr="00905197">
        <w:rPr>
          <w:rFonts w:ascii="Arial" w:hAnsi="Arial" w:cs="Arial"/>
        </w:rPr>
        <w:t>Чувашпотребсоюзу</w:t>
      </w:r>
      <w:proofErr w:type="spellEnd"/>
      <w:r w:rsidR="001C55C0" w:rsidRPr="00905197">
        <w:rPr>
          <w:rFonts w:ascii="Arial" w:hAnsi="Arial" w:cs="Arial"/>
        </w:rPr>
        <w:t xml:space="preserve"> присуждено первое место по Пр</w:t>
      </w:r>
      <w:r w:rsidR="001C55C0" w:rsidRPr="00905197">
        <w:rPr>
          <w:rFonts w:ascii="Arial" w:hAnsi="Arial" w:cs="Arial"/>
        </w:rPr>
        <w:t>и</w:t>
      </w:r>
      <w:r w:rsidR="001C55C0" w:rsidRPr="00905197">
        <w:rPr>
          <w:rFonts w:ascii="Arial" w:hAnsi="Arial" w:cs="Arial"/>
        </w:rPr>
        <w:t xml:space="preserve">волжскому федеральному округу </w:t>
      </w:r>
      <w:r w:rsidR="00BF5ADF" w:rsidRPr="00905197">
        <w:rPr>
          <w:rFonts w:ascii="Arial" w:hAnsi="Arial" w:cs="Arial"/>
        </w:rPr>
        <w:t>за развитие общей деятельности</w:t>
      </w:r>
      <w:r w:rsidR="00BB3917" w:rsidRPr="00905197">
        <w:rPr>
          <w:rFonts w:ascii="Arial" w:hAnsi="Arial" w:cs="Arial"/>
        </w:rPr>
        <w:t xml:space="preserve">. </w:t>
      </w:r>
    </w:p>
    <w:p w:rsidR="001C55C0" w:rsidRPr="00BF5ADF" w:rsidRDefault="001C55C0" w:rsidP="001C55C0">
      <w:pPr>
        <w:ind w:firstLine="709"/>
        <w:contextualSpacing/>
        <w:jc w:val="both"/>
        <w:rPr>
          <w:rFonts w:ascii="Arial" w:hAnsi="Arial" w:cs="Arial"/>
          <w:iCs/>
        </w:rPr>
      </w:pPr>
      <w:r w:rsidRPr="00BF5ADF">
        <w:rPr>
          <w:rFonts w:ascii="Arial" w:hAnsi="Arial" w:cs="Arial"/>
          <w:iCs/>
        </w:rPr>
        <w:t xml:space="preserve">Доля представленности </w:t>
      </w:r>
      <w:r w:rsidR="00F54232" w:rsidRPr="00BF5ADF">
        <w:rPr>
          <w:rFonts w:ascii="Arial" w:hAnsi="Arial" w:cs="Arial"/>
          <w:iCs/>
        </w:rPr>
        <w:t xml:space="preserve">в торговых объектах </w:t>
      </w:r>
      <w:r w:rsidRPr="00BF5ADF">
        <w:rPr>
          <w:rFonts w:ascii="Arial" w:hAnsi="Arial" w:cs="Arial"/>
          <w:iCs/>
        </w:rPr>
        <w:t>товаров местных товаропр</w:t>
      </w:r>
      <w:r w:rsidRPr="00BF5ADF">
        <w:rPr>
          <w:rFonts w:ascii="Arial" w:hAnsi="Arial" w:cs="Arial"/>
          <w:iCs/>
        </w:rPr>
        <w:t>о</w:t>
      </w:r>
      <w:r w:rsidRPr="00BF5ADF">
        <w:rPr>
          <w:rFonts w:ascii="Arial" w:hAnsi="Arial" w:cs="Arial"/>
          <w:iCs/>
        </w:rPr>
        <w:t>изводителей в группах товаров, таких как молоко, хлеб, колбасы, яйца, птица, овощи, кондитерские изделия, алкогольная продукция составила в конце 202</w:t>
      </w:r>
      <w:r w:rsidR="00682804" w:rsidRPr="00BF5ADF">
        <w:rPr>
          <w:rFonts w:ascii="Arial" w:hAnsi="Arial" w:cs="Arial"/>
          <w:iCs/>
        </w:rPr>
        <w:t>3</w:t>
      </w:r>
      <w:r w:rsidRPr="00BF5ADF">
        <w:rPr>
          <w:rFonts w:ascii="Arial" w:hAnsi="Arial" w:cs="Arial"/>
          <w:iCs/>
        </w:rPr>
        <w:t xml:space="preserve"> г</w:t>
      </w:r>
      <w:r w:rsidRPr="00BF5ADF">
        <w:rPr>
          <w:rFonts w:ascii="Arial" w:hAnsi="Arial" w:cs="Arial"/>
          <w:iCs/>
        </w:rPr>
        <w:t>о</w:t>
      </w:r>
      <w:r w:rsidRPr="00BF5ADF">
        <w:rPr>
          <w:rFonts w:ascii="Arial" w:hAnsi="Arial" w:cs="Arial"/>
          <w:iCs/>
        </w:rPr>
        <w:t xml:space="preserve">да </w:t>
      </w:r>
      <w:r w:rsidR="00F54232" w:rsidRPr="00BF5ADF">
        <w:rPr>
          <w:rFonts w:ascii="Arial" w:hAnsi="Arial" w:cs="Arial"/>
          <w:iCs/>
        </w:rPr>
        <w:t xml:space="preserve">в Чувашии </w:t>
      </w:r>
      <w:r w:rsidRPr="00BF5ADF">
        <w:rPr>
          <w:rFonts w:ascii="Arial" w:hAnsi="Arial" w:cs="Arial"/>
          <w:iCs/>
        </w:rPr>
        <w:t>6</w:t>
      </w:r>
      <w:r w:rsidR="00682804" w:rsidRPr="00BF5ADF">
        <w:rPr>
          <w:rFonts w:ascii="Arial" w:hAnsi="Arial" w:cs="Arial"/>
          <w:iCs/>
        </w:rPr>
        <w:t>6,3</w:t>
      </w:r>
      <w:r w:rsidRPr="00BF5ADF">
        <w:rPr>
          <w:rFonts w:ascii="Arial" w:hAnsi="Arial" w:cs="Arial"/>
          <w:iCs/>
        </w:rPr>
        <w:t>% (на начало года было 6</w:t>
      </w:r>
      <w:r w:rsidR="00682804" w:rsidRPr="00BF5ADF">
        <w:rPr>
          <w:rFonts w:ascii="Arial" w:hAnsi="Arial" w:cs="Arial"/>
          <w:iCs/>
        </w:rPr>
        <w:t>5,8</w:t>
      </w:r>
      <w:r w:rsidRPr="00BF5ADF">
        <w:rPr>
          <w:rFonts w:ascii="Arial" w:hAnsi="Arial" w:cs="Arial"/>
          <w:iCs/>
        </w:rPr>
        <w:t>%), в том числе в магазинах фед</w:t>
      </w:r>
      <w:r w:rsidRPr="00BF5ADF">
        <w:rPr>
          <w:rFonts w:ascii="Arial" w:hAnsi="Arial" w:cs="Arial"/>
          <w:iCs/>
        </w:rPr>
        <w:t>е</w:t>
      </w:r>
      <w:r w:rsidRPr="00BF5ADF">
        <w:rPr>
          <w:rFonts w:ascii="Arial" w:hAnsi="Arial" w:cs="Arial"/>
          <w:iCs/>
        </w:rPr>
        <w:t>ральных сетей – 3</w:t>
      </w:r>
      <w:r w:rsidR="005B4EB4" w:rsidRPr="00BF5ADF">
        <w:rPr>
          <w:rFonts w:ascii="Arial" w:hAnsi="Arial" w:cs="Arial"/>
          <w:iCs/>
        </w:rPr>
        <w:t>6,6</w:t>
      </w:r>
      <w:r w:rsidRPr="00BF5ADF">
        <w:rPr>
          <w:rFonts w:ascii="Arial" w:hAnsi="Arial" w:cs="Arial"/>
          <w:iCs/>
        </w:rPr>
        <w:t>% (3</w:t>
      </w:r>
      <w:r w:rsidR="00682804" w:rsidRPr="00BF5ADF">
        <w:rPr>
          <w:rFonts w:ascii="Arial" w:hAnsi="Arial" w:cs="Arial"/>
          <w:iCs/>
        </w:rPr>
        <w:t>5,4</w:t>
      </w:r>
      <w:r w:rsidRPr="00BF5ADF">
        <w:rPr>
          <w:rFonts w:ascii="Arial" w:hAnsi="Arial" w:cs="Arial"/>
          <w:iCs/>
        </w:rPr>
        <w:t xml:space="preserve">%). </w:t>
      </w:r>
    </w:p>
    <w:p w:rsidR="00E517C3" w:rsidRPr="00BF5ADF" w:rsidRDefault="00A513D3" w:rsidP="00082020">
      <w:pPr>
        <w:ind w:firstLine="709"/>
        <w:contextualSpacing/>
        <w:jc w:val="both"/>
        <w:rPr>
          <w:rFonts w:ascii="Arial" w:hAnsi="Arial" w:cs="Arial"/>
          <w:iCs/>
        </w:rPr>
      </w:pPr>
      <w:r w:rsidRPr="00BF5ADF">
        <w:rPr>
          <w:rFonts w:ascii="Arial" w:hAnsi="Arial" w:cs="Arial"/>
          <w:iCs/>
        </w:rPr>
        <w:t>За 202</w:t>
      </w:r>
      <w:r w:rsidR="00682804" w:rsidRPr="00BF5ADF">
        <w:rPr>
          <w:rFonts w:ascii="Arial" w:hAnsi="Arial" w:cs="Arial"/>
          <w:iCs/>
        </w:rPr>
        <w:t>3</w:t>
      </w:r>
      <w:r w:rsidRPr="00BF5ADF">
        <w:rPr>
          <w:rFonts w:ascii="Arial" w:hAnsi="Arial" w:cs="Arial"/>
          <w:iCs/>
        </w:rPr>
        <w:t xml:space="preserve"> г. проведено 1</w:t>
      </w:r>
      <w:r w:rsidR="00682804" w:rsidRPr="00BF5ADF">
        <w:rPr>
          <w:rFonts w:ascii="Arial" w:hAnsi="Arial" w:cs="Arial"/>
          <w:iCs/>
        </w:rPr>
        <w:t>3</w:t>
      </w:r>
      <w:r w:rsidRPr="00BF5ADF">
        <w:rPr>
          <w:rFonts w:ascii="Arial" w:hAnsi="Arial" w:cs="Arial"/>
          <w:iCs/>
        </w:rPr>
        <w:t xml:space="preserve"> совещаний и семинаров по вопросам развития сферы потребительского рынка, защиты прав потребителей, организации марк</w:t>
      </w:r>
      <w:r w:rsidRPr="00BF5ADF">
        <w:rPr>
          <w:rFonts w:ascii="Arial" w:hAnsi="Arial" w:cs="Arial"/>
          <w:iCs/>
        </w:rPr>
        <w:t>и</w:t>
      </w:r>
      <w:r w:rsidRPr="00BF5ADF">
        <w:rPr>
          <w:rFonts w:ascii="Arial" w:hAnsi="Arial" w:cs="Arial"/>
          <w:iCs/>
        </w:rPr>
        <w:t xml:space="preserve">ровки товаров, </w:t>
      </w:r>
      <w:proofErr w:type="spellStart"/>
      <w:r w:rsidRPr="00BF5ADF">
        <w:rPr>
          <w:rFonts w:ascii="Arial" w:hAnsi="Arial" w:cs="Arial"/>
          <w:iCs/>
        </w:rPr>
        <w:t>брендирования</w:t>
      </w:r>
      <w:proofErr w:type="spellEnd"/>
      <w:r w:rsidRPr="00BF5ADF">
        <w:rPr>
          <w:rFonts w:ascii="Arial" w:hAnsi="Arial" w:cs="Arial"/>
          <w:iCs/>
        </w:rPr>
        <w:t xml:space="preserve"> местной продукции</w:t>
      </w:r>
      <w:r w:rsidR="00F54232" w:rsidRPr="00BF5ADF">
        <w:rPr>
          <w:rFonts w:ascii="Arial" w:hAnsi="Arial" w:cs="Arial"/>
          <w:iCs/>
        </w:rPr>
        <w:t xml:space="preserve">. </w:t>
      </w:r>
      <w:r w:rsidR="00E517C3" w:rsidRPr="00BF5ADF">
        <w:rPr>
          <w:rFonts w:ascii="Arial" w:hAnsi="Arial" w:cs="Arial"/>
          <w:iCs/>
        </w:rPr>
        <w:t xml:space="preserve">Проведены 3 торгово-закупочные сессии для несетевой торговли и локальных сетей </w:t>
      </w:r>
      <w:proofErr w:type="spellStart"/>
      <w:r w:rsidR="00E517C3" w:rsidRPr="00BF5ADF">
        <w:rPr>
          <w:rFonts w:ascii="Arial" w:hAnsi="Arial" w:cs="Arial"/>
          <w:iCs/>
        </w:rPr>
        <w:t>г.г</w:t>
      </w:r>
      <w:proofErr w:type="spellEnd"/>
      <w:r w:rsidR="00E517C3" w:rsidRPr="00BF5ADF">
        <w:rPr>
          <w:rFonts w:ascii="Arial" w:hAnsi="Arial" w:cs="Arial"/>
          <w:iCs/>
        </w:rPr>
        <w:t>. Алатыря,  К</w:t>
      </w:r>
      <w:r w:rsidR="00E517C3" w:rsidRPr="00BF5ADF">
        <w:rPr>
          <w:rFonts w:ascii="Arial" w:hAnsi="Arial" w:cs="Arial"/>
          <w:iCs/>
        </w:rPr>
        <w:t>а</w:t>
      </w:r>
      <w:r w:rsidR="00E517C3" w:rsidRPr="00BF5ADF">
        <w:rPr>
          <w:rFonts w:ascii="Arial" w:hAnsi="Arial" w:cs="Arial"/>
          <w:iCs/>
        </w:rPr>
        <w:t>наша, Шумерля, в ноябре 2023 г. в г</w:t>
      </w:r>
      <w:proofErr w:type="gramStart"/>
      <w:r w:rsidR="00E517C3" w:rsidRPr="00BF5ADF">
        <w:rPr>
          <w:rFonts w:ascii="Arial" w:hAnsi="Arial" w:cs="Arial"/>
          <w:iCs/>
        </w:rPr>
        <w:t>.Ч</w:t>
      </w:r>
      <w:proofErr w:type="gramEnd"/>
      <w:r w:rsidR="00E517C3" w:rsidRPr="00BF5ADF">
        <w:rPr>
          <w:rFonts w:ascii="Arial" w:hAnsi="Arial" w:cs="Arial"/>
          <w:iCs/>
        </w:rPr>
        <w:t>ебоксары организована торгово-закупочная сессия для местных товаропроизводителей и федеральных торговых сетей. В х</w:t>
      </w:r>
      <w:r w:rsidR="00E517C3" w:rsidRPr="00BF5ADF">
        <w:rPr>
          <w:rFonts w:ascii="Arial" w:hAnsi="Arial" w:cs="Arial"/>
          <w:iCs/>
        </w:rPr>
        <w:t>о</w:t>
      </w:r>
      <w:r w:rsidR="00E517C3" w:rsidRPr="00BF5ADF">
        <w:rPr>
          <w:rFonts w:ascii="Arial" w:hAnsi="Arial" w:cs="Arial"/>
          <w:iCs/>
        </w:rPr>
        <w:t>де мероприятий проведены выставки - дегустации продукции (в том числе фе</w:t>
      </w:r>
      <w:r w:rsidR="00E517C3" w:rsidRPr="00BF5ADF">
        <w:rPr>
          <w:rFonts w:ascii="Arial" w:hAnsi="Arial" w:cs="Arial"/>
          <w:iCs/>
        </w:rPr>
        <w:t>р</w:t>
      </w:r>
      <w:r w:rsidR="00E517C3" w:rsidRPr="00BF5ADF">
        <w:rPr>
          <w:rFonts w:ascii="Arial" w:hAnsi="Arial" w:cs="Arial"/>
          <w:iCs/>
        </w:rPr>
        <w:t xml:space="preserve">мерской) местных производителей и организованы переговорные площадки для производителей и представителей торговых сетей.  </w:t>
      </w:r>
    </w:p>
    <w:p w:rsidR="00082020" w:rsidRPr="00BF5ADF" w:rsidRDefault="00082020" w:rsidP="00082020">
      <w:pPr>
        <w:ind w:firstLine="709"/>
        <w:contextualSpacing/>
        <w:jc w:val="both"/>
        <w:rPr>
          <w:rFonts w:ascii="Arial" w:hAnsi="Arial" w:cs="Arial"/>
          <w:bCs/>
        </w:rPr>
      </w:pPr>
      <w:r w:rsidRPr="00BF5ADF">
        <w:rPr>
          <w:rFonts w:ascii="Arial" w:hAnsi="Arial" w:cs="Arial"/>
          <w:bCs/>
        </w:rPr>
        <w:t>На повышение доступности для инвалидов объектов потребительского ры</w:t>
      </w:r>
      <w:r w:rsidRPr="00BF5ADF">
        <w:rPr>
          <w:rFonts w:ascii="Arial" w:hAnsi="Arial" w:cs="Arial"/>
          <w:bCs/>
        </w:rPr>
        <w:t>н</w:t>
      </w:r>
      <w:r w:rsidRPr="00BF5ADF">
        <w:rPr>
          <w:rFonts w:ascii="Arial" w:hAnsi="Arial" w:cs="Arial"/>
          <w:bCs/>
        </w:rPr>
        <w:t>ка в 2023 году привлечено более 16 млн. рублей. Оборудованы пандусами и кно</w:t>
      </w:r>
      <w:r w:rsidRPr="00BF5ADF">
        <w:rPr>
          <w:rFonts w:ascii="Arial" w:hAnsi="Arial" w:cs="Arial"/>
          <w:bCs/>
        </w:rPr>
        <w:t>п</w:t>
      </w:r>
      <w:r w:rsidRPr="00BF5ADF">
        <w:rPr>
          <w:rFonts w:ascii="Arial" w:hAnsi="Arial" w:cs="Arial"/>
          <w:bCs/>
        </w:rPr>
        <w:t>ками вызова сотрудников более 7,0 тыс. объектов, почти в каждом торговом об</w:t>
      </w:r>
      <w:r w:rsidRPr="00BF5ADF">
        <w:rPr>
          <w:rFonts w:ascii="Arial" w:hAnsi="Arial" w:cs="Arial"/>
          <w:bCs/>
        </w:rPr>
        <w:t>ъ</w:t>
      </w:r>
      <w:r w:rsidRPr="00BF5ADF">
        <w:rPr>
          <w:rFonts w:ascii="Arial" w:hAnsi="Arial" w:cs="Arial"/>
          <w:bCs/>
        </w:rPr>
        <w:t xml:space="preserve">екте имеются телефонные справочные службы для уточнения наличия тех или иных товаров, акциях и скидках. Внедрена система «доставка на дом» в </w:t>
      </w:r>
      <w:r w:rsidRPr="00BF5ADF">
        <w:rPr>
          <w:rFonts w:ascii="Arial" w:hAnsi="Arial" w:cs="Arial"/>
          <w:bCs/>
        </w:rPr>
        <w:br/>
        <w:t>2,8 тыс. объектах потребительского рынка.</w:t>
      </w:r>
    </w:p>
    <w:p w:rsidR="00082020" w:rsidRPr="00BF5ADF" w:rsidRDefault="003F3742" w:rsidP="00082020">
      <w:pPr>
        <w:ind w:firstLine="709"/>
        <w:jc w:val="both"/>
        <w:rPr>
          <w:rFonts w:ascii="Arial" w:hAnsi="Arial" w:cs="Arial"/>
          <w:bCs/>
          <w:color w:val="000000"/>
        </w:rPr>
      </w:pPr>
      <w:r w:rsidRPr="00BF5ADF">
        <w:rPr>
          <w:rFonts w:ascii="Arial" w:hAnsi="Arial" w:cs="Arial"/>
          <w:bCs/>
        </w:rPr>
        <w:t>С</w:t>
      </w:r>
      <w:r w:rsidR="00082020" w:rsidRPr="00BF5ADF">
        <w:rPr>
          <w:rFonts w:ascii="Arial" w:hAnsi="Arial" w:cs="Arial"/>
          <w:bCs/>
        </w:rPr>
        <w:t>фе</w:t>
      </w:r>
      <w:r w:rsidRPr="00BF5ADF">
        <w:rPr>
          <w:rFonts w:ascii="Arial" w:hAnsi="Arial" w:cs="Arial"/>
          <w:bCs/>
        </w:rPr>
        <w:t>ра</w:t>
      </w:r>
      <w:r w:rsidR="00082020" w:rsidRPr="00BF5ADF">
        <w:rPr>
          <w:rFonts w:ascii="Arial" w:hAnsi="Arial" w:cs="Arial"/>
          <w:bCs/>
        </w:rPr>
        <w:t xml:space="preserve"> торговли </w:t>
      </w:r>
      <w:r w:rsidRPr="00BF5ADF">
        <w:rPr>
          <w:rFonts w:ascii="Arial" w:hAnsi="Arial" w:cs="Arial"/>
          <w:bCs/>
        </w:rPr>
        <w:t xml:space="preserve">переходит </w:t>
      </w:r>
      <w:r w:rsidR="00082020" w:rsidRPr="00BF5ADF">
        <w:rPr>
          <w:rFonts w:ascii="Arial" w:hAnsi="Arial" w:cs="Arial"/>
          <w:bCs/>
        </w:rPr>
        <w:t>на реализацию товаров через систему обяз</w:t>
      </w:r>
      <w:r w:rsidR="00082020" w:rsidRPr="00BF5ADF">
        <w:rPr>
          <w:rFonts w:ascii="Arial" w:hAnsi="Arial" w:cs="Arial"/>
          <w:bCs/>
        </w:rPr>
        <w:t>а</w:t>
      </w:r>
      <w:r w:rsidR="00082020" w:rsidRPr="00BF5ADF">
        <w:rPr>
          <w:rFonts w:ascii="Arial" w:hAnsi="Arial" w:cs="Arial"/>
          <w:bCs/>
        </w:rPr>
        <w:t xml:space="preserve">тельной маркировки товаров, обеспечивая тем самым исключение из оборота </w:t>
      </w:r>
      <w:r w:rsidR="00082020" w:rsidRPr="00BF5ADF">
        <w:rPr>
          <w:rFonts w:ascii="Arial" w:hAnsi="Arial" w:cs="Arial"/>
          <w:bCs/>
        </w:rPr>
        <w:lastRenderedPageBreak/>
        <w:t xml:space="preserve">контрафактной продукции и защиту прав потребителей. </w:t>
      </w:r>
      <w:proofErr w:type="gramStart"/>
      <w:r w:rsidR="00082020" w:rsidRPr="00BF5ADF">
        <w:rPr>
          <w:rFonts w:ascii="Arial" w:hAnsi="Arial" w:cs="Arial"/>
          <w:bCs/>
        </w:rPr>
        <w:t>По отдельным товарным позициям в Чувашии количество участников, вступивших в систему обязательной маркировки товаров, составляет от 90 до 100% от общего количества хозяйств</w:t>
      </w:r>
      <w:r w:rsidR="00082020" w:rsidRPr="00BF5ADF">
        <w:rPr>
          <w:rFonts w:ascii="Arial" w:hAnsi="Arial" w:cs="Arial"/>
          <w:bCs/>
        </w:rPr>
        <w:t>у</w:t>
      </w:r>
      <w:r w:rsidR="00082020" w:rsidRPr="00BF5ADF">
        <w:rPr>
          <w:rFonts w:ascii="Arial" w:hAnsi="Arial" w:cs="Arial"/>
          <w:bCs/>
        </w:rPr>
        <w:t xml:space="preserve">ющих субъектов (в сфере оборота табачной и </w:t>
      </w:r>
      <w:proofErr w:type="spellStart"/>
      <w:r w:rsidR="00082020" w:rsidRPr="00BF5ADF">
        <w:rPr>
          <w:rFonts w:ascii="Arial" w:hAnsi="Arial" w:cs="Arial"/>
          <w:bCs/>
        </w:rPr>
        <w:t>никотинсодержащей</w:t>
      </w:r>
      <w:proofErr w:type="spellEnd"/>
      <w:r w:rsidR="00082020" w:rsidRPr="00BF5ADF">
        <w:rPr>
          <w:rFonts w:ascii="Arial" w:hAnsi="Arial" w:cs="Arial"/>
          <w:bCs/>
        </w:rPr>
        <w:t xml:space="preserve"> продукции, обуви, шин и покрышек,</w:t>
      </w:r>
      <w:r w:rsidR="00082020" w:rsidRPr="00BF5ADF">
        <w:rPr>
          <w:rFonts w:ascii="Arial" w:hAnsi="Arial" w:cs="Arial"/>
          <w:bCs/>
          <w:color w:val="000000"/>
        </w:rPr>
        <w:t xml:space="preserve"> духов и туалетной воды, изделий из меха, фотоаппаратов и ламп-вспышек, предметов одежды, молочной продукции, упакованной воды, п</w:t>
      </w:r>
      <w:r w:rsidR="00082020" w:rsidRPr="00BF5ADF">
        <w:rPr>
          <w:rFonts w:ascii="Arial" w:hAnsi="Arial" w:cs="Arial"/>
          <w:bCs/>
          <w:color w:val="000000"/>
        </w:rPr>
        <w:t>и</w:t>
      </w:r>
      <w:r w:rsidR="00082020" w:rsidRPr="00BF5ADF">
        <w:rPr>
          <w:rFonts w:ascii="Arial" w:hAnsi="Arial" w:cs="Arial"/>
          <w:bCs/>
          <w:color w:val="000000"/>
        </w:rPr>
        <w:t>ва).</w:t>
      </w:r>
      <w:proofErr w:type="gramEnd"/>
    </w:p>
    <w:p w:rsidR="00082020" w:rsidRPr="00BF5ADF" w:rsidRDefault="00082020" w:rsidP="00082020">
      <w:pPr>
        <w:ind w:firstLine="709"/>
        <w:contextualSpacing/>
        <w:jc w:val="both"/>
        <w:rPr>
          <w:rFonts w:ascii="Arial" w:hAnsi="Arial" w:cs="Arial"/>
          <w:bCs/>
        </w:rPr>
      </w:pPr>
      <w:proofErr w:type="gramStart"/>
      <w:r w:rsidRPr="00BF5ADF">
        <w:rPr>
          <w:rFonts w:ascii="Arial" w:hAnsi="Arial" w:cs="Arial"/>
          <w:bCs/>
        </w:rPr>
        <w:t>Много внимания в республике уделяется повышению квалификации и пр</w:t>
      </w:r>
      <w:r w:rsidRPr="00BF5ADF">
        <w:rPr>
          <w:rFonts w:ascii="Arial" w:hAnsi="Arial" w:cs="Arial"/>
          <w:bCs/>
        </w:rPr>
        <w:t>о</w:t>
      </w:r>
      <w:r w:rsidRPr="00BF5ADF">
        <w:rPr>
          <w:rFonts w:ascii="Arial" w:hAnsi="Arial" w:cs="Arial"/>
          <w:bCs/>
        </w:rPr>
        <w:t>фессионализма руководителей и специалистов сферы торговли и общественного питания: проведены республиканский конкурс «Торговля Чувашии», фестиваль национальной кухни  народов Поволжья, республиканский фестиваль «Вкусы Ч</w:t>
      </w:r>
      <w:r w:rsidRPr="00BF5ADF">
        <w:rPr>
          <w:rFonts w:ascii="Arial" w:hAnsi="Arial" w:cs="Arial"/>
          <w:bCs/>
        </w:rPr>
        <w:t>у</w:t>
      </w:r>
      <w:r w:rsidRPr="00BF5ADF">
        <w:rPr>
          <w:rFonts w:ascii="Arial" w:hAnsi="Arial" w:cs="Arial"/>
          <w:bCs/>
        </w:rPr>
        <w:t>вашии», республиканский фестиваль сферы индустрии красоты, для предприн</w:t>
      </w:r>
      <w:r w:rsidRPr="00BF5ADF">
        <w:rPr>
          <w:rFonts w:ascii="Arial" w:hAnsi="Arial" w:cs="Arial"/>
          <w:bCs/>
        </w:rPr>
        <w:t>и</w:t>
      </w:r>
      <w:r w:rsidRPr="00BF5ADF">
        <w:rPr>
          <w:rFonts w:ascii="Arial" w:hAnsi="Arial" w:cs="Arial"/>
          <w:bCs/>
        </w:rPr>
        <w:t xml:space="preserve">мателей, </w:t>
      </w:r>
      <w:proofErr w:type="spellStart"/>
      <w:r w:rsidRPr="00BF5ADF">
        <w:rPr>
          <w:rFonts w:ascii="Arial" w:hAnsi="Arial" w:cs="Arial"/>
          <w:bCs/>
        </w:rPr>
        <w:t>самозанятых</w:t>
      </w:r>
      <w:proofErr w:type="spellEnd"/>
      <w:r w:rsidRPr="00BF5ADF">
        <w:rPr>
          <w:rFonts w:ascii="Arial" w:hAnsi="Arial" w:cs="Arial"/>
          <w:bCs/>
        </w:rPr>
        <w:t xml:space="preserve"> и физических лиц, планирующих начать предпринимател</w:t>
      </w:r>
      <w:r w:rsidRPr="00BF5ADF">
        <w:rPr>
          <w:rFonts w:ascii="Arial" w:hAnsi="Arial" w:cs="Arial"/>
          <w:bCs/>
        </w:rPr>
        <w:t>ь</w:t>
      </w:r>
      <w:r w:rsidRPr="00BF5ADF">
        <w:rPr>
          <w:rFonts w:ascii="Arial" w:hAnsi="Arial" w:cs="Arial"/>
          <w:bCs/>
        </w:rPr>
        <w:t>скую деятельность, проведен очный семинар «Механизмы подключения чува</w:t>
      </w:r>
      <w:r w:rsidRPr="00BF5ADF">
        <w:rPr>
          <w:rFonts w:ascii="Arial" w:hAnsi="Arial" w:cs="Arial"/>
          <w:bCs/>
        </w:rPr>
        <w:t>ш</w:t>
      </w:r>
      <w:r w:rsidRPr="00BF5ADF">
        <w:rPr>
          <w:rFonts w:ascii="Arial" w:hAnsi="Arial" w:cs="Arial"/>
          <w:bCs/>
        </w:rPr>
        <w:t xml:space="preserve">ских производителей к </w:t>
      </w:r>
      <w:proofErr w:type="spellStart"/>
      <w:r w:rsidRPr="00BF5ADF">
        <w:rPr>
          <w:rFonts w:ascii="Arial" w:hAnsi="Arial" w:cs="Arial"/>
          <w:bCs/>
        </w:rPr>
        <w:t>маркетплейсам</w:t>
      </w:r>
      <w:proofErr w:type="spellEnd"/>
      <w:r w:rsidRPr="00BF5ADF">
        <w:rPr>
          <w:rFonts w:ascii="Arial" w:hAnsi="Arial" w:cs="Arial"/>
          <w:bCs/>
        </w:rPr>
        <w:t>», организованы курсы повышения квал</w:t>
      </w:r>
      <w:r w:rsidRPr="00BF5ADF">
        <w:rPr>
          <w:rFonts w:ascii="Arial" w:hAnsi="Arial" w:cs="Arial"/>
          <w:bCs/>
        </w:rPr>
        <w:t>и</w:t>
      </w:r>
      <w:r w:rsidRPr="00BF5ADF">
        <w:rPr>
          <w:rFonts w:ascii="Arial" w:hAnsi="Arial" w:cs="Arial"/>
          <w:bCs/>
        </w:rPr>
        <w:t>фикации на</w:t>
      </w:r>
      <w:proofErr w:type="gramEnd"/>
      <w:r w:rsidRPr="00BF5ADF">
        <w:rPr>
          <w:rFonts w:ascii="Arial" w:hAnsi="Arial" w:cs="Arial"/>
          <w:bCs/>
        </w:rPr>
        <w:t xml:space="preserve"> базе образовательных организаций.</w:t>
      </w:r>
    </w:p>
    <w:p w:rsidR="00082020" w:rsidRPr="00BF5ADF" w:rsidRDefault="00082020" w:rsidP="00082020">
      <w:pPr>
        <w:ind w:firstLine="709"/>
        <w:contextualSpacing/>
        <w:jc w:val="both"/>
        <w:rPr>
          <w:rFonts w:ascii="Arial" w:hAnsi="Arial" w:cs="Arial"/>
          <w:bCs/>
        </w:rPr>
      </w:pPr>
      <w:r w:rsidRPr="00BF5ADF">
        <w:rPr>
          <w:rFonts w:ascii="Arial" w:hAnsi="Arial" w:cs="Arial"/>
          <w:bCs/>
        </w:rPr>
        <w:t>С целью популяризации региона в информационном пространстве в тек</w:t>
      </w:r>
      <w:r w:rsidRPr="00BF5ADF">
        <w:rPr>
          <w:rFonts w:ascii="Arial" w:hAnsi="Arial" w:cs="Arial"/>
          <w:bCs/>
        </w:rPr>
        <w:t>у</w:t>
      </w:r>
      <w:r w:rsidRPr="00BF5ADF">
        <w:rPr>
          <w:rFonts w:ascii="Arial" w:hAnsi="Arial" w:cs="Arial"/>
          <w:bCs/>
        </w:rPr>
        <w:t>щем году были сняты 2 передачи о культуре и кухне Чувашской Республики: Пе</w:t>
      </w:r>
      <w:r w:rsidRPr="00BF5ADF">
        <w:rPr>
          <w:rFonts w:ascii="Arial" w:hAnsi="Arial" w:cs="Arial"/>
          <w:bCs/>
        </w:rPr>
        <w:t>р</w:t>
      </w:r>
      <w:r w:rsidRPr="00BF5ADF">
        <w:rPr>
          <w:rFonts w:ascii="Arial" w:hAnsi="Arial" w:cs="Arial"/>
          <w:bCs/>
        </w:rPr>
        <w:t>вым каналом снята передача «Повара на колесах», телеканалом «Пятница» снята передача «</w:t>
      </w:r>
      <w:proofErr w:type="spellStart"/>
      <w:r w:rsidRPr="00BF5ADF">
        <w:rPr>
          <w:rFonts w:ascii="Arial" w:hAnsi="Arial" w:cs="Arial"/>
          <w:bCs/>
        </w:rPr>
        <w:t>Гастротур</w:t>
      </w:r>
      <w:proofErr w:type="spellEnd"/>
      <w:r w:rsidRPr="00BF5ADF">
        <w:rPr>
          <w:rFonts w:ascii="Arial" w:hAnsi="Arial" w:cs="Arial"/>
          <w:bCs/>
        </w:rPr>
        <w:t>».</w:t>
      </w:r>
    </w:p>
    <w:p w:rsidR="00B15D53" w:rsidRPr="00BF5ADF" w:rsidRDefault="00B15D53" w:rsidP="00082020">
      <w:pPr>
        <w:ind w:firstLine="709"/>
        <w:contextualSpacing/>
        <w:jc w:val="both"/>
        <w:rPr>
          <w:rFonts w:ascii="Arial" w:hAnsi="Arial" w:cs="Arial"/>
          <w:bCs/>
          <w:color w:val="FF0000"/>
        </w:rPr>
      </w:pPr>
      <w:r w:rsidRPr="00BF5ADF">
        <w:rPr>
          <w:rFonts w:ascii="Arial" w:hAnsi="Arial" w:cs="Arial"/>
          <w:bCs/>
        </w:rPr>
        <w:t>Команда кулинаров Чувашии продолжает подтверждать свое мастерство и получила оценку Ассоциации кулинаров России как одна из лучших команд в Ро</w:t>
      </w:r>
      <w:r w:rsidRPr="00BF5ADF">
        <w:rPr>
          <w:rFonts w:ascii="Arial" w:hAnsi="Arial" w:cs="Arial"/>
          <w:bCs/>
        </w:rPr>
        <w:t>с</w:t>
      </w:r>
      <w:r w:rsidRPr="00BF5ADF">
        <w:rPr>
          <w:rFonts w:ascii="Arial" w:hAnsi="Arial" w:cs="Arial"/>
          <w:bCs/>
        </w:rPr>
        <w:t>сийской Федерации. В судействе международных конкурсов работал и Председ</w:t>
      </w:r>
      <w:r w:rsidRPr="00BF5ADF">
        <w:rPr>
          <w:rFonts w:ascii="Arial" w:hAnsi="Arial" w:cs="Arial"/>
          <w:bCs/>
        </w:rPr>
        <w:t>а</w:t>
      </w:r>
      <w:r w:rsidRPr="00BF5ADF">
        <w:rPr>
          <w:rFonts w:ascii="Arial" w:hAnsi="Arial" w:cs="Arial"/>
          <w:bCs/>
        </w:rPr>
        <w:t>тель Ассоциации кулинаров Чувашии Николай Тимофеевич Уездный.</w:t>
      </w:r>
      <w:r w:rsidRPr="00BF5ADF">
        <w:rPr>
          <w:rFonts w:ascii="Arial" w:hAnsi="Arial" w:cs="Arial"/>
          <w:bCs/>
          <w:color w:val="FF0000"/>
        </w:rPr>
        <w:t xml:space="preserve"> </w:t>
      </w:r>
    </w:p>
    <w:p w:rsidR="00B15D53" w:rsidRPr="00BF5ADF" w:rsidRDefault="00503B06" w:rsidP="00B15D53">
      <w:pPr>
        <w:ind w:firstLine="709"/>
        <w:contextualSpacing/>
        <w:jc w:val="both"/>
        <w:rPr>
          <w:rFonts w:ascii="Arial" w:hAnsi="Arial" w:cs="Arial"/>
        </w:rPr>
      </w:pPr>
      <w:r w:rsidRPr="00BF5ADF">
        <w:rPr>
          <w:rFonts w:ascii="Arial" w:hAnsi="Arial" w:cs="Arial"/>
        </w:rPr>
        <w:t xml:space="preserve">В марте 2023 г. на </w:t>
      </w:r>
      <w:r w:rsidR="00B15D53" w:rsidRPr="00BF5ADF">
        <w:rPr>
          <w:rFonts w:ascii="Arial" w:hAnsi="Arial" w:cs="Arial"/>
        </w:rPr>
        <w:t>IV Международн</w:t>
      </w:r>
      <w:r w:rsidRPr="00BF5ADF">
        <w:rPr>
          <w:rFonts w:ascii="Arial" w:hAnsi="Arial" w:cs="Arial"/>
        </w:rPr>
        <w:t>ом</w:t>
      </w:r>
      <w:r w:rsidR="00B15D53" w:rsidRPr="00BF5ADF">
        <w:rPr>
          <w:rFonts w:ascii="Arial" w:hAnsi="Arial" w:cs="Arial"/>
        </w:rPr>
        <w:t xml:space="preserve"> конкурс</w:t>
      </w:r>
      <w:r w:rsidRPr="00BF5ADF">
        <w:rPr>
          <w:rFonts w:ascii="Arial" w:hAnsi="Arial" w:cs="Arial"/>
        </w:rPr>
        <w:t>е</w:t>
      </w:r>
      <w:r w:rsidR="00B15D53" w:rsidRPr="00BF5ADF">
        <w:rPr>
          <w:rFonts w:ascii="Arial" w:hAnsi="Arial" w:cs="Arial"/>
        </w:rPr>
        <w:t xml:space="preserve"> пекарей, кондитеров и пов</w:t>
      </w:r>
      <w:r w:rsidR="00B15D53" w:rsidRPr="00BF5ADF">
        <w:rPr>
          <w:rFonts w:ascii="Arial" w:hAnsi="Arial" w:cs="Arial"/>
        </w:rPr>
        <w:t>а</w:t>
      </w:r>
      <w:r w:rsidR="00B15D53" w:rsidRPr="00BF5ADF">
        <w:rPr>
          <w:rFonts w:ascii="Arial" w:hAnsi="Arial" w:cs="Arial"/>
        </w:rPr>
        <w:t xml:space="preserve">ров </w:t>
      </w:r>
      <w:r w:rsidRPr="00BF5ADF">
        <w:rPr>
          <w:rFonts w:ascii="Arial" w:hAnsi="Arial" w:cs="Arial"/>
        </w:rPr>
        <w:t>(</w:t>
      </w:r>
      <w:r w:rsidR="00B15D53" w:rsidRPr="00BF5ADF">
        <w:rPr>
          <w:rFonts w:ascii="Arial" w:hAnsi="Arial" w:cs="Arial"/>
        </w:rPr>
        <w:t>г</w:t>
      </w:r>
      <w:r w:rsidRPr="00BF5ADF">
        <w:rPr>
          <w:rFonts w:ascii="Arial" w:hAnsi="Arial" w:cs="Arial"/>
        </w:rPr>
        <w:t>.</w:t>
      </w:r>
      <w:r w:rsidR="00B15D53" w:rsidRPr="00BF5ADF">
        <w:rPr>
          <w:rFonts w:ascii="Arial" w:hAnsi="Arial" w:cs="Arial"/>
        </w:rPr>
        <w:t xml:space="preserve"> Москва ВДНХ</w:t>
      </w:r>
      <w:r w:rsidRPr="00BF5ADF">
        <w:rPr>
          <w:rFonts w:ascii="Arial" w:hAnsi="Arial" w:cs="Arial"/>
        </w:rPr>
        <w:t>) команд</w:t>
      </w:r>
      <w:r w:rsidR="00C659F6" w:rsidRPr="00BF5ADF">
        <w:rPr>
          <w:rFonts w:ascii="Arial" w:hAnsi="Arial" w:cs="Arial"/>
        </w:rPr>
        <w:t>а</w:t>
      </w:r>
      <w:r w:rsidRPr="00BF5ADF">
        <w:rPr>
          <w:rFonts w:ascii="Arial" w:hAnsi="Arial" w:cs="Arial"/>
        </w:rPr>
        <w:t xml:space="preserve"> из Чувашии завоевал</w:t>
      </w:r>
      <w:r w:rsidR="00C659F6" w:rsidRPr="00BF5ADF">
        <w:rPr>
          <w:rFonts w:ascii="Arial" w:hAnsi="Arial" w:cs="Arial"/>
        </w:rPr>
        <w:t>а</w:t>
      </w:r>
      <w:r w:rsidRPr="00BF5ADF">
        <w:rPr>
          <w:rFonts w:ascii="Arial" w:hAnsi="Arial" w:cs="Arial"/>
        </w:rPr>
        <w:t xml:space="preserve"> </w:t>
      </w:r>
      <w:r w:rsidR="00C659F6" w:rsidRPr="00BF5ADF">
        <w:rPr>
          <w:rFonts w:ascii="Arial" w:hAnsi="Arial" w:cs="Arial"/>
        </w:rPr>
        <w:t>первые</w:t>
      </w:r>
      <w:r w:rsidRPr="00BF5ADF">
        <w:rPr>
          <w:rFonts w:ascii="Arial" w:hAnsi="Arial" w:cs="Arial"/>
        </w:rPr>
        <w:t xml:space="preserve"> места в номинациях «Работа из теста и хлеба» (Чебоксарский экономико-технологический колледж Минобразования Чувашии) и </w:t>
      </w:r>
      <w:r w:rsidR="00B15D53" w:rsidRPr="00BF5ADF">
        <w:rPr>
          <w:rFonts w:ascii="Arial" w:hAnsi="Arial" w:cs="Arial"/>
        </w:rPr>
        <w:t>«Кондитерские изделия арт-класс»</w:t>
      </w:r>
      <w:r w:rsidRPr="00BF5ADF">
        <w:rPr>
          <w:rFonts w:ascii="Arial" w:hAnsi="Arial" w:cs="Arial"/>
        </w:rPr>
        <w:t xml:space="preserve"> (</w:t>
      </w:r>
      <w:r w:rsidR="00B15D53" w:rsidRPr="00BF5ADF">
        <w:rPr>
          <w:rFonts w:ascii="Arial" w:hAnsi="Arial" w:cs="Arial"/>
        </w:rPr>
        <w:t>кондитерская «Планета»</w:t>
      </w:r>
      <w:r w:rsidRPr="00BF5ADF">
        <w:rPr>
          <w:rFonts w:ascii="Arial" w:hAnsi="Arial" w:cs="Arial"/>
        </w:rPr>
        <w:t>).</w:t>
      </w:r>
    </w:p>
    <w:p w:rsidR="00B15D53" w:rsidRPr="00BF5ADF" w:rsidRDefault="00503B06" w:rsidP="00B15D53">
      <w:pPr>
        <w:ind w:firstLine="709"/>
        <w:contextualSpacing/>
        <w:jc w:val="both"/>
        <w:rPr>
          <w:rFonts w:ascii="Arial" w:hAnsi="Arial" w:cs="Arial"/>
        </w:rPr>
      </w:pPr>
      <w:r w:rsidRPr="00BF5ADF">
        <w:rPr>
          <w:rFonts w:ascii="Arial" w:hAnsi="Arial" w:cs="Arial"/>
        </w:rPr>
        <w:t xml:space="preserve">На </w:t>
      </w:r>
      <w:r w:rsidR="00B15D53" w:rsidRPr="00BF5ADF">
        <w:rPr>
          <w:rFonts w:ascii="Arial" w:hAnsi="Arial" w:cs="Arial"/>
        </w:rPr>
        <w:t>Всемирн</w:t>
      </w:r>
      <w:r w:rsidRPr="00BF5ADF">
        <w:rPr>
          <w:rFonts w:ascii="Arial" w:hAnsi="Arial" w:cs="Arial"/>
        </w:rPr>
        <w:t>ом</w:t>
      </w:r>
      <w:r w:rsidR="00B15D53" w:rsidRPr="00BF5ADF">
        <w:rPr>
          <w:rFonts w:ascii="Arial" w:hAnsi="Arial" w:cs="Arial"/>
        </w:rPr>
        <w:t xml:space="preserve"> кулинарн</w:t>
      </w:r>
      <w:r w:rsidRPr="00BF5ADF">
        <w:rPr>
          <w:rFonts w:ascii="Arial" w:hAnsi="Arial" w:cs="Arial"/>
        </w:rPr>
        <w:t>ом</w:t>
      </w:r>
      <w:r w:rsidR="00B15D53" w:rsidRPr="00BF5ADF">
        <w:rPr>
          <w:rFonts w:ascii="Arial" w:hAnsi="Arial" w:cs="Arial"/>
        </w:rPr>
        <w:t xml:space="preserve"> фестивал</w:t>
      </w:r>
      <w:r w:rsidRPr="00BF5ADF">
        <w:rPr>
          <w:rFonts w:ascii="Arial" w:hAnsi="Arial" w:cs="Arial"/>
        </w:rPr>
        <w:t>е</w:t>
      </w:r>
      <w:r w:rsidR="00B15D53" w:rsidRPr="00BF5ADF">
        <w:rPr>
          <w:rFonts w:ascii="Arial" w:hAnsi="Arial" w:cs="Arial"/>
        </w:rPr>
        <w:t xml:space="preserve"> </w:t>
      </w:r>
      <w:r w:rsidRPr="00BF5ADF">
        <w:rPr>
          <w:rFonts w:ascii="Arial" w:hAnsi="Arial" w:cs="Arial"/>
        </w:rPr>
        <w:t>«</w:t>
      </w:r>
      <w:r w:rsidR="00B15D53" w:rsidRPr="00BF5ADF">
        <w:rPr>
          <w:rFonts w:ascii="Arial" w:hAnsi="Arial" w:cs="Arial"/>
        </w:rPr>
        <w:t>Тунис Страна северная Африка</w:t>
      </w:r>
      <w:r w:rsidRPr="00BF5ADF">
        <w:rPr>
          <w:rFonts w:ascii="Arial" w:hAnsi="Arial" w:cs="Arial"/>
        </w:rPr>
        <w:t>»</w:t>
      </w:r>
      <w:r w:rsidR="00B15D53" w:rsidRPr="00BF5ADF">
        <w:rPr>
          <w:rFonts w:ascii="Arial" w:hAnsi="Arial" w:cs="Arial"/>
        </w:rPr>
        <w:t xml:space="preserve"> </w:t>
      </w:r>
      <w:r w:rsidRPr="00BF5ADF">
        <w:rPr>
          <w:rFonts w:ascii="Arial" w:hAnsi="Arial" w:cs="Arial"/>
        </w:rPr>
        <w:t xml:space="preserve">в </w:t>
      </w:r>
      <w:r w:rsidR="00B15D53" w:rsidRPr="00BF5ADF">
        <w:rPr>
          <w:rFonts w:ascii="Arial" w:hAnsi="Arial" w:cs="Arial"/>
        </w:rPr>
        <w:t>феврал</w:t>
      </w:r>
      <w:r w:rsidRPr="00BF5ADF">
        <w:rPr>
          <w:rFonts w:ascii="Arial" w:hAnsi="Arial" w:cs="Arial"/>
        </w:rPr>
        <w:t>е</w:t>
      </w:r>
      <w:r w:rsidR="00B15D53" w:rsidRPr="00BF5ADF">
        <w:rPr>
          <w:rFonts w:ascii="Arial" w:hAnsi="Arial" w:cs="Arial"/>
        </w:rPr>
        <w:t xml:space="preserve"> 2023</w:t>
      </w:r>
      <w:r w:rsidRPr="00BF5ADF">
        <w:rPr>
          <w:rFonts w:ascii="Arial" w:hAnsi="Arial" w:cs="Arial"/>
        </w:rPr>
        <w:t xml:space="preserve"> </w:t>
      </w:r>
      <w:r w:rsidR="00B15D53" w:rsidRPr="00BF5ADF">
        <w:rPr>
          <w:rFonts w:ascii="Arial" w:hAnsi="Arial" w:cs="Arial"/>
        </w:rPr>
        <w:t>г</w:t>
      </w:r>
      <w:r w:rsidRPr="00BF5ADF">
        <w:rPr>
          <w:rFonts w:ascii="Arial" w:hAnsi="Arial" w:cs="Arial"/>
        </w:rPr>
        <w:t>.</w:t>
      </w:r>
      <w:r w:rsidR="00B15D53" w:rsidRPr="00BF5ADF">
        <w:rPr>
          <w:rFonts w:ascii="Arial" w:hAnsi="Arial" w:cs="Arial"/>
        </w:rPr>
        <w:t xml:space="preserve"> </w:t>
      </w:r>
      <w:r w:rsidRPr="00BF5ADF">
        <w:rPr>
          <w:rFonts w:ascii="Arial" w:hAnsi="Arial" w:cs="Arial"/>
        </w:rPr>
        <w:t>команда из Чувашии привезла д</w:t>
      </w:r>
      <w:r w:rsidR="00B15D53" w:rsidRPr="00BF5ADF">
        <w:rPr>
          <w:rFonts w:ascii="Arial" w:hAnsi="Arial" w:cs="Arial"/>
        </w:rPr>
        <w:t>иплом</w:t>
      </w:r>
      <w:r w:rsidRPr="00BF5ADF">
        <w:rPr>
          <w:rFonts w:ascii="Arial" w:hAnsi="Arial" w:cs="Arial"/>
        </w:rPr>
        <w:t>ы</w:t>
      </w:r>
      <w:r w:rsidR="00C6513E" w:rsidRPr="00BF5ADF">
        <w:rPr>
          <w:rFonts w:ascii="Arial" w:hAnsi="Arial" w:cs="Arial"/>
        </w:rPr>
        <w:t xml:space="preserve"> </w:t>
      </w:r>
      <w:r w:rsidR="00B15D53" w:rsidRPr="00BF5ADF">
        <w:rPr>
          <w:rFonts w:ascii="Arial" w:hAnsi="Arial" w:cs="Arial"/>
        </w:rPr>
        <w:t xml:space="preserve">GOID </w:t>
      </w:r>
      <w:r w:rsidR="00C6513E" w:rsidRPr="00BF5ADF">
        <w:rPr>
          <w:rFonts w:ascii="Arial" w:hAnsi="Arial" w:cs="Arial"/>
        </w:rPr>
        <w:t xml:space="preserve">в номинациях </w:t>
      </w:r>
      <w:r w:rsidR="00B15D53" w:rsidRPr="00BF5ADF">
        <w:rPr>
          <w:rFonts w:ascii="Arial" w:hAnsi="Arial" w:cs="Arial"/>
        </w:rPr>
        <w:t>«Хлеб и хлебобулочные изделия», «Кондитерские изделия арт-кла</w:t>
      </w:r>
      <w:r w:rsidR="00C6513E" w:rsidRPr="00BF5ADF">
        <w:rPr>
          <w:rFonts w:ascii="Arial" w:hAnsi="Arial" w:cs="Arial"/>
        </w:rPr>
        <w:t xml:space="preserve">сс», </w:t>
      </w:r>
      <w:r w:rsidR="00B15D53" w:rsidRPr="00BF5ADF">
        <w:rPr>
          <w:rFonts w:ascii="Arial" w:hAnsi="Arial" w:cs="Arial"/>
        </w:rPr>
        <w:t xml:space="preserve">«Арт-класс» (пирог гостевой) </w:t>
      </w:r>
      <w:r w:rsidR="00C6513E" w:rsidRPr="00BF5ADF">
        <w:rPr>
          <w:rFonts w:ascii="Arial" w:hAnsi="Arial" w:cs="Arial"/>
        </w:rPr>
        <w:t>и диплом-</w:t>
      </w:r>
      <w:proofErr w:type="gramStart"/>
      <w:r w:rsidR="00C6513E" w:rsidRPr="00BF5ADF">
        <w:rPr>
          <w:rFonts w:ascii="Arial" w:hAnsi="Arial" w:cs="Arial"/>
        </w:rPr>
        <w:t>BRONZE</w:t>
      </w:r>
      <w:proofErr w:type="gramEnd"/>
      <w:r w:rsidR="00C6513E" w:rsidRPr="00BF5ADF">
        <w:rPr>
          <w:rFonts w:ascii="Arial" w:hAnsi="Arial" w:cs="Arial"/>
        </w:rPr>
        <w:t xml:space="preserve"> в номинации «Национальные хлебоб</w:t>
      </w:r>
      <w:r w:rsidR="00C6513E" w:rsidRPr="00BF5ADF">
        <w:rPr>
          <w:rFonts w:ascii="Arial" w:hAnsi="Arial" w:cs="Arial"/>
        </w:rPr>
        <w:t>у</w:t>
      </w:r>
      <w:r w:rsidR="00C6513E" w:rsidRPr="00BF5ADF">
        <w:rPr>
          <w:rFonts w:ascii="Arial" w:hAnsi="Arial" w:cs="Arial"/>
        </w:rPr>
        <w:t>лочные изделия».</w:t>
      </w:r>
    </w:p>
    <w:p w:rsidR="00B15D53" w:rsidRPr="00BF5ADF" w:rsidRDefault="00C6513E" w:rsidP="00B15D53">
      <w:pPr>
        <w:ind w:firstLine="709"/>
        <w:contextualSpacing/>
        <w:jc w:val="both"/>
        <w:rPr>
          <w:rFonts w:ascii="Arial" w:hAnsi="Arial" w:cs="Arial"/>
        </w:rPr>
      </w:pPr>
      <w:r w:rsidRPr="00BF5ADF">
        <w:rPr>
          <w:rFonts w:ascii="Arial" w:hAnsi="Arial" w:cs="Arial"/>
        </w:rPr>
        <w:t>На ч</w:t>
      </w:r>
      <w:r w:rsidR="00B15D53" w:rsidRPr="00BF5ADF">
        <w:rPr>
          <w:rFonts w:ascii="Arial" w:hAnsi="Arial" w:cs="Arial"/>
        </w:rPr>
        <w:t>емпионат</w:t>
      </w:r>
      <w:r w:rsidRPr="00BF5ADF">
        <w:rPr>
          <w:rFonts w:ascii="Arial" w:hAnsi="Arial" w:cs="Arial"/>
        </w:rPr>
        <w:t>е</w:t>
      </w:r>
      <w:r w:rsidR="00B15D53" w:rsidRPr="00BF5ADF">
        <w:rPr>
          <w:rFonts w:ascii="Arial" w:hAnsi="Arial" w:cs="Arial"/>
        </w:rPr>
        <w:t xml:space="preserve"> «</w:t>
      </w:r>
      <w:proofErr w:type="spellStart"/>
      <w:r w:rsidR="00B15D53" w:rsidRPr="00BF5ADF">
        <w:rPr>
          <w:rFonts w:ascii="Arial" w:hAnsi="Arial" w:cs="Arial"/>
        </w:rPr>
        <w:t>Gastro</w:t>
      </w:r>
      <w:proofErr w:type="spellEnd"/>
      <w:r w:rsidR="00B15D53" w:rsidRPr="00BF5ADF">
        <w:rPr>
          <w:rFonts w:ascii="Arial" w:hAnsi="Arial" w:cs="Arial"/>
        </w:rPr>
        <w:t xml:space="preserve"> Master2023» </w:t>
      </w:r>
      <w:r w:rsidRPr="00BF5ADF">
        <w:rPr>
          <w:rFonts w:ascii="Arial" w:hAnsi="Arial" w:cs="Arial"/>
        </w:rPr>
        <w:t>-</w:t>
      </w:r>
      <w:r w:rsidR="00B15D53" w:rsidRPr="00BF5ADF">
        <w:rPr>
          <w:rFonts w:ascii="Arial" w:hAnsi="Arial" w:cs="Arial"/>
        </w:rPr>
        <w:t xml:space="preserve"> «Локальный продукт России» </w:t>
      </w:r>
      <w:r w:rsidRPr="00BF5ADF">
        <w:rPr>
          <w:rFonts w:ascii="Arial" w:hAnsi="Arial" w:cs="Arial"/>
        </w:rPr>
        <w:t>(</w:t>
      </w:r>
      <w:r w:rsidR="00B15D53" w:rsidRPr="00BF5ADF">
        <w:rPr>
          <w:rFonts w:ascii="Arial" w:hAnsi="Arial" w:cs="Arial"/>
        </w:rPr>
        <w:t>г</w:t>
      </w:r>
      <w:r w:rsidRPr="00BF5ADF">
        <w:rPr>
          <w:rFonts w:ascii="Arial" w:hAnsi="Arial" w:cs="Arial"/>
        </w:rPr>
        <w:t xml:space="preserve">. </w:t>
      </w:r>
      <w:r w:rsidR="00B15D53" w:rsidRPr="00BF5ADF">
        <w:rPr>
          <w:rFonts w:ascii="Arial" w:hAnsi="Arial" w:cs="Arial"/>
        </w:rPr>
        <w:t>Уфа август 2023 г.</w:t>
      </w:r>
      <w:r w:rsidRPr="00BF5ADF">
        <w:rPr>
          <w:rFonts w:ascii="Arial" w:hAnsi="Arial" w:cs="Arial"/>
        </w:rPr>
        <w:t xml:space="preserve">) кондитеры Чувашии заняли </w:t>
      </w:r>
      <w:r w:rsidR="00C659F6" w:rsidRPr="00BF5ADF">
        <w:rPr>
          <w:rFonts w:ascii="Arial" w:hAnsi="Arial" w:cs="Arial"/>
        </w:rPr>
        <w:t>первые</w:t>
      </w:r>
      <w:r w:rsidRPr="00BF5ADF">
        <w:rPr>
          <w:rFonts w:ascii="Arial" w:hAnsi="Arial" w:cs="Arial"/>
        </w:rPr>
        <w:t xml:space="preserve"> места </w:t>
      </w:r>
      <w:r w:rsidR="00B15D53" w:rsidRPr="00BF5ADF">
        <w:rPr>
          <w:rFonts w:ascii="Arial" w:hAnsi="Arial" w:cs="Arial"/>
        </w:rPr>
        <w:t>в номинаци</w:t>
      </w:r>
      <w:r w:rsidRPr="00BF5ADF">
        <w:rPr>
          <w:rFonts w:ascii="Arial" w:hAnsi="Arial" w:cs="Arial"/>
        </w:rPr>
        <w:t>ях</w:t>
      </w:r>
      <w:r w:rsidR="00B15D53" w:rsidRPr="00BF5ADF">
        <w:rPr>
          <w:rFonts w:ascii="Arial" w:hAnsi="Arial" w:cs="Arial"/>
        </w:rPr>
        <w:t xml:space="preserve"> «</w:t>
      </w:r>
      <w:r w:rsidRPr="00BF5ADF">
        <w:rPr>
          <w:rFonts w:ascii="Arial" w:hAnsi="Arial" w:cs="Arial"/>
        </w:rPr>
        <w:t>Конд</w:t>
      </w:r>
      <w:r w:rsidRPr="00BF5ADF">
        <w:rPr>
          <w:rFonts w:ascii="Arial" w:hAnsi="Arial" w:cs="Arial"/>
        </w:rPr>
        <w:t>и</w:t>
      </w:r>
      <w:r w:rsidRPr="00BF5ADF">
        <w:rPr>
          <w:rFonts w:ascii="Arial" w:hAnsi="Arial" w:cs="Arial"/>
        </w:rPr>
        <w:t xml:space="preserve">терские изделия арт-класс» и </w:t>
      </w:r>
      <w:r w:rsidR="00B15D53" w:rsidRPr="00BF5ADF">
        <w:rPr>
          <w:rFonts w:ascii="Arial" w:hAnsi="Arial" w:cs="Arial"/>
        </w:rPr>
        <w:t>«Ресторанный сервис</w:t>
      </w:r>
      <w:r w:rsidR="00AA63E6">
        <w:rPr>
          <w:rFonts w:ascii="Arial" w:hAnsi="Arial" w:cs="Arial"/>
        </w:rPr>
        <w:t>»</w:t>
      </w:r>
      <w:r w:rsidR="00B15D53" w:rsidRPr="00BF5ADF">
        <w:rPr>
          <w:rFonts w:ascii="Arial" w:hAnsi="Arial" w:cs="Arial"/>
        </w:rPr>
        <w:t xml:space="preserve"> в индивидуальных соревн</w:t>
      </w:r>
      <w:r w:rsidR="00B15D53" w:rsidRPr="00BF5ADF">
        <w:rPr>
          <w:rFonts w:ascii="Arial" w:hAnsi="Arial" w:cs="Arial"/>
        </w:rPr>
        <w:t>о</w:t>
      </w:r>
      <w:r w:rsidR="00B15D53" w:rsidRPr="00BF5ADF">
        <w:rPr>
          <w:rFonts w:ascii="Arial" w:hAnsi="Arial" w:cs="Arial"/>
        </w:rPr>
        <w:t>ваниях».</w:t>
      </w:r>
    </w:p>
    <w:p w:rsidR="00C6513E" w:rsidRPr="00BF5ADF" w:rsidRDefault="00C6513E" w:rsidP="00C6513E">
      <w:pPr>
        <w:ind w:firstLine="709"/>
        <w:contextualSpacing/>
        <w:jc w:val="both"/>
        <w:rPr>
          <w:rFonts w:ascii="Arial" w:hAnsi="Arial" w:cs="Arial"/>
        </w:rPr>
      </w:pPr>
      <w:proofErr w:type="gramStart"/>
      <w:r w:rsidRPr="00BF5ADF">
        <w:rPr>
          <w:rFonts w:ascii="Arial" w:hAnsi="Arial" w:cs="Arial"/>
        </w:rPr>
        <w:t>Диплом за вклад в развитие Российской кухни  получил</w:t>
      </w:r>
      <w:r w:rsidR="00AA63E6">
        <w:rPr>
          <w:rFonts w:ascii="Arial" w:hAnsi="Arial" w:cs="Arial"/>
        </w:rPr>
        <w:t>а команда поваров Чувашии</w:t>
      </w:r>
      <w:r w:rsidRPr="00BF5ADF">
        <w:rPr>
          <w:rFonts w:ascii="Arial" w:hAnsi="Arial" w:cs="Arial"/>
        </w:rPr>
        <w:t xml:space="preserve"> по итогам проведенного 1 декабря 2023 г. в Москва  торжественного о</w:t>
      </w:r>
      <w:r w:rsidRPr="00BF5ADF">
        <w:rPr>
          <w:rFonts w:ascii="Arial" w:hAnsi="Arial" w:cs="Arial"/>
        </w:rPr>
        <w:t>т</w:t>
      </w:r>
      <w:r w:rsidRPr="00BF5ADF">
        <w:rPr>
          <w:rFonts w:ascii="Arial" w:hAnsi="Arial" w:cs="Arial"/>
        </w:rPr>
        <w:t xml:space="preserve">крытия Дня Чувашской Республики в рамках Международной выставки-форума «Россия» на ВДНХ. </w:t>
      </w:r>
      <w:proofErr w:type="gramEnd"/>
    </w:p>
    <w:p w:rsidR="00B15D53" w:rsidRPr="00BF5ADF" w:rsidRDefault="00C6513E" w:rsidP="00B15D53">
      <w:pPr>
        <w:ind w:firstLine="709"/>
        <w:contextualSpacing/>
        <w:jc w:val="both"/>
        <w:rPr>
          <w:rFonts w:ascii="Arial" w:hAnsi="Arial" w:cs="Arial"/>
        </w:rPr>
      </w:pPr>
      <w:r w:rsidRPr="00BF5ADF">
        <w:rPr>
          <w:rFonts w:ascii="Arial" w:hAnsi="Arial" w:cs="Arial"/>
        </w:rPr>
        <w:t xml:space="preserve">В рамках международного форума </w:t>
      </w:r>
      <w:r w:rsidR="00AA63E6">
        <w:rPr>
          <w:rFonts w:ascii="Arial" w:hAnsi="Arial" w:cs="Arial"/>
        </w:rPr>
        <w:t>«</w:t>
      </w:r>
      <w:proofErr w:type="gramStart"/>
      <w:r w:rsidRPr="00BF5ADF">
        <w:rPr>
          <w:rFonts w:ascii="Arial" w:hAnsi="Arial" w:cs="Arial"/>
        </w:rPr>
        <w:t>Россия-Исламский</w:t>
      </w:r>
      <w:proofErr w:type="gramEnd"/>
      <w:r w:rsidRPr="00BF5ADF">
        <w:rPr>
          <w:rFonts w:ascii="Arial" w:hAnsi="Arial" w:cs="Arial"/>
        </w:rPr>
        <w:t xml:space="preserve"> мир</w:t>
      </w:r>
      <w:r w:rsidR="00AA63E6">
        <w:rPr>
          <w:rFonts w:ascii="Arial" w:hAnsi="Arial" w:cs="Arial"/>
        </w:rPr>
        <w:t>»</w:t>
      </w:r>
      <w:r w:rsidRPr="00BF5ADF">
        <w:rPr>
          <w:rFonts w:ascii="Arial" w:hAnsi="Arial" w:cs="Arial"/>
        </w:rPr>
        <w:t xml:space="preserve"> на</w:t>
      </w:r>
      <w:r w:rsidR="00B15D53" w:rsidRPr="00BF5ADF">
        <w:rPr>
          <w:rFonts w:ascii="Arial" w:hAnsi="Arial" w:cs="Arial"/>
        </w:rPr>
        <w:t xml:space="preserve">  </w:t>
      </w:r>
      <w:r w:rsidRPr="00BF5ADF">
        <w:rPr>
          <w:rFonts w:ascii="Arial" w:hAnsi="Arial" w:cs="Arial"/>
        </w:rPr>
        <w:t>междун</w:t>
      </w:r>
      <w:r w:rsidRPr="00BF5ADF">
        <w:rPr>
          <w:rFonts w:ascii="Arial" w:hAnsi="Arial" w:cs="Arial"/>
        </w:rPr>
        <w:t>а</w:t>
      </w:r>
      <w:r w:rsidRPr="00BF5ADF">
        <w:rPr>
          <w:rFonts w:ascii="Arial" w:hAnsi="Arial" w:cs="Arial"/>
        </w:rPr>
        <w:t xml:space="preserve">родных соревнованиях шеф-поваров </w:t>
      </w:r>
      <w:proofErr w:type="spellStart"/>
      <w:r w:rsidR="00B15D53" w:rsidRPr="00BF5ADF">
        <w:rPr>
          <w:rFonts w:ascii="Arial" w:hAnsi="Arial" w:cs="Arial"/>
        </w:rPr>
        <w:t>Kazan</w:t>
      </w:r>
      <w:proofErr w:type="spellEnd"/>
      <w:r w:rsidR="00B15D53" w:rsidRPr="00BF5ADF">
        <w:rPr>
          <w:rFonts w:ascii="Arial" w:hAnsi="Arial" w:cs="Arial"/>
        </w:rPr>
        <w:t xml:space="preserve"> </w:t>
      </w:r>
      <w:proofErr w:type="spellStart"/>
      <w:r w:rsidR="00B15D53" w:rsidRPr="00BF5ADF">
        <w:rPr>
          <w:rFonts w:ascii="Arial" w:hAnsi="Arial" w:cs="Arial"/>
        </w:rPr>
        <w:t>Forum</w:t>
      </w:r>
      <w:proofErr w:type="spellEnd"/>
      <w:r w:rsidR="00B15D53" w:rsidRPr="00BF5ADF">
        <w:rPr>
          <w:rFonts w:ascii="Arial" w:hAnsi="Arial" w:cs="Arial"/>
        </w:rPr>
        <w:t xml:space="preserve"> 2023  в области </w:t>
      </w:r>
      <w:r w:rsidR="00C659F6" w:rsidRPr="00BF5ADF">
        <w:rPr>
          <w:rFonts w:ascii="Arial" w:hAnsi="Arial" w:cs="Arial"/>
        </w:rPr>
        <w:t xml:space="preserve">кулинарного </w:t>
      </w:r>
      <w:proofErr w:type="spellStart"/>
      <w:r w:rsidR="00C659F6" w:rsidRPr="00BF5ADF">
        <w:rPr>
          <w:rFonts w:ascii="Arial" w:hAnsi="Arial" w:cs="Arial"/>
        </w:rPr>
        <w:t>искуства</w:t>
      </w:r>
      <w:proofErr w:type="spellEnd"/>
      <w:r w:rsidR="00C659F6" w:rsidRPr="00BF5ADF">
        <w:rPr>
          <w:rFonts w:ascii="Arial" w:hAnsi="Arial" w:cs="Arial"/>
        </w:rPr>
        <w:t xml:space="preserve"> II место заняли </w:t>
      </w:r>
      <w:proofErr w:type="spellStart"/>
      <w:r w:rsidR="00C659F6" w:rsidRPr="00BF5ADF">
        <w:rPr>
          <w:rFonts w:ascii="Arial" w:hAnsi="Arial" w:cs="Arial"/>
        </w:rPr>
        <w:t>Ганиашвили</w:t>
      </w:r>
      <w:proofErr w:type="spellEnd"/>
      <w:r w:rsidR="00C659F6" w:rsidRPr="00BF5ADF">
        <w:rPr>
          <w:rFonts w:ascii="Arial" w:hAnsi="Arial" w:cs="Arial"/>
        </w:rPr>
        <w:t xml:space="preserve"> А., Ким Д. ресторан </w:t>
      </w:r>
      <w:proofErr w:type="spellStart"/>
      <w:r w:rsidR="00C659F6" w:rsidRPr="00BF5ADF">
        <w:rPr>
          <w:rFonts w:ascii="Arial" w:hAnsi="Arial" w:cs="Arial"/>
        </w:rPr>
        <w:t>One</w:t>
      </w:r>
      <w:proofErr w:type="spellEnd"/>
      <w:r w:rsidR="00C659F6" w:rsidRPr="00BF5ADF">
        <w:rPr>
          <w:rFonts w:ascii="Arial" w:hAnsi="Arial" w:cs="Arial"/>
        </w:rPr>
        <w:t xml:space="preserve"> </w:t>
      </w:r>
      <w:proofErr w:type="spellStart"/>
      <w:r w:rsidR="00C659F6" w:rsidRPr="00BF5ADF">
        <w:rPr>
          <w:rFonts w:ascii="Arial" w:hAnsi="Arial" w:cs="Arial"/>
        </w:rPr>
        <w:t>Cost</w:t>
      </w:r>
      <w:proofErr w:type="spellEnd"/>
      <w:r w:rsidR="00B15D53" w:rsidRPr="00BF5ADF">
        <w:rPr>
          <w:rFonts w:ascii="Arial" w:hAnsi="Arial" w:cs="Arial"/>
        </w:rPr>
        <w:t xml:space="preserve">. </w:t>
      </w:r>
    </w:p>
    <w:p w:rsidR="00082020" w:rsidRPr="00BF5ADF" w:rsidRDefault="00082020" w:rsidP="00082020">
      <w:pPr>
        <w:ind w:firstLine="709"/>
        <w:contextualSpacing/>
        <w:jc w:val="both"/>
        <w:rPr>
          <w:rFonts w:ascii="Arial" w:hAnsi="Arial" w:cs="Arial"/>
          <w:bCs/>
        </w:rPr>
      </w:pPr>
      <w:r w:rsidRPr="00BF5ADF">
        <w:rPr>
          <w:rFonts w:ascii="Arial" w:hAnsi="Arial" w:cs="Arial"/>
          <w:bCs/>
        </w:rPr>
        <w:t xml:space="preserve">Серьезное внимание уделяется развитию системы защиты прав </w:t>
      </w:r>
      <w:proofErr w:type="gramStart"/>
      <w:r w:rsidRPr="00BF5ADF">
        <w:rPr>
          <w:rFonts w:ascii="Arial" w:hAnsi="Arial" w:cs="Arial"/>
          <w:bCs/>
        </w:rPr>
        <w:t>потребите-лей</w:t>
      </w:r>
      <w:proofErr w:type="gramEnd"/>
      <w:r w:rsidRPr="00BF5ADF">
        <w:rPr>
          <w:rFonts w:ascii="Arial" w:hAnsi="Arial" w:cs="Arial"/>
          <w:bCs/>
        </w:rPr>
        <w:t>. В марте 2023 г. во всех муниципальных и городских округах республики пр</w:t>
      </w:r>
      <w:r w:rsidRPr="00BF5ADF">
        <w:rPr>
          <w:rFonts w:ascii="Arial" w:hAnsi="Arial" w:cs="Arial"/>
          <w:bCs/>
        </w:rPr>
        <w:t>о</w:t>
      </w:r>
      <w:r w:rsidRPr="00BF5ADF">
        <w:rPr>
          <w:rFonts w:ascii="Arial" w:hAnsi="Arial" w:cs="Arial"/>
          <w:bCs/>
        </w:rPr>
        <w:t xml:space="preserve">веден Всемирный день защиты прав потребителей. </w:t>
      </w:r>
      <w:proofErr w:type="gramStart"/>
      <w:r w:rsidRPr="00BF5ADF">
        <w:rPr>
          <w:rFonts w:ascii="Arial" w:hAnsi="Arial" w:cs="Arial"/>
          <w:bCs/>
        </w:rPr>
        <w:t>На официальных сайтах м</w:t>
      </w:r>
      <w:r w:rsidRPr="00BF5ADF">
        <w:rPr>
          <w:rFonts w:ascii="Arial" w:hAnsi="Arial" w:cs="Arial"/>
          <w:bCs/>
        </w:rPr>
        <w:t>у</w:t>
      </w:r>
      <w:r w:rsidRPr="00BF5ADF">
        <w:rPr>
          <w:rFonts w:ascii="Arial" w:hAnsi="Arial" w:cs="Arial"/>
          <w:bCs/>
        </w:rPr>
        <w:t>ниципальных и городских округов в сети «Интернет» размещены информацио</w:t>
      </w:r>
      <w:r w:rsidRPr="00BF5ADF">
        <w:rPr>
          <w:rFonts w:ascii="Arial" w:hAnsi="Arial" w:cs="Arial"/>
          <w:bCs/>
        </w:rPr>
        <w:t>н</w:t>
      </w:r>
      <w:r w:rsidRPr="00BF5ADF">
        <w:rPr>
          <w:rFonts w:ascii="Arial" w:hAnsi="Arial" w:cs="Arial"/>
          <w:bCs/>
        </w:rPr>
        <w:t>ные статьи по защите прав потребителей, проведены тематические консультации, телефонные «горячие линии» по вопросам защиты прав потребителей и «круглые столы» с участием представителей территориальных отделов Управления Росп</w:t>
      </w:r>
      <w:r w:rsidRPr="00BF5ADF">
        <w:rPr>
          <w:rFonts w:ascii="Arial" w:hAnsi="Arial" w:cs="Arial"/>
          <w:bCs/>
        </w:rPr>
        <w:t>о</w:t>
      </w:r>
      <w:r w:rsidRPr="00BF5ADF">
        <w:rPr>
          <w:rFonts w:ascii="Arial" w:hAnsi="Arial" w:cs="Arial"/>
          <w:bCs/>
        </w:rPr>
        <w:t>требнадзора по Чувашской Республики – Чувашии, в которых также приняли уч</w:t>
      </w:r>
      <w:r w:rsidRPr="00BF5ADF">
        <w:rPr>
          <w:rFonts w:ascii="Arial" w:hAnsi="Arial" w:cs="Arial"/>
          <w:bCs/>
        </w:rPr>
        <w:t>а</w:t>
      </w:r>
      <w:r w:rsidRPr="00BF5ADF">
        <w:rPr>
          <w:rFonts w:ascii="Arial" w:hAnsi="Arial" w:cs="Arial"/>
          <w:bCs/>
        </w:rPr>
        <w:lastRenderedPageBreak/>
        <w:t>стие индивидуальные предприниматели и руководители предприятий потреб</w:t>
      </w:r>
      <w:r w:rsidRPr="00BF5ADF">
        <w:rPr>
          <w:rFonts w:ascii="Arial" w:hAnsi="Arial" w:cs="Arial"/>
          <w:bCs/>
        </w:rPr>
        <w:t>и</w:t>
      </w:r>
      <w:r w:rsidRPr="00BF5ADF">
        <w:rPr>
          <w:rFonts w:ascii="Arial" w:hAnsi="Arial" w:cs="Arial"/>
          <w:bCs/>
        </w:rPr>
        <w:t>тельского рынка.</w:t>
      </w:r>
      <w:proofErr w:type="gramEnd"/>
      <w:r w:rsidRPr="00BF5ADF">
        <w:rPr>
          <w:rFonts w:ascii="Arial" w:hAnsi="Arial" w:cs="Arial"/>
          <w:bCs/>
        </w:rPr>
        <w:t xml:space="preserve"> В 380 общеобразовательных организациях Чувашской Респу</w:t>
      </w:r>
      <w:r w:rsidRPr="00BF5ADF">
        <w:rPr>
          <w:rFonts w:ascii="Arial" w:hAnsi="Arial" w:cs="Arial"/>
          <w:bCs/>
        </w:rPr>
        <w:t>б</w:t>
      </w:r>
      <w:r w:rsidRPr="00BF5ADF">
        <w:rPr>
          <w:rFonts w:ascii="Arial" w:hAnsi="Arial" w:cs="Arial"/>
          <w:bCs/>
        </w:rPr>
        <w:t>лики с охватом более 140 тыс. детей были организованы и проведены классные часы, «круглые столы», организованы выставки в рамках празднования Всемирн</w:t>
      </w:r>
      <w:r w:rsidRPr="00BF5ADF">
        <w:rPr>
          <w:rFonts w:ascii="Arial" w:hAnsi="Arial" w:cs="Arial"/>
          <w:bCs/>
        </w:rPr>
        <w:t>о</w:t>
      </w:r>
      <w:r w:rsidRPr="00BF5ADF">
        <w:rPr>
          <w:rFonts w:ascii="Arial" w:hAnsi="Arial" w:cs="Arial"/>
          <w:bCs/>
        </w:rPr>
        <w:t>го дня прав потребителей, на сайтах общеобразовательных организациях разм</w:t>
      </w:r>
      <w:r w:rsidRPr="00BF5ADF">
        <w:rPr>
          <w:rFonts w:ascii="Arial" w:hAnsi="Arial" w:cs="Arial"/>
          <w:bCs/>
        </w:rPr>
        <w:t>е</w:t>
      </w:r>
      <w:r w:rsidRPr="00BF5ADF">
        <w:rPr>
          <w:rFonts w:ascii="Arial" w:hAnsi="Arial" w:cs="Arial"/>
          <w:bCs/>
        </w:rPr>
        <w:t>щены информации о проведенных мероприятиях.</w:t>
      </w:r>
    </w:p>
    <w:p w:rsidR="00082020" w:rsidRPr="00BF5ADF" w:rsidRDefault="00082020" w:rsidP="00082020">
      <w:pPr>
        <w:ind w:firstLine="709"/>
        <w:contextualSpacing/>
        <w:jc w:val="both"/>
        <w:rPr>
          <w:rFonts w:ascii="Arial" w:hAnsi="Arial" w:cs="Arial"/>
          <w:bCs/>
        </w:rPr>
      </w:pPr>
      <w:r w:rsidRPr="00BF5ADF">
        <w:rPr>
          <w:rFonts w:ascii="Arial" w:hAnsi="Arial" w:cs="Arial"/>
          <w:bCs/>
        </w:rPr>
        <w:t>В течение года разработаны и размещены в эфире национального телев</w:t>
      </w:r>
      <w:r w:rsidRPr="00BF5ADF">
        <w:rPr>
          <w:rFonts w:ascii="Arial" w:hAnsi="Arial" w:cs="Arial"/>
          <w:bCs/>
        </w:rPr>
        <w:t>и</w:t>
      </w:r>
      <w:r w:rsidRPr="00BF5ADF">
        <w:rPr>
          <w:rFonts w:ascii="Arial" w:hAnsi="Arial" w:cs="Arial"/>
          <w:bCs/>
        </w:rPr>
        <w:t>дения  3 телепередачи, посвященные защите прав потребителей.</w:t>
      </w:r>
    </w:p>
    <w:p w:rsidR="00082020" w:rsidRPr="00752ECA" w:rsidRDefault="00082020" w:rsidP="00082020">
      <w:pPr>
        <w:ind w:firstLine="709"/>
        <w:contextualSpacing/>
        <w:jc w:val="both"/>
        <w:rPr>
          <w:rFonts w:ascii="Arial" w:hAnsi="Arial" w:cs="Arial"/>
          <w:bCs/>
        </w:rPr>
      </w:pPr>
      <w:r w:rsidRPr="00BF5ADF">
        <w:rPr>
          <w:rFonts w:ascii="Arial" w:hAnsi="Arial" w:cs="Arial"/>
          <w:bCs/>
        </w:rPr>
        <w:t>По результатам проводимой работы в 2023 году в рейтинге субъектов Ро</w:t>
      </w:r>
      <w:r w:rsidRPr="00BF5ADF">
        <w:rPr>
          <w:rFonts w:ascii="Arial" w:hAnsi="Arial" w:cs="Arial"/>
          <w:bCs/>
        </w:rPr>
        <w:t>с</w:t>
      </w:r>
      <w:r w:rsidRPr="00BF5ADF">
        <w:rPr>
          <w:rFonts w:ascii="Arial" w:hAnsi="Arial" w:cs="Arial"/>
          <w:bCs/>
        </w:rPr>
        <w:t>сийской Федерации по уровню защищенности потребителей Чувашия заняла 7 место в группе из 19 субъектов Российской Федерации с высоким уровнем защ</w:t>
      </w:r>
      <w:r w:rsidRPr="00BF5ADF">
        <w:rPr>
          <w:rFonts w:ascii="Arial" w:hAnsi="Arial" w:cs="Arial"/>
          <w:bCs/>
        </w:rPr>
        <w:t>и</w:t>
      </w:r>
      <w:r w:rsidRPr="00BF5ADF">
        <w:rPr>
          <w:rFonts w:ascii="Arial" w:hAnsi="Arial" w:cs="Arial"/>
          <w:bCs/>
        </w:rPr>
        <w:t>щенности (в 2021 году – 10 место).</w:t>
      </w:r>
    </w:p>
    <w:p w:rsidR="001C55C0" w:rsidRDefault="001C55C0" w:rsidP="001C55C0">
      <w:pPr>
        <w:ind w:firstLine="709"/>
        <w:contextualSpacing/>
        <w:jc w:val="both"/>
        <w:rPr>
          <w:rFonts w:ascii="Arial" w:hAnsi="Arial" w:cs="Arial"/>
        </w:rPr>
      </w:pPr>
    </w:p>
    <w:p w:rsidR="009C73D2" w:rsidRDefault="009C73D2" w:rsidP="001C55C0">
      <w:pPr>
        <w:ind w:firstLine="709"/>
        <w:contextualSpacing/>
        <w:jc w:val="both"/>
        <w:rPr>
          <w:rFonts w:ascii="Arial" w:hAnsi="Arial" w:cs="Arial"/>
        </w:rPr>
      </w:pPr>
    </w:p>
    <w:sectPr w:rsidR="009C73D2" w:rsidSect="0003468F">
      <w:headerReference w:type="even" r:id="rId18"/>
      <w:headerReference w:type="default" r:id="rId19"/>
      <w:pgSz w:w="11906" w:h="16838"/>
      <w:pgMar w:top="1134" w:right="851" w:bottom="851" w:left="1701" w:header="709" w:footer="709"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5F9" w:rsidRDefault="004105F9">
      <w:r>
        <w:separator/>
      </w:r>
    </w:p>
  </w:endnote>
  <w:endnote w:type="continuationSeparator" w:id="0">
    <w:p w:rsidR="004105F9" w:rsidRDefault="0041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1"/>
    <w:family w:val="roman"/>
    <w:pitch w:val="variable"/>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Roboto">
    <w:altName w:val="Times New Roman"/>
    <w:charset w:val="00"/>
    <w:family w:val="auto"/>
    <w:pitch w:val="default"/>
  </w:font>
  <w:font w:name="Segoe UI Black">
    <w:panose1 w:val="020B0A02040204020203"/>
    <w:charset w:val="CC"/>
    <w:family w:val="swiss"/>
    <w:pitch w:val="variable"/>
    <w:sig w:usb0="E00002FF" w:usb1="4000E4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5F9" w:rsidRDefault="004105F9">
      <w:r>
        <w:separator/>
      </w:r>
    </w:p>
  </w:footnote>
  <w:footnote w:type="continuationSeparator" w:id="0">
    <w:p w:rsidR="004105F9" w:rsidRDefault="00410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593" w:rsidRDefault="00F42593">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42593" w:rsidRDefault="00F4259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593" w:rsidRPr="000F02AC" w:rsidRDefault="00F42593">
    <w:pPr>
      <w:pStyle w:val="ab"/>
      <w:framePr w:wrap="around" w:vAnchor="text" w:hAnchor="margin" w:xAlign="center" w:y="1"/>
      <w:rPr>
        <w:rStyle w:val="ae"/>
        <w:rFonts w:ascii="Arial" w:hAnsi="Arial" w:cs="Arial"/>
        <w:sz w:val="22"/>
        <w:szCs w:val="22"/>
      </w:rPr>
    </w:pPr>
    <w:r w:rsidRPr="000F02AC">
      <w:rPr>
        <w:rStyle w:val="ae"/>
        <w:rFonts w:ascii="Arial" w:hAnsi="Arial" w:cs="Arial"/>
        <w:sz w:val="22"/>
        <w:szCs w:val="22"/>
      </w:rPr>
      <w:fldChar w:fldCharType="begin"/>
    </w:r>
    <w:r w:rsidRPr="000F02AC">
      <w:rPr>
        <w:rStyle w:val="ae"/>
        <w:rFonts w:ascii="Arial" w:hAnsi="Arial" w:cs="Arial"/>
        <w:sz w:val="22"/>
        <w:szCs w:val="22"/>
      </w:rPr>
      <w:instrText xml:space="preserve">PAGE  </w:instrText>
    </w:r>
    <w:r w:rsidRPr="000F02AC">
      <w:rPr>
        <w:rStyle w:val="ae"/>
        <w:rFonts w:ascii="Arial" w:hAnsi="Arial" w:cs="Arial"/>
        <w:sz w:val="22"/>
        <w:szCs w:val="22"/>
      </w:rPr>
      <w:fldChar w:fldCharType="separate"/>
    </w:r>
    <w:r w:rsidR="003269A1">
      <w:rPr>
        <w:rStyle w:val="ae"/>
        <w:rFonts w:ascii="Arial" w:hAnsi="Arial" w:cs="Arial"/>
        <w:noProof/>
        <w:sz w:val="22"/>
        <w:szCs w:val="22"/>
      </w:rPr>
      <w:t>28</w:t>
    </w:r>
    <w:r w:rsidRPr="000F02AC">
      <w:rPr>
        <w:rStyle w:val="ae"/>
        <w:rFonts w:ascii="Arial" w:hAnsi="Arial" w:cs="Arial"/>
        <w:sz w:val="22"/>
        <w:szCs w:val="22"/>
      </w:rPr>
      <w:fldChar w:fldCharType="end"/>
    </w:r>
  </w:p>
  <w:p w:rsidR="00F42593" w:rsidRDefault="00F42593">
    <w:pPr>
      <w:pStyle w:val="ab"/>
    </w:pPr>
  </w:p>
  <w:p w:rsidR="00F42593" w:rsidRDefault="00F4259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91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
    <w:nsid w:val="0B197D10"/>
    <w:multiLevelType w:val="hybridMultilevel"/>
    <w:tmpl w:val="3D4878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942A8C"/>
    <w:multiLevelType w:val="hybridMultilevel"/>
    <w:tmpl w:val="D64221F4"/>
    <w:lvl w:ilvl="0" w:tplc="04190001">
      <w:start w:val="1"/>
      <w:numFmt w:val="bullet"/>
      <w:lvlText w:val=""/>
      <w:lvlJc w:val="left"/>
      <w:pPr>
        <w:tabs>
          <w:tab w:val="num" w:pos="1632"/>
        </w:tabs>
        <w:ind w:left="1632" w:hanging="360"/>
      </w:pPr>
      <w:rPr>
        <w:rFonts w:ascii="Symbol" w:hAnsi="Symbol" w:hint="default"/>
      </w:rPr>
    </w:lvl>
    <w:lvl w:ilvl="1" w:tplc="04190003" w:tentative="1">
      <w:start w:val="1"/>
      <w:numFmt w:val="bullet"/>
      <w:lvlText w:val="o"/>
      <w:lvlJc w:val="left"/>
      <w:pPr>
        <w:tabs>
          <w:tab w:val="num" w:pos="2352"/>
        </w:tabs>
        <w:ind w:left="2352" w:hanging="360"/>
      </w:pPr>
      <w:rPr>
        <w:rFonts w:ascii="Courier New" w:hAnsi="Courier New" w:cs="Courier New" w:hint="default"/>
      </w:rPr>
    </w:lvl>
    <w:lvl w:ilvl="2" w:tplc="04190005" w:tentative="1">
      <w:start w:val="1"/>
      <w:numFmt w:val="bullet"/>
      <w:lvlText w:val=""/>
      <w:lvlJc w:val="left"/>
      <w:pPr>
        <w:tabs>
          <w:tab w:val="num" w:pos="3072"/>
        </w:tabs>
        <w:ind w:left="3072" w:hanging="360"/>
      </w:pPr>
      <w:rPr>
        <w:rFonts w:ascii="Wingdings" w:hAnsi="Wingdings" w:hint="default"/>
      </w:rPr>
    </w:lvl>
    <w:lvl w:ilvl="3" w:tplc="04190001" w:tentative="1">
      <w:start w:val="1"/>
      <w:numFmt w:val="bullet"/>
      <w:lvlText w:val=""/>
      <w:lvlJc w:val="left"/>
      <w:pPr>
        <w:tabs>
          <w:tab w:val="num" w:pos="3792"/>
        </w:tabs>
        <w:ind w:left="3792" w:hanging="360"/>
      </w:pPr>
      <w:rPr>
        <w:rFonts w:ascii="Symbol" w:hAnsi="Symbol" w:hint="default"/>
      </w:rPr>
    </w:lvl>
    <w:lvl w:ilvl="4" w:tplc="04190003" w:tentative="1">
      <w:start w:val="1"/>
      <w:numFmt w:val="bullet"/>
      <w:lvlText w:val="o"/>
      <w:lvlJc w:val="left"/>
      <w:pPr>
        <w:tabs>
          <w:tab w:val="num" w:pos="4512"/>
        </w:tabs>
        <w:ind w:left="4512" w:hanging="360"/>
      </w:pPr>
      <w:rPr>
        <w:rFonts w:ascii="Courier New" w:hAnsi="Courier New" w:cs="Courier New" w:hint="default"/>
      </w:rPr>
    </w:lvl>
    <w:lvl w:ilvl="5" w:tplc="04190005" w:tentative="1">
      <w:start w:val="1"/>
      <w:numFmt w:val="bullet"/>
      <w:lvlText w:val=""/>
      <w:lvlJc w:val="left"/>
      <w:pPr>
        <w:tabs>
          <w:tab w:val="num" w:pos="5232"/>
        </w:tabs>
        <w:ind w:left="5232" w:hanging="360"/>
      </w:pPr>
      <w:rPr>
        <w:rFonts w:ascii="Wingdings" w:hAnsi="Wingdings" w:hint="default"/>
      </w:rPr>
    </w:lvl>
    <w:lvl w:ilvl="6" w:tplc="04190001" w:tentative="1">
      <w:start w:val="1"/>
      <w:numFmt w:val="bullet"/>
      <w:lvlText w:val=""/>
      <w:lvlJc w:val="left"/>
      <w:pPr>
        <w:tabs>
          <w:tab w:val="num" w:pos="5952"/>
        </w:tabs>
        <w:ind w:left="5952" w:hanging="360"/>
      </w:pPr>
      <w:rPr>
        <w:rFonts w:ascii="Symbol" w:hAnsi="Symbol" w:hint="default"/>
      </w:rPr>
    </w:lvl>
    <w:lvl w:ilvl="7" w:tplc="04190003" w:tentative="1">
      <w:start w:val="1"/>
      <w:numFmt w:val="bullet"/>
      <w:lvlText w:val="o"/>
      <w:lvlJc w:val="left"/>
      <w:pPr>
        <w:tabs>
          <w:tab w:val="num" w:pos="6672"/>
        </w:tabs>
        <w:ind w:left="6672" w:hanging="360"/>
      </w:pPr>
      <w:rPr>
        <w:rFonts w:ascii="Courier New" w:hAnsi="Courier New" w:cs="Courier New" w:hint="default"/>
      </w:rPr>
    </w:lvl>
    <w:lvl w:ilvl="8" w:tplc="04190005" w:tentative="1">
      <w:start w:val="1"/>
      <w:numFmt w:val="bullet"/>
      <w:lvlText w:val=""/>
      <w:lvlJc w:val="left"/>
      <w:pPr>
        <w:tabs>
          <w:tab w:val="num" w:pos="7392"/>
        </w:tabs>
        <w:ind w:left="7392" w:hanging="360"/>
      </w:pPr>
      <w:rPr>
        <w:rFonts w:ascii="Wingdings" w:hAnsi="Wingdings" w:hint="default"/>
      </w:rPr>
    </w:lvl>
  </w:abstractNum>
  <w:abstractNum w:abstractNumId="3">
    <w:nsid w:val="0CE25C77"/>
    <w:multiLevelType w:val="hybridMultilevel"/>
    <w:tmpl w:val="8F064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9670EF"/>
    <w:multiLevelType w:val="hybridMultilevel"/>
    <w:tmpl w:val="B66CFE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2B722F3"/>
    <w:multiLevelType w:val="hybridMultilevel"/>
    <w:tmpl w:val="14A2CAF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6">
    <w:nsid w:val="12D10493"/>
    <w:multiLevelType w:val="hybridMultilevel"/>
    <w:tmpl w:val="378077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6E90D1D"/>
    <w:multiLevelType w:val="hybridMultilevel"/>
    <w:tmpl w:val="93F0EDBE"/>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8">
    <w:nsid w:val="17E72E26"/>
    <w:multiLevelType w:val="hybridMultilevel"/>
    <w:tmpl w:val="56E4D2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8994E23"/>
    <w:multiLevelType w:val="hybridMultilevel"/>
    <w:tmpl w:val="AAC6FA54"/>
    <w:lvl w:ilvl="0" w:tplc="2EA26EB4">
      <w:start w:val="1"/>
      <w:numFmt w:val="bullet"/>
      <w:lvlText w:val=""/>
      <w:lvlJc w:val="left"/>
      <w:pPr>
        <w:tabs>
          <w:tab w:val="num" w:pos="5039"/>
        </w:tabs>
        <w:ind w:left="503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B041D5E"/>
    <w:multiLevelType w:val="hybridMultilevel"/>
    <w:tmpl w:val="AE7A306A"/>
    <w:lvl w:ilvl="0" w:tplc="04190001">
      <w:start w:val="1"/>
      <w:numFmt w:val="bullet"/>
      <w:lvlText w:val=""/>
      <w:lvlJc w:val="left"/>
      <w:pPr>
        <w:tabs>
          <w:tab w:val="num" w:pos="1518"/>
        </w:tabs>
        <w:ind w:left="1518" w:hanging="360"/>
      </w:pPr>
      <w:rPr>
        <w:rFonts w:ascii="Symbol" w:hAnsi="Symbol" w:hint="default"/>
      </w:rPr>
    </w:lvl>
    <w:lvl w:ilvl="1" w:tplc="04190003">
      <w:start w:val="1"/>
      <w:numFmt w:val="bullet"/>
      <w:lvlText w:val="o"/>
      <w:lvlJc w:val="left"/>
      <w:pPr>
        <w:tabs>
          <w:tab w:val="num" w:pos="2238"/>
        </w:tabs>
        <w:ind w:left="2238" w:hanging="360"/>
      </w:pPr>
      <w:rPr>
        <w:rFonts w:ascii="Courier New" w:hAnsi="Courier New" w:hint="default"/>
      </w:rPr>
    </w:lvl>
    <w:lvl w:ilvl="2" w:tplc="04190005" w:tentative="1">
      <w:start w:val="1"/>
      <w:numFmt w:val="bullet"/>
      <w:lvlText w:val=""/>
      <w:lvlJc w:val="left"/>
      <w:pPr>
        <w:tabs>
          <w:tab w:val="num" w:pos="2958"/>
        </w:tabs>
        <w:ind w:left="2958" w:hanging="360"/>
      </w:pPr>
      <w:rPr>
        <w:rFonts w:ascii="Wingdings" w:hAnsi="Wingdings" w:hint="default"/>
      </w:rPr>
    </w:lvl>
    <w:lvl w:ilvl="3" w:tplc="04190001" w:tentative="1">
      <w:start w:val="1"/>
      <w:numFmt w:val="bullet"/>
      <w:lvlText w:val=""/>
      <w:lvlJc w:val="left"/>
      <w:pPr>
        <w:tabs>
          <w:tab w:val="num" w:pos="3678"/>
        </w:tabs>
        <w:ind w:left="3678" w:hanging="360"/>
      </w:pPr>
      <w:rPr>
        <w:rFonts w:ascii="Symbol" w:hAnsi="Symbol" w:hint="default"/>
      </w:rPr>
    </w:lvl>
    <w:lvl w:ilvl="4" w:tplc="04190003" w:tentative="1">
      <w:start w:val="1"/>
      <w:numFmt w:val="bullet"/>
      <w:lvlText w:val="o"/>
      <w:lvlJc w:val="left"/>
      <w:pPr>
        <w:tabs>
          <w:tab w:val="num" w:pos="4398"/>
        </w:tabs>
        <w:ind w:left="4398" w:hanging="360"/>
      </w:pPr>
      <w:rPr>
        <w:rFonts w:ascii="Courier New" w:hAnsi="Courier New" w:hint="default"/>
      </w:rPr>
    </w:lvl>
    <w:lvl w:ilvl="5" w:tplc="04190005" w:tentative="1">
      <w:start w:val="1"/>
      <w:numFmt w:val="bullet"/>
      <w:lvlText w:val=""/>
      <w:lvlJc w:val="left"/>
      <w:pPr>
        <w:tabs>
          <w:tab w:val="num" w:pos="5118"/>
        </w:tabs>
        <w:ind w:left="5118" w:hanging="360"/>
      </w:pPr>
      <w:rPr>
        <w:rFonts w:ascii="Wingdings" w:hAnsi="Wingdings" w:hint="default"/>
      </w:rPr>
    </w:lvl>
    <w:lvl w:ilvl="6" w:tplc="04190001" w:tentative="1">
      <w:start w:val="1"/>
      <w:numFmt w:val="bullet"/>
      <w:lvlText w:val=""/>
      <w:lvlJc w:val="left"/>
      <w:pPr>
        <w:tabs>
          <w:tab w:val="num" w:pos="5838"/>
        </w:tabs>
        <w:ind w:left="5838" w:hanging="360"/>
      </w:pPr>
      <w:rPr>
        <w:rFonts w:ascii="Symbol" w:hAnsi="Symbol" w:hint="default"/>
      </w:rPr>
    </w:lvl>
    <w:lvl w:ilvl="7" w:tplc="04190003" w:tentative="1">
      <w:start w:val="1"/>
      <w:numFmt w:val="bullet"/>
      <w:lvlText w:val="o"/>
      <w:lvlJc w:val="left"/>
      <w:pPr>
        <w:tabs>
          <w:tab w:val="num" w:pos="6558"/>
        </w:tabs>
        <w:ind w:left="6558" w:hanging="360"/>
      </w:pPr>
      <w:rPr>
        <w:rFonts w:ascii="Courier New" w:hAnsi="Courier New" w:hint="default"/>
      </w:rPr>
    </w:lvl>
    <w:lvl w:ilvl="8" w:tplc="04190005" w:tentative="1">
      <w:start w:val="1"/>
      <w:numFmt w:val="bullet"/>
      <w:lvlText w:val=""/>
      <w:lvlJc w:val="left"/>
      <w:pPr>
        <w:tabs>
          <w:tab w:val="num" w:pos="7278"/>
        </w:tabs>
        <w:ind w:left="7278" w:hanging="360"/>
      </w:pPr>
      <w:rPr>
        <w:rFonts w:ascii="Wingdings" w:hAnsi="Wingdings" w:hint="default"/>
      </w:rPr>
    </w:lvl>
  </w:abstractNum>
  <w:abstractNum w:abstractNumId="11">
    <w:nsid w:val="1B1D4BDE"/>
    <w:multiLevelType w:val="singleLevel"/>
    <w:tmpl w:val="C5C6F726"/>
    <w:lvl w:ilvl="0">
      <w:start w:val="1"/>
      <w:numFmt w:val="bullet"/>
      <w:pStyle w:val="a"/>
      <w:lvlText w:val="-"/>
      <w:lvlJc w:val="left"/>
      <w:pPr>
        <w:tabs>
          <w:tab w:val="num" w:pos="1080"/>
        </w:tabs>
        <w:ind w:left="0" w:firstLine="720"/>
      </w:pPr>
      <w:rPr>
        <w:rFonts w:ascii="Tahoma" w:hAnsi="Tahoma" w:hint="default"/>
        <w:sz w:val="28"/>
      </w:rPr>
    </w:lvl>
  </w:abstractNum>
  <w:abstractNum w:abstractNumId="12">
    <w:nsid w:val="236A41D6"/>
    <w:multiLevelType w:val="hybridMultilevel"/>
    <w:tmpl w:val="BBB0D5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4EF27F3"/>
    <w:multiLevelType w:val="hybridMultilevel"/>
    <w:tmpl w:val="7AFC9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FD32B2"/>
    <w:multiLevelType w:val="hybridMultilevel"/>
    <w:tmpl w:val="1FF09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9835E2"/>
    <w:multiLevelType w:val="hybridMultilevel"/>
    <w:tmpl w:val="999C9F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1011E10"/>
    <w:multiLevelType w:val="hybridMultilevel"/>
    <w:tmpl w:val="1936B560"/>
    <w:lvl w:ilvl="0" w:tplc="04190001">
      <w:start w:val="1"/>
      <w:numFmt w:val="bullet"/>
      <w:lvlText w:val=""/>
      <w:lvlJc w:val="left"/>
      <w:pPr>
        <w:tabs>
          <w:tab w:val="num" w:pos="1272"/>
        </w:tabs>
        <w:ind w:left="1272" w:hanging="360"/>
      </w:pPr>
      <w:rPr>
        <w:rFonts w:ascii="Symbol" w:hAnsi="Symbol" w:hint="default"/>
      </w:rPr>
    </w:lvl>
    <w:lvl w:ilvl="1" w:tplc="04190003" w:tentative="1">
      <w:start w:val="1"/>
      <w:numFmt w:val="bullet"/>
      <w:lvlText w:val="o"/>
      <w:lvlJc w:val="left"/>
      <w:pPr>
        <w:tabs>
          <w:tab w:val="num" w:pos="1992"/>
        </w:tabs>
        <w:ind w:left="1992" w:hanging="360"/>
      </w:pPr>
      <w:rPr>
        <w:rFonts w:ascii="Courier New" w:hAnsi="Courier New" w:cs="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cs="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cs="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17">
    <w:nsid w:val="36517B35"/>
    <w:multiLevelType w:val="hybridMultilevel"/>
    <w:tmpl w:val="C0EEDCD6"/>
    <w:lvl w:ilvl="0" w:tplc="04190001">
      <w:start w:val="1"/>
      <w:numFmt w:val="bullet"/>
      <w:lvlText w:val=""/>
      <w:lvlJc w:val="left"/>
      <w:pPr>
        <w:tabs>
          <w:tab w:val="num" w:pos="2073"/>
        </w:tabs>
        <w:ind w:left="2073"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8391B22"/>
    <w:multiLevelType w:val="hybridMultilevel"/>
    <w:tmpl w:val="4386B7A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E7B24CF"/>
    <w:multiLevelType w:val="hybridMultilevel"/>
    <w:tmpl w:val="FEC0BCE0"/>
    <w:lvl w:ilvl="0" w:tplc="2EA26EB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121552A"/>
    <w:multiLevelType w:val="hybridMultilevel"/>
    <w:tmpl w:val="0D0AB43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42806C91"/>
    <w:multiLevelType w:val="hybridMultilevel"/>
    <w:tmpl w:val="80C6D0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7582F11"/>
    <w:multiLevelType w:val="hybridMultilevel"/>
    <w:tmpl w:val="D8B2C6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523A3971"/>
    <w:multiLevelType w:val="hybridMultilevel"/>
    <w:tmpl w:val="C64A8A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30A5BB9"/>
    <w:multiLevelType w:val="hybridMultilevel"/>
    <w:tmpl w:val="0E8C777E"/>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5">
    <w:nsid w:val="531170EA"/>
    <w:multiLevelType w:val="hybridMultilevel"/>
    <w:tmpl w:val="1452E052"/>
    <w:lvl w:ilvl="0" w:tplc="04190001">
      <w:start w:val="1"/>
      <w:numFmt w:val="bullet"/>
      <w:lvlText w:val=""/>
      <w:lvlJc w:val="left"/>
      <w:pPr>
        <w:tabs>
          <w:tab w:val="num" w:pos="1337"/>
        </w:tabs>
        <w:ind w:left="1337" w:hanging="360"/>
      </w:pPr>
      <w:rPr>
        <w:rFonts w:ascii="Symbol" w:hAnsi="Symbol" w:hint="default"/>
      </w:rPr>
    </w:lvl>
    <w:lvl w:ilvl="1" w:tplc="04190003" w:tentative="1">
      <w:start w:val="1"/>
      <w:numFmt w:val="bullet"/>
      <w:lvlText w:val="o"/>
      <w:lvlJc w:val="left"/>
      <w:pPr>
        <w:tabs>
          <w:tab w:val="num" w:pos="2057"/>
        </w:tabs>
        <w:ind w:left="2057" w:hanging="360"/>
      </w:pPr>
      <w:rPr>
        <w:rFonts w:ascii="Courier New" w:hAnsi="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26">
    <w:nsid w:val="536919AE"/>
    <w:multiLevelType w:val="hybridMultilevel"/>
    <w:tmpl w:val="B1384188"/>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7">
    <w:nsid w:val="53DC7571"/>
    <w:multiLevelType w:val="hybridMultilevel"/>
    <w:tmpl w:val="97366E60"/>
    <w:lvl w:ilvl="0" w:tplc="04190001">
      <w:start w:val="1"/>
      <w:numFmt w:val="bullet"/>
      <w:lvlText w:val=""/>
      <w:lvlJc w:val="left"/>
      <w:pPr>
        <w:tabs>
          <w:tab w:val="num" w:pos="1632"/>
        </w:tabs>
        <w:ind w:left="1632" w:hanging="360"/>
      </w:pPr>
      <w:rPr>
        <w:rFonts w:ascii="Symbol" w:hAnsi="Symbol" w:hint="default"/>
      </w:rPr>
    </w:lvl>
    <w:lvl w:ilvl="1" w:tplc="04190003" w:tentative="1">
      <w:start w:val="1"/>
      <w:numFmt w:val="bullet"/>
      <w:lvlText w:val="o"/>
      <w:lvlJc w:val="left"/>
      <w:pPr>
        <w:tabs>
          <w:tab w:val="num" w:pos="2352"/>
        </w:tabs>
        <w:ind w:left="2352" w:hanging="360"/>
      </w:pPr>
      <w:rPr>
        <w:rFonts w:ascii="Courier New" w:hAnsi="Courier New" w:cs="Courier New" w:hint="default"/>
      </w:rPr>
    </w:lvl>
    <w:lvl w:ilvl="2" w:tplc="04190005" w:tentative="1">
      <w:start w:val="1"/>
      <w:numFmt w:val="bullet"/>
      <w:lvlText w:val=""/>
      <w:lvlJc w:val="left"/>
      <w:pPr>
        <w:tabs>
          <w:tab w:val="num" w:pos="3072"/>
        </w:tabs>
        <w:ind w:left="3072" w:hanging="360"/>
      </w:pPr>
      <w:rPr>
        <w:rFonts w:ascii="Wingdings" w:hAnsi="Wingdings" w:hint="default"/>
      </w:rPr>
    </w:lvl>
    <w:lvl w:ilvl="3" w:tplc="04190001" w:tentative="1">
      <w:start w:val="1"/>
      <w:numFmt w:val="bullet"/>
      <w:lvlText w:val=""/>
      <w:lvlJc w:val="left"/>
      <w:pPr>
        <w:tabs>
          <w:tab w:val="num" w:pos="3792"/>
        </w:tabs>
        <w:ind w:left="3792" w:hanging="360"/>
      </w:pPr>
      <w:rPr>
        <w:rFonts w:ascii="Symbol" w:hAnsi="Symbol" w:hint="default"/>
      </w:rPr>
    </w:lvl>
    <w:lvl w:ilvl="4" w:tplc="04190003" w:tentative="1">
      <w:start w:val="1"/>
      <w:numFmt w:val="bullet"/>
      <w:lvlText w:val="o"/>
      <w:lvlJc w:val="left"/>
      <w:pPr>
        <w:tabs>
          <w:tab w:val="num" w:pos="4512"/>
        </w:tabs>
        <w:ind w:left="4512" w:hanging="360"/>
      </w:pPr>
      <w:rPr>
        <w:rFonts w:ascii="Courier New" w:hAnsi="Courier New" w:cs="Courier New" w:hint="default"/>
      </w:rPr>
    </w:lvl>
    <w:lvl w:ilvl="5" w:tplc="04190005" w:tentative="1">
      <w:start w:val="1"/>
      <w:numFmt w:val="bullet"/>
      <w:lvlText w:val=""/>
      <w:lvlJc w:val="left"/>
      <w:pPr>
        <w:tabs>
          <w:tab w:val="num" w:pos="5232"/>
        </w:tabs>
        <w:ind w:left="5232" w:hanging="360"/>
      </w:pPr>
      <w:rPr>
        <w:rFonts w:ascii="Wingdings" w:hAnsi="Wingdings" w:hint="default"/>
      </w:rPr>
    </w:lvl>
    <w:lvl w:ilvl="6" w:tplc="04190001" w:tentative="1">
      <w:start w:val="1"/>
      <w:numFmt w:val="bullet"/>
      <w:lvlText w:val=""/>
      <w:lvlJc w:val="left"/>
      <w:pPr>
        <w:tabs>
          <w:tab w:val="num" w:pos="5952"/>
        </w:tabs>
        <w:ind w:left="5952" w:hanging="360"/>
      </w:pPr>
      <w:rPr>
        <w:rFonts w:ascii="Symbol" w:hAnsi="Symbol" w:hint="default"/>
      </w:rPr>
    </w:lvl>
    <w:lvl w:ilvl="7" w:tplc="04190003" w:tentative="1">
      <w:start w:val="1"/>
      <w:numFmt w:val="bullet"/>
      <w:lvlText w:val="o"/>
      <w:lvlJc w:val="left"/>
      <w:pPr>
        <w:tabs>
          <w:tab w:val="num" w:pos="6672"/>
        </w:tabs>
        <w:ind w:left="6672" w:hanging="360"/>
      </w:pPr>
      <w:rPr>
        <w:rFonts w:ascii="Courier New" w:hAnsi="Courier New" w:cs="Courier New" w:hint="default"/>
      </w:rPr>
    </w:lvl>
    <w:lvl w:ilvl="8" w:tplc="04190005" w:tentative="1">
      <w:start w:val="1"/>
      <w:numFmt w:val="bullet"/>
      <w:lvlText w:val=""/>
      <w:lvlJc w:val="left"/>
      <w:pPr>
        <w:tabs>
          <w:tab w:val="num" w:pos="7392"/>
        </w:tabs>
        <w:ind w:left="7392" w:hanging="360"/>
      </w:pPr>
      <w:rPr>
        <w:rFonts w:ascii="Wingdings" w:hAnsi="Wingdings" w:hint="default"/>
      </w:rPr>
    </w:lvl>
  </w:abstractNum>
  <w:abstractNum w:abstractNumId="28">
    <w:nsid w:val="544D632C"/>
    <w:multiLevelType w:val="hybridMultilevel"/>
    <w:tmpl w:val="A4E2F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F25AD3"/>
    <w:multiLevelType w:val="hybridMultilevel"/>
    <w:tmpl w:val="3CD2CFB2"/>
    <w:lvl w:ilvl="0" w:tplc="85AC96A8">
      <w:start w:val="1"/>
      <w:numFmt w:val="bullet"/>
      <w:lvlText w:val=""/>
      <w:lvlJc w:val="left"/>
      <w:pPr>
        <w:tabs>
          <w:tab w:val="num" w:pos="1803"/>
        </w:tabs>
        <w:ind w:left="1803" w:hanging="360"/>
      </w:pPr>
      <w:rPr>
        <w:rFonts w:ascii="Symbol" w:hAnsi="Symbol" w:hint="default"/>
        <w:color w:val="auto"/>
      </w:rPr>
    </w:lvl>
    <w:lvl w:ilvl="1" w:tplc="04190003" w:tentative="1">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30">
    <w:nsid w:val="5BAF0F61"/>
    <w:multiLevelType w:val="hybridMultilevel"/>
    <w:tmpl w:val="51D6D71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C770A4"/>
    <w:multiLevelType w:val="hybridMultilevel"/>
    <w:tmpl w:val="14CAE9A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6630011F"/>
    <w:multiLevelType w:val="hybridMultilevel"/>
    <w:tmpl w:val="79982A24"/>
    <w:lvl w:ilvl="0" w:tplc="913AC88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2049"/>
        </w:tabs>
        <w:ind w:left="2049" w:hanging="360"/>
      </w:pPr>
      <w:rPr>
        <w:rFonts w:ascii="Courier New" w:hAnsi="Courier New" w:cs="Courier New" w:hint="default"/>
      </w:rPr>
    </w:lvl>
    <w:lvl w:ilvl="2" w:tplc="04190005" w:tentative="1">
      <w:start w:val="1"/>
      <w:numFmt w:val="bullet"/>
      <w:lvlText w:val=""/>
      <w:lvlJc w:val="left"/>
      <w:pPr>
        <w:tabs>
          <w:tab w:val="num" w:pos="2769"/>
        </w:tabs>
        <w:ind w:left="2769" w:hanging="360"/>
      </w:pPr>
      <w:rPr>
        <w:rFonts w:ascii="Wingdings" w:hAnsi="Wingdings" w:hint="default"/>
      </w:rPr>
    </w:lvl>
    <w:lvl w:ilvl="3" w:tplc="04190001" w:tentative="1">
      <w:start w:val="1"/>
      <w:numFmt w:val="bullet"/>
      <w:lvlText w:val=""/>
      <w:lvlJc w:val="left"/>
      <w:pPr>
        <w:tabs>
          <w:tab w:val="num" w:pos="3489"/>
        </w:tabs>
        <w:ind w:left="3489" w:hanging="360"/>
      </w:pPr>
      <w:rPr>
        <w:rFonts w:ascii="Symbol" w:hAnsi="Symbol" w:hint="default"/>
      </w:rPr>
    </w:lvl>
    <w:lvl w:ilvl="4" w:tplc="04190003" w:tentative="1">
      <w:start w:val="1"/>
      <w:numFmt w:val="bullet"/>
      <w:lvlText w:val="o"/>
      <w:lvlJc w:val="left"/>
      <w:pPr>
        <w:tabs>
          <w:tab w:val="num" w:pos="4209"/>
        </w:tabs>
        <w:ind w:left="4209" w:hanging="360"/>
      </w:pPr>
      <w:rPr>
        <w:rFonts w:ascii="Courier New" w:hAnsi="Courier New" w:cs="Courier New" w:hint="default"/>
      </w:rPr>
    </w:lvl>
    <w:lvl w:ilvl="5" w:tplc="04190005" w:tentative="1">
      <w:start w:val="1"/>
      <w:numFmt w:val="bullet"/>
      <w:lvlText w:val=""/>
      <w:lvlJc w:val="left"/>
      <w:pPr>
        <w:tabs>
          <w:tab w:val="num" w:pos="4929"/>
        </w:tabs>
        <w:ind w:left="4929" w:hanging="360"/>
      </w:pPr>
      <w:rPr>
        <w:rFonts w:ascii="Wingdings" w:hAnsi="Wingdings" w:hint="default"/>
      </w:rPr>
    </w:lvl>
    <w:lvl w:ilvl="6" w:tplc="04190001" w:tentative="1">
      <w:start w:val="1"/>
      <w:numFmt w:val="bullet"/>
      <w:lvlText w:val=""/>
      <w:lvlJc w:val="left"/>
      <w:pPr>
        <w:tabs>
          <w:tab w:val="num" w:pos="5649"/>
        </w:tabs>
        <w:ind w:left="5649" w:hanging="360"/>
      </w:pPr>
      <w:rPr>
        <w:rFonts w:ascii="Symbol" w:hAnsi="Symbol" w:hint="default"/>
      </w:rPr>
    </w:lvl>
    <w:lvl w:ilvl="7" w:tplc="04190003" w:tentative="1">
      <w:start w:val="1"/>
      <w:numFmt w:val="bullet"/>
      <w:lvlText w:val="o"/>
      <w:lvlJc w:val="left"/>
      <w:pPr>
        <w:tabs>
          <w:tab w:val="num" w:pos="6369"/>
        </w:tabs>
        <w:ind w:left="6369" w:hanging="360"/>
      </w:pPr>
      <w:rPr>
        <w:rFonts w:ascii="Courier New" w:hAnsi="Courier New" w:cs="Courier New" w:hint="default"/>
      </w:rPr>
    </w:lvl>
    <w:lvl w:ilvl="8" w:tplc="04190005" w:tentative="1">
      <w:start w:val="1"/>
      <w:numFmt w:val="bullet"/>
      <w:lvlText w:val=""/>
      <w:lvlJc w:val="left"/>
      <w:pPr>
        <w:tabs>
          <w:tab w:val="num" w:pos="7089"/>
        </w:tabs>
        <w:ind w:left="7089" w:hanging="360"/>
      </w:pPr>
      <w:rPr>
        <w:rFonts w:ascii="Wingdings" w:hAnsi="Wingdings" w:hint="default"/>
      </w:rPr>
    </w:lvl>
  </w:abstractNum>
  <w:abstractNum w:abstractNumId="33">
    <w:nsid w:val="6E476143"/>
    <w:multiLevelType w:val="hybridMultilevel"/>
    <w:tmpl w:val="0FC41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AD0E34"/>
    <w:multiLevelType w:val="hybridMultilevel"/>
    <w:tmpl w:val="3378F36C"/>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2073E37"/>
    <w:multiLevelType w:val="hybridMultilevel"/>
    <w:tmpl w:val="1040D460"/>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36">
    <w:nsid w:val="726E46F1"/>
    <w:multiLevelType w:val="hybridMultilevel"/>
    <w:tmpl w:val="B90A3ADC"/>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37">
    <w:nsid w:val="74DB343A"/>
    <w:multiLevelType w:val="hybridMultilevel"/>
    <w:tmpl w:val="BD7828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4EA17D8"/>
    <w:multiLevelType w:val="hybridMultilevel"/>
    <w:tmpl w:val="00425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7D67E8"/>
    <w:multiLevelType w:val="hybridMultilevel"/>
    <w:tmpl w:val="0D56E770"/>
    <w:lvl w:ilvl="0" w:tplc="04190001">
      <w:start w:val="1"/>
      <w:numFmt w:val="bullet"/>
      <w:lvlText w:val=""/>
      <w:lvlJc w:val="left"/>
      <w:pPr>
        <w:tabs>
          <w:tab w:val="num" w:pos="1406"/>
        </w:tabs>
        <w:ind w:left="1406" w:hanging="360"/>
      </w:pPr>
      <w:rPr>
        <w:rFonts w:ascii="Symbol" w:hAnsi="Symbol" w:hint="default"/>
      </w:rPr>
    </w:lvl>
    <w:lvl w:ilvl="1" w:tplc="04190003" w:tentative="1">
      <w:start w:val="1"/>
      <w:numFmt w:val="bullet"/>
      <w:lvlText w:val="o"/>
      <w:lvlJc w:val="left"/>
      <w:pPr>
        <w:tabs>
          <w:tab w:val="num" w:pos="2126"/>
        </w:tabs>
        <w:ind w:left="2126" w:hanging="360"/>
      </w:pPr>
      <w:rPr>
        <w:rFonts w:ascii="Courier New" w:hAnsi="Courier New" w:cs="Courier New" w:hint="default"/>
      </w:rPr>
    </w:lvl>
    <w:lvl w:ilvl="2" w:tplc="04190005" w:tentative="1">
      <w:start w:val="1"/>
      <w:numFmt w:val="bullet"/>
      <w:lvlText w:val=""/>
      <w:lvlJc w:val="left"/>
      <w:pPr>
        <w:tabs>
          <w:tab w:val="num" w:pos="2846"/>
        </w:tabs>
        <w:ind w:left="2846" w:hanging="360"/>
      </w:pPr>
      <w:rPr>
        <w:rFonts w:ascii="Wingdings" w:hAnsi="Wingdings" w:hint="default"/>
      </w:rPr>
    </w:lvl>
    <w:lvl w:ilvl="3" w:tplc="04190001" w:tentative="1">
      <w:start w:val="1"/>
      <w:numFmt w:val="bullet"/>
      <w:lvlText w:val=""/>
      <w:lvlJc w:val="left"/>
      <w:pPr>
        <w:tabs>
          <w:tab w:val="num" w:pos="3566"/>
        </w:tabs>
        <w:ind w:left="3566" w:hanging="360"/>
      </w:pPr>
      <w:rPr>
        <w:rFonts w:ascii="Symbol" w:hAnsi="Symbol" w:hint="default"/>
      </w:rPr>
    </w:lvl>
    <w:lvl w:ilvl="4" w:tplc="04190003" w:tentative="1">
      <w:start w:val="1"/>
      <w:numFmt w:val="bullet"/>
      <w:lvlText w:val="o"/>
      <w:lvlJc w:val="left"/>
      <w:pPr>
        <w:tabs>
          <w:tab w:val="num" w:pos="4286"/>
        </w:tabs>
        <w:ind w:left="4286" w:hanging="360"/>
      </w:pPr>
      <w:rPr>
        <w:rFonts w:ascii="Courier New" w:hAnsi="Courier New" w:cs="Courier New" w:hint="default"/>
      </w:rPr>
    </w:lvl>
    <w:lvl w:ilvl="5" w:tplc="04190005" w:tentative="1">
      <w:start w:val="1"/>
      <w:numFmt w:val="bullet"/>
      <w:lvlText w:val=""/>
      <w:lvlJc w:val="left"/>
      <w:pPr>
        <w:tabs>
          <w:tab w:val="num" w:pos="5006"/>
        </w:tabs>
        <w:ind w:left="5006" w:hanging="360"/>
      </w:pPr>
      <w:rPr>
        <w:rFonts w:ascii="Wingdings" w:hAnsi="Wingdings" w:hint="default"/>
      </w:rPr>
    </w:lvl>
    <w:lvl w:ilvl="6" w:tplc="04190001" w:tentative="1">
      <w:start w:val="1"/>
      <w:numFmt w:val="bullet"/>
      <w:lvlText w:val=""/>
      <w:lvlJc w:val="left"/>
      <w:pPr>
        <w:tabs>
          <w:tab w:val="num" w:pos="5726"/>
        </w:tabs>
        <w:ind w:left="5726" w:hanging="360"/>
      </w:pPr>
      <w:rPr>
        <w:rFonts w:ascii="Symbol" w:hAnsi="Symbol" w:hint="default"/>
      </w:rPr>
    </w:lvl>
    <w:lvl w:ilvl="7" w:tplc="04190003" w:tentative="1">
      <w:start w:val="1"/>
      <w:numFmt w:val="bullet"/>
      <w:lvlText w:val="o"/>
      <w:lvlJc w:val="left"/>
      <w:pPr>
        <w:tabs>
          <w:tab w:val="num" w:pos="6446"/>
        </w:tabs>
        <w:ind w:left="6446" w:hanging="360"/>
      </w:pPr>
      <w:rPr>
        <w:rFonts w:ascii="Courier New" w:hAnsi="Courier New" w:cs="Courier New" w:hint="default"/>
      </w:rPr>
    </w:lvl>
    <w:lvl w:ilvl="8" w:tplc="04190005" w:tentative="1">
      <w:start w:val="1"/>
      <w:numFmt w:val="bullet"/>
      <w:lvlText w:val=""/>
      <w:lvlJc w:val="left"/>
      <w:pPr>
        <w:tabs>
          <w:tab w:val="num" w:pos="7166"/>
        </w:tabs>
        <w:ind w:left="7166" w:hanging="360"/>
      </w:pPr>
      <w:rPr>
        <w:rFonts w:ascii="Wingdings" w:hAnsi="Wingdings" w:hint="default"/>
      </w:rPr>
    </w:lvl>
  </w:abstractNum>
  <w:num w:numId="1">
    <w:abstractNumId w:val="22"/>
  </w:num>
  <w:num w:numId="2">
    <w:abstractNumId w:val="9"/>
  </w:num>
  <w:num w:numId="3">
    <w:abstractNumId w:val="18"/>
  </w:num>
  <w:num w:numId="4">
    <w:abstractNumId w:val="5"/>
  </w:num>
  <w:num w:numId="5">
    <w:abstractNumId w:val="29"/>
  </w:num>
  <w:num w:numId="6">
    <w:abstractNumId w:val="3"/>
  </w:num>
  <w:num w:numId="7">
    <w:abstractNumId w:val="11"/>
  </w:num>
  <w:num w:numId="8">
    <w:abstractNumId w:val="14"/>
  </w:num>
  <w:num w:numId="9">
    <w:abstractNumId w:val="10"/>
  </w:num>
  <w:num w:numId="10">
    <w:abstractNumId w:val="36"/>
  </w:num>
  <w:num w:numId="11">
    <w:abstractNumId w:val="20"/>
  </w:num>
  <w:num w:numId="12">
    <w:abstractNumId w:val="31"/>
  </w:num>
  <w:num w:numId="13">
    <w:abstractNumId w:val="6"/>
  </w:num>
  <w:num w:numId="14">
    <w:abstractNumId w:val="24"/>
  </w:num>
  <w:num w:numId="15">
    <w:abstractNumId w:val="26"/>
  </w:num>
  <w:num w:numId="16">
    <w:abstractNumId w:val="35"/>
  </w:num>
  <w:num w:numId="17">
    <w:abstractNumId w:val="0"/>
  </w:num>
  <w:num w:numId="18">
    <w:abstractNumId w:val="33"/>
  </w:num>
  <w:num w:numId="19">
    <w:abstractNumId w:val="27"/>
  </w:num>
  <w:num w:numId="20">
    <w:abstractNumId w:val="2"/>
  </w:num>
  <w:num w:numId="21">
    <w:abstractNumId w:val="7"/>
  </w:num>
  <w:num w:numId="22">
    <w:abstractNumId w:val="16"/>
  </w:num>
  <w:num w:numId="23">
    <w:abstractNumId w:val="12"/>
  </w:num>
  <w:num w:numId="24">
    <w:abstractNumId w:val="15"/>
  </w:num>
  <w:num w:numId="25">
    <w:abstractNumId w:val="39"/>
  </w:num>
  <w:num w:numId="26">
    <w:abstractNumId w:val="30"/>
  </w:num>
  <w:num w:numId="27">
    <w:abstractNumId w:val="32"/>
  </w:num>
  <w:num w:numId="28">
    <w:abstractNumId w:val="17"/>
  </w:num>
  <w:num w:numId="29">
    <w:abstractNumId w:val="4"/>
  </w:num>
  <w:num w:numId="30">
    <w:abstractNumId w:val="8"/>
  </w:num>
  <w:num w:numId="31">
    <w:abstractNumId w:val="23"/>
  </w:num>
  <w:num w:numId="32">
    <w:abstractNumId w:val="37"/>
  </w:num>
  <w:num w:numId="33">
    <w:abstractNumId w:val="21"/>
  </w:num>
  <w:num w:numId="34">
    <w:abstractNumId w:val="1"/>
  </w:num>
  <w:num w:numId="35">
    <w:abstractNumId w:val="34"/>
  </w:num>
  <w:num w:numId="36">
    <w:abstractNumId w:val="28"/>
  </w:num>
  <w:num w:numId="37">
    <w:abstractNumId w:val="38"/>
  </w:num>
  <w:num w:numId="38">
    <w:abstractNumId w:val="13"/>
  </w:num>
  <w:num w:numId="39">
    <w:abstractNumId w:val="2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CA"/>
    <w:rsid w:val="000022A6"/>
    <w:rsid w:val="000038CE"/>
    <w:rsid w:val="00005F46"/>
    <w:rsid w:val="000065BC"/>
    <w:rsid w:val="00006F64"/>
    <w:rsid w:val="00007BED"/>
    <w:rsid w:val="00011A57"/>
    <w:rsid w:val="00011C08"/>
    <w:rsid w:val="00013C30"/>
    <w:rsid w:val="00013DCB"/>
    <w:rsid w:val="000216FB"/>
    <w:rsid w:val="00023574"/>
    <w:rsid w:val="00025A46"/>
    <w:rsid w:val="000260C7"/>
    <w:rsid w:val="00026A77"/>
    <w:rsid w:val="00027957"/>
    <w:rsid w:val="00027EE6"/>
    <w:rsid w:val="00030E70"/>
    <w:rsid w:val="00032399"/>
    <w:rsid w:val="00032B58"/>
    <w:rsid w:val="0003468F"/>
    <w:rsid w:val="00036802"/>
    <w:rsid w:val="00036D1E"/>
    <w:rsid w:val="00045D40"/>
    <w:rsid w:val="00045FFF"/>
    <w:rsid w:val="00050C11"/>
    <w:rsid w:val="00051389"/>
    <w:rsid w:val="00052653"/>
    <w:rsid w:val="00052B85"/>
    <w:rsid w:val="0005471D"/>
    <w:rsid w:val="000560CC"/>
    <w:rsid w:val="000565F6"/>
    <w:rsid w:val="0005694D"/>
    <w:rsid w:val="000637C1"/>
    <w:rsid w:val="00063EE1"/>
    <w:rsid w:val="00063FD1"/>
    <w:rsid w:val="00065832"/>
    <w:rsid w:val="000658C6"/>
    <w:rsid w:val="0006640C"/>
    <w:rsid w:val="00066674"/>
    <w:rsid w:val="0006739E"/>
    <w:rsid w:val="00070293"/>
    <w:rsid w:val="000720E8"/>
    <w:rsid w:val="00073A7D"/>
    <w:rsid w:val="00075CA1"/>
    <w:rsid w:val="000760F7"/>
    <w:rsid w:val="00080A96"/>
    <w:rsid w:val="00081707"/>
    <w:rsid w:val="00081BF5"/>
    <w:rsid w:val="00082020"/>
    <w:rsid w:val="00082EE0"/>
    <w:rsid w:val="000835F4"/>
    <w:rsid w:val="00084168"/>
    <w:rsid w:val="0008689A"/>
    <w:rsid w:val="000929AF"/>
    <w:rsid w:val="00092CEF"/>
    <w:rsid w:val="00094372"/>
    <w:rsid w:val="00096767"/>
    <w:rsid w:val="00097370"/>
    <w:rsid w:val="000A3F1F"/>
    <w:rsid w:val="000A4B52"/>
    <w:rsid w:val="000A5383"/>
    <w:rsid w:val="000A5479"/>
    <w:rsid w:val="000B143C"/>
    <w:rsid w:val="000B2B61"/>
    <w:rsid w:val="000B2FD8"/>
    <w:rsid w:val="000B36AE"/>
    <w:rsid w:val="000B4A59"/>
    <w:rsid w:val="000B75BE"/>
    <w:rsid w:val="000B773C"/>
    <w:rsid w:val="000C0067"/>
    <w:rsid w:val="000C1F67"/>
    <w:rsid w:val="000C24D1"/>
    <w:rsid w:val="000C270F"/>
    <w:rsid w:val="000C3222"/>
    <w:rsid w:val="000C4CD6"/>
    <w:rsid w:val="000C51E7"/>
    <w:rsid w:val="000D0D6A"/>
    <w:rsid w:val="000D4A1A"/>
    <w:rsid w:val="000D55A5"/>
    <w:rsid w:val="000D777A"/>
    <w:rsid w:val="000E162E"/>
    <w:rsid w:val="000E1A32"/>
    <w:rsid w:val="000E1BEF"/>
    <w:rsid w:val="000E1DA4"/>
    <w:rsid w:val="000E294A"/>
    <w:rsid w:val="000E61E7"/>
    <w:rsid w:val="000E709D"/>
    <w:rsid w:val="000E7A55"/>
    <w:rsid w:val="000F02AC"/>
    <w:rsid w:val="000F03C1"/>
    <w:rsid w:val="000F0C39"/>
    <w:rsid w:val="000F10CC"/>
    <w:rsid w:val="000F2E60"/>
    <w:rsid w:val="000F3D6C"/>
    <w:rsid w:val="00107890"/>
    <w:rsid w:val="0010794F"/>
    <w:rsid w:val="00107D03"/>
    <w:rsid w:val="00107F5B"/>
    <w:rsid w:val="001129D4"/>
    <w:rsid w:val="00114168"/>
    <w:rsid w:val="00116504"/>
    <w:rsid w:val="00116569"/>
    <w:rsid w:val="001169A8"/>
    <w:rsid w:val="00120771"/>
    <w:rsid w:val="00120CFE"/>
    <w:rsid w:val="00120E81"/>
    <w:rsid w:val="001221DA"/>
    <w:rsid w:val="0012305F"/>
    <w:rsid w:val="0012364E"/>
    <w:rsid w:val="00125D4F"/>
    <w:rsid w:val="0013005A"/>
    <w:rsid w:val="001301DA"/>
    <w:rsid w:val="00130F5A"/>
    <w:rsid w:val="001323D6"/>
    <w:rsid w:val="00132842"/>
    <w:rsid w:val="0013295F"/>
    <w:rsid w:val="001342FE"/>
    <w:rsid w:val="0013527A"/>
    <w:rsid w:val="001352BD"/>
    <w:rsid w:val="00135D12"/>
    <w:rsid w:val="00136E37"/>
    <w:rsid w:val="00141434"/>
    <w:rsid w:val="00150840"/>
    <w:rsid w:val="00151455"/>
    <w:rsid w:val="00152D0A"/>
    <w:rsid w:val="00153DF1"/>
    <w:rsid w:val="00154B74"/>
    <w:rsid w:val="001566C7"/>
    <w:rsid w:val="00161AE4"/>
    <w:rsid w:val="00162279"/>
    <w:rsid w:val="00163389"/>
    <w:rsid w:val="00164846"/>
    <w:rsid w:val="0016668F"/>
    <w:rsid w:val="001667FE"/>
    <w:rsid w:val="00166EA8"/>
    <w:rsid w:val="00167D7C"/>
    <w:rsid w:val="00172A33"/>
    <w:rsid w:val="0017438F"/>
    <w:rsid w:val="00184FD0"/>
    <w:rsid w:val="00185025"/>
    <w:rsid w:val="00186ED1"/>
    <w:rsid w:val="001916E9"/>
    <w:rsid w:val="0019293F"/>
    <w:rsid w:val="00197837"/>
    <w:rsid w:val="001A060A"/>
    <w:rsid w:val="001A4177"/>
    <w:rsid w:val="001A6547"/>
    <w:rsid w:val="001A70F6"/>
    <w:rsid w:val="001A7736"/>
    <w:rsid w:val="001B0609"/>
    <w:rsid w:val="001B1389"/>
    <w:rsid w:val="001B4CE3"/>
    <w:rsid w:val="001B56E3"/>
    <w:rsid w:val="001C311F"/>
    <w:rsid w:val="001C55C0"/>
    <w:rsid w:val="001C5DA3"/>
    <w:rsid w:val="001D0434"/>
    <w:rsid w:val="001D07A7"/>
    <w:rsid w:val="001D1764"/>
    <w:rsid w:val="001D279E"/>
    <w:rsid w:val="001D4542"/>
    <w:rsid w:val="001D46AB"/>
    <w:rsid w:val="001D56F9"/>
    <w:rsid w:val="001D5C70"/>
    <w:rsid w:val="001D770E"/>
    <w:rsid w:val="001E3D1B"/>
    <w:rsid w:val="001E63BC"/>
    <w:rsid w:val="001E6D48"/>
    <w:rsid w:val="001F3800"/>
    <w:rsid w:val="001F3BB6"/>
    <w:rsid w:val="001F49CE"/>
    <w:rsid w:val="00200533"/>
    <w:rsid w:val="00200632"/>
    <w:rsid w:val="00201D07"/>
    <w:rsid w:val="002023F7"/>
    <w:rsid w:val="0020274C"/>
    <w:rsid w:val="0020436B"/>
    <w:rsid w:val="00204787"/>
    <w:rsid w:val="002066A5"/>
    <w:rsid w:val="002066C4"/>
    <w:rsid w:val="00206E2C"/>
    <w:rsid w:val="0021031D"/>
    <w:rsid w:val="00211691"/>
    <w:rsid w:val="00211D65"/>
    <w:rsid w:val="00212511"/>
    <w:rsid w:val="002178A1"/>
    <w:rsid w:val="00220327"/>
    <w:rsid w:val="002207E0"/>
    <w:rsid w:val="00225673"/>
    <w:rsid w:val="002274A8"/>
    <w:rsid w:val="00227E66"/>
    <w:rsid w:val="00232186"/>
    <w:rsid w:val="00232C27"/>
    <w:rsid w:val="002337C4"/>
    <w:rsid w:val="00233B5B"/>
    <w:rsid w:val="00234B68"/>
    <w:rsid w:val="002360E7"/>
    <w:rsid w:val="00236E71"/>
    <w:rsid w:val="00237E90"/>
    <w:rsid w:val="002417F9"/>
    <w:rsid w:val="0024202C"/>
    <w:rsid w:val="002420C7"/>
    <w:rsid w:val="00242837"/>
    <w:rsid w:val="00243176"/>
    <w:rsid w:val="002461CB"/>
    <w:rsid w:val="002468D8"/>
    <w:rsid w:val="00247CA1"/>
    <w:rsid w:val="00247D54"/>
    <w:rsid w:val="00251ECE"/>
    <w:rsid w:val="00251F71"/>
    <w:rsid w:val="0025251E"/>
    <w:rsid w:val="0025521D"/>
    <w:rsid w:val="002552B3"/>
    <w:rsid w:val="00256CC3"/>
    <w:rsid w:val="00260B33"/>
    <w:rsid w:val="002620F7"/>
    <w:rsid w:val="002627F1"/>
    <w:rsid w:val="002650E4"/>
    <w:rsid w:val="00265AB3"/>
    <w:rsid w:val="002667CE"/>
    <w:rsid w:val="00267DF8"/>
    <w:rsid w:val="00272EC7"/>
    <w:rsid w:val="00273065"/>
    <w:rsid w:val="0027542F"/>
    <w:rsid w:val="00275BE6"/>
    <w:rsid w:val="0027717F"/>
    <w:rsid w:val="002821DC"/>
    <w:rsid w:val="00283869"/>
    <w:rsid w:val="00283C63"/>
    <w:rsid w:val="00284479"/>
    <w:rsid w:val="00286835"/>
    <w:rsid w:val="00286C83"/>
    <w:rsid w:val="00286DB4"/>
    <w:rsid w:val="002873D6"/>
    <w:rsid w:val="00291AAD"/>
    <w:rsid w:val="00292FD7"/>
    <w:rsid w:val="0029380C"/>
    <w:rsid w:val="002A3D28"/>
    <w:rsid w:val="002A4FE2"/>
    <w:rsid w:val="002B059B"/>
    <w:rsid w:val="002B0EBA"/>
    <w:rsid w:val="002B1C09"/>
    <w:rsid w:val="002B4184"/>
    <w:rsid w:val="002C0D13"/>
    <w:rsid w:val="002C524F"/>
    <w:rsid w:val="002D3880"/>
    <w:rsid w:val="002D54D4"/>
    <w:rsid w:val="002E132C"/>
    <w:rsid w:val="002E5712"/>
    <w:rsid w:val="002E586B"/>
    <w:rsid w:val="002E6595"/>
    <w:rsid w:val="002F1912"/>
    <w:rsid w:val="002F20B7"/>
    <w:rsid w:val="002F4709"/>
    <w:rsid w:val="002F6DA2"/>
    <w:rsid w:val="002F7273"/>
    <w:rsid w:val="002F786D"/>
    <w:rsid w:val="003021B7"/>
    <w:rsid w:val="00307291"/>
    <w:rsid w:val="00307AED"/>
    <w:rsid w:val="003120B3"/>
    <w:rsid w:val="003137C0"/>
    <w:rsid w:val="00313FC3"/>
    <w:rsid w:val="003145D2"/>
    <w:rsid w:val="003166F5"/>
    <w:rsid w:val="003175CD"/>
    <w:rsid w:val="00322B1F"/>
    <w:rsid w:val="0032308C"/>
    <w:rsid w:val="003247A8"/>
    <w:rsid w:val="0032556D"/>
    <w:rsid w:val="0032698D"/>
    <w:rsid w:val="003269A1"/>
    <w:rsid w:val="003277D3"/>
    <w:rsid w:val="0033149E"/>
    <w:rsid w:val="00331693"/>
    <w:rsid w:val="003324E6"/>
    <w:rsid w:val="003338DC"/>
    <w:rsid w:val="00333A18"/>
    <w:rsid w:val="0033560C"/>
    <w:rsid w:val="0033623C"/>
    <w:rsid w:val="00337947"/>
    <w:rsid w:val="00340745"/>
    <w:rsid w:val="0034276C"/>
    <w:rsid w:val="00342BDF"/>
    <w:rsid w:val="003436E1"/>
    <w:rsid w:val="00345BDC"/>
    <w:rsid w:val="003469D7"/>
    <w:rsid w:val="00346E88"/>
    <w:rsid w:val="003470EA"/>
    <w:rsid w:val="00347738"/>
    <w:rsid w:val="00347B10"/>
    <w:rsid w:val="00350E9D"/>
    <w:rsid w:val="00354257"/>
    <w:rsid w:val="00354F57"/>
    <w:rsid w:val="0035550D"/>
    <w:rsid w:val="00356504"/>
    <w:rsid w:val="00360930"/>
    <w:rsid w:val="00360AD1"/>
    <w:rsid w:val="00365A4E"/>
    <w:rsid w:val="00372F0D"/>
    <w:rsid w:val="00373848"/>
    <w:rsid w:val="003752DD"/>
    <w:rsid w:val="0037672F"/>
    <w:rsid w:val="003772B9"/>
    <w:rsid w:val="003779FF"/>
    <w:rsid w:val="0038107B"/>
    <w:rsid w:val="003814F2"/>
    <w:rsid w:val="00382C9E"/>
    <w:rsid w:val="0038744C"/>
    <w:rsid w:val="003904ED"/>
    <w:rsid w:val="00393E5B"/>
    <w:rsid w:val="0039455F"/>
    <w:rsid w:val="00394BEC"/>
    <w:rsid w:val="003958B5"/>
    <w:rsid w:val="00395AE6"/>
    <w:rsid w:val="00395F31"/>
    <w:rsid w:val="00396F03"/>
    <w:rsid w:val="003A0E3F"/>
    <w:rsid w:val="003A2492"/>
    <w:rsid w:val="003A31ED"/>
    <w:rsid w:val="003A51F8"/>
    <w:rsid w:val="003A70D8"/>
    <w:rsid w:val="003B015D"/>
    <w:rsid w:val="003B1055"/>
    <w:rsid w:val="003B32FA"/>
    <w:rsid w:val="003B485D"/>
    <w:rsid w:val="003B6D9F"/>
    <w:rsid w:val="003B6DCB"/>
    <w:rsid w:val="003B7132"/>
    <w:rsid w:val="003C1717"/>
    <w:rsid w:val="003C1B40"/>
    <w:rsid w:val="003C3255"/>
    <w:rsid w:val="003C416A"/>
    <w:rsid w:val="003C4527"/>
    <w:rsid w:val="003C4903"/>
    <w:rsid w:val="003C588F"/>
    <w:rsid w:val="003C5B24"/>
    <w:rsid w:val="003C70E7"/>
    <w:rsid w:val="003C7C0F"/>
    <w:rsid w:val="003C7E11"/>
    <w:rsid w:val="003D08A3"/>
    <w:rsid w:val="003D2F6C"/>
    <w:rsid w:val="003D664F"/>
    <w:rsid w:val="003E3129"/>
    <w:rsid w:val="003E3A32"/>
    <w:rsid w:val="003E5FC8"/>
    <w:rsid w:val="003E72B9"/>
    <w:rsid w:val="003F3742"/>
    <w:rsid w:val="003F4798"/>
    <w:rsid w:val="003F5199"/>
    <w:rsid w:val="0040049F"/>
    <w:rsid w:val="0040178F"/>
    <w:rsid w:val="0040196C"/>
    <w:rsid w:val="00401DF5"/>
    <w:rsid w:val="004037CC"/>
    <w:rsid w:val="00403E74"/>
    <w:rsid w:val="0040463E"/>
    <w:rsid w:val="00407C74"/>
    <w:rsid w:val="00407E69"/>
    <w:rsid w:val="004103D2"/>
    <w:rsid w:val="004105F9"/>
    <w:rsid w:val="00411944"/>
    <w:rsid w:val="004119CF"/>
    <w:rsid w:val="00412694"/>
    <w:rsid w:val="00413E1C"/>
    <w:rsid w:val="0041650D"/>
    <w:rsid w:val="0041666A"/>
    <w:rsid w:val="004174BC"/>
    <w:rsid w:val="00422804"/>
    <w:rsid w:val="00422F3E"/>
    <w:rsid w:val="00423060"/>
    <w:rsid w:val="00423357"/>
    <w:rsid w:val="00423C3A"/>
    <w:rsid w:val="00423DBA"/>
    <w:rsid w:val="00424114"/>
    <w:rsid w:val="0042492E"/>
    <w:rsid w:val="00426474"/>
    <w:rsid w:val="004270D5"/>
    <w:rsid w:val="00430301"/>
    <w:rsid w:val="00431B98"/>
    <w:rsid w:val="00432E53"/>
    <w:rsid w:val="004348A5"/>
    <w:rsid w:val="0043573E"/>
    <w:rsid w:val="00440586"/>
    <w:rsid w:val="004408C8"/>
    <w:rsid w:val="004412DE"/>
    <w:rsid w:val="00443C0E"/>
    <w:rsid w:val="00445155"/>
    <w:rsid w:val="00445307"/>
    <w:rsid w:val="00445427"/>
    <w:rsid w:val="00445637"/>
    <w:rsid w:val="00447AF2"/>
    <w:rsid w:val="00450CE6"/>
    <w:rsid w:val="00452B25"/>
    <w:rsid w:val="00455586"/>
    <w:rsid w:val="00455C93"/>
    <w:rsid w:val="00455EBD"/>
    <w:rsid w:val="00456876"/>
    <w:rsid w:val="00457C92"/>
    <w:rsid w:val="00460ED5"/>
    <w:rsid w:val="00465466"/>
    <w:rsid w:val="00465BC4"/>
    <w:rsid w:val="00467386"/>
    <w:rsid w:val="004678D3"/>
    <w:rsid w:val="00467BD4"/>
    <w:rsid w:val="004710D9"/>
    <w:rsid w:val="004712A1"/>
    <w:rsid w:val="00472308"/>
    <w:rsid w:val="00472471"/>
    <w:rsid w:val="0047283F"/>
    <w:rsid w:val="004738C5"/>
    <w:rsid w:val="0047588C"/>
    <w:rsid w:val="00475B95"/>
    <w:rsid w:val="00477054"/>
    <w:rsid w:val="0048173F"/>
    <w:rsid w:val="00483C2E"/>
    <w:rsid w:val="00483E38"/>
    <w:rsid w:val="0048749A"/>
    <w:rsid w:val="004879D7"/>
    <w:rsid w:val="00490275"/>
    <w:rsid w:val="00492B4B"/>
    <w:rsid w:val="00493B16"/>
    <w:rsid w:val="00493BD5"/>
    <w:rsid w:val="00494489"/>
    <w:rsid w:val="00497459"/>
    <w:rsid w:val="00497FA8"/>
    <w:rsid w:val="004A2351"/>
    <w:rsid w:val="004A284F"/>
    <w:rsid w:val="004A56C6"/>
    <w:rsid w:val="004A73B4"/>
    <w:rsid w:val="004B17B6"/>
    <w:rsid w:val="004B2374"/>
    <w:rsid w:val="004B5AEA"/>
    <w:rsid w:val="004B6437"/>
    <w:rsid w:val="004C125B"/>
    <w:rsid w:val="004C13CA"/>
    <w:rsid w:val="004C4145"/>
    <w:rsid w:val="004C4AA6"/>
    <w:rsid w:val="004D15BA"/>
    <w:rsid w:val="004D6338"/>
    <w:rsid w:val="004D67A2"/>
    <w:rsid w:val="004E0CA6"/>
    <w:rsid w:val="004E58D5"/>
    <w:rsid w:val="004E61D5"/>
    <w:rsid w:val="004F1314"/>
    <w:rsid w:val="004F3926"/>
    <w:rsid w:val="004F627D"/>
    <w:rsid w:val="005027B1"/>
    <w:rsid w:val="00502E8B"/>
    <w:rsid w:val="005032BC"/>
    <w:rsid w:val="00503B06"/>
    <w:rsid w:val="00507471"/>
    <w:rsid w:val="00511494"/>
    <w:rsid w:val="0051152F"/>
    <w:rsid w:val="005123D9"/>
    <w:rsid w:val="00515BFC"/>
    <w:rsid w:val="005164AE"/>
    <w:rsid w:val="00520570"/>
    <w:rsid w:val="005211B9"/>
    <w:rsid w:val="00521E26"/>
    <w:rsid w:val="005244E1"/>
    <w:rsid w:val="00524928"/>
    <w:rsid w:val="005254E4"/>
    <w:rsid w:val="00525651"/>
    <w:rsid w:val="00525CE7"/>
    <w:rsid w:val="0052614E"/>
    <w:rsid w:val="005266BB"/>
    <w:rsid w:val="00527AB8"/>
    <w:rsid w:val="00530003"/>
    <w:rsid w:val="00530B09"/>
    <w:rsid w:val="00531A58"/>
    <w:rsid w:val="00531E9E"/>
    <w:rsid w:val="0053226D"/>
    <w:rsid w:val="005328C4"/>
    <w:rsid w:val="0053309A"/>
    <w:rsid w:val="00533CDE"/>
    <w:rsid w:val="00534304"/>
    <w:rsid w:val="005344CF"/>
    <w:rsid w:val="0053453F"/>
    <w:rsid w:val="0053525C"/>
    <w:rsid w:val="00540007"/>
    <w:rsid w:val="00541678"/>
    <w:rsid w:val="00543B56"/>
    <w:rsid w:val="00544689"/>
    <w:rsid w:val="005448C2"/>
    <w:rsid w:val="005448E9"/>
    <w:rsid w:val="005461EA"/>
    <w:rsid w:val="00546D8F"/>
    <w:rsid w:val="00550229"/>
    <w:rsid w:val="00550870"/>
    <w:rsid w:val="00551FFA"/>
    <w:rsid w:val="0055364B"/>
    <w:rsid w:val="00553E6F"/>
    <w:rsid w:val="00556246"/>
    <w:rsid w:val="0056100E"/>
    <w:rsid w:val="005621BE"/>
    <w:rsid w:val="00562F38"/>
    <w:rsid w:val="00563883"/>
    <w:rsid w:val="00565877"/>
    <w:rsid w:val="005706DF"/>
    <w:rsid w:val="00572667"/>
    <w:rsid w:val="00580E1B"/>
    <w:rsid w:val="005815B9"/>
    <w:rsid w:val="00581743"/>
    <w:rsid w:val="00582FBD"/>
    <w:rsid w:val="00583395"/>
    <w:rsid w:val="00583CD1"/>
    <w:rsid w:val="00584195"/>
    <w:rsid w:val="0058448D"/>
    <w:rsid w:val="005847D0"/>
    <w:rsid w:val="00587113"/>
    <w:rsid w:val="00587B0B"/>
    <w:rsid w:val="0059257C"/>
    <w:rsid w:val="00592742"/>
    <w:rsid w:val="00595C31"/>
    <w:rsid w:val="005974AF"/>
    <w:rsid w:val="00597716"/>
    <w:rsid w:val="005A02E9"/>
    <w:rsid w:val="005A0DEB"/>
    <w:rsid w:val="005A39D9"/>
    <w:rsid w:val="005A7610"/>
    <w:rsid w:val="005A789A"/>
    <w:rsid w:val="005A7FC7"/>
    <w:rsid w:val="005B09E8"/>
    <w:rsid w:val="005B1202"/>
    <w:rsid w:val="005B161F"/>
    <w:rsid w:val="005B2A7B"/>
    <w:rsid w:val="005B485B"/>
    <w:rsid w:val="005B4DDF"/>
    <w:rsid w:val="005B4EB4"/>
    <w:rsid w:val="005B4EB9"/>
    <w:rsid w:val="005B6197"/>
    <w:rsid w:val="005B7B5D"/>
    <w:rsid w:val="005C1EC0"/>
    <w:rsid w:val="005C2685"/>
    <w:rsid w:val="005C3819"/>
    <w:rsid w:val="005C6FA0"/>
    <w:rsid w:val="005D1AB6"/>
    <w:rsid w:val="005D2B32"/>
    <w:rsid w:val="005D2DCC"/>
    <w:rsid w:val="005D2FC9"/>
    <w:rsid w:val="005D41A7"/>
    <w:rsid w:val="005D4A22"/>
    <w:rsid w:val="005E07AD"/>
    <w:rsid w:val="005E0876"/>
    <w:rsid w:val="005E2142"/>
    <w:rsid w:val="005E2495"/>
    <w:rsid w:val="005E51DB"/>
    <w:rsid w:val="005E5C5E"/>
    <w:rsid w:val="005E7206"/>
    <w:rsid w:val="005F0126"/>
    <w:rsid w:val="005F0A71"/>
    <w:rsid w:val="005F150A"/>
    <w:rsid w:val="005F1613"/>
    <w:rsid w:val="005F3C5A"/>
    <w:rsid w:val="005F6D06"/>
    <w:rsid w:val="005F6F77"/>
    <w:rsid w:val="005F73D2"/>
    <w:rsid w:val="00601E52"/>
    <w:rsid w:val="00603CFB"/>
    <w:rsid w:val="00607996"/>
    <w:rsid w:val="00611BD2"/>
    <w:rsid w:val="0061203A"/>
    <w:rsid w:val="00612FBC"/>
    <w:rsid w:val="0061376A"/>
    <w:rsid w:val="0061689B"/>
    <w:rsid w:val="00617B7F"/>
    <w:rsid w:val="0062300F"/>
    <w:rsid w:val="00623162"/>
    <w:rsid w:val="00625AB1"/>
    <w:rsid w:val="00626298"/>
    <w:rsid w:val="006310C3"/>
    <w:rsid w:val="00633DCB"/>
    <w:rsid w:val="0063456A"/>
    <w:rsid w:val="00634831"/>
    <w:rsid w:val="00635099"/>
    <w:rsid w:val="00636B86"/>
    <w:rsid w:val="006432A5"/>
    <w:rsid w:val="00644B62"/>
    <w:rsid w:val="00644E87"/>
    <w:rsid w:val="00646B9D"/>
    <w:rsid w:val="0064709B"/>
    <w:rsid w:val="00647A7C"/>
    <w:rsid w:val="00647EF9"/>
    <w:rsid w:val="0065074D"/>
    <w:rsid w:val="006509BB"/>
    <w:rsid w:val="00652501"/>
    <w:rsid w:val="0065340F"/>
    <w:rsid w:val="00654AD5"/>
    <w:rsid w:val="00655EA7"/>
    <w:rsid w:val="00656206"/>
    <w:rsid w:val="0065681D"/>
    <w:rsid w:val="0066144E"/>
    <w:rsid w:val="00662297"/>
    <w:rsid w:val="006651B7"/>
    <w:rsid w:val="006662ED"/>
    <w:rsid w:val="00666901"/>
    <w:rsid w:val="006716F2"/>
    <w:rsid w:val="00671A22"/>
    <w:rsid w:val="00671E0C"/>
    <w:rsid w:val="006721D1"/>
    <w:rsid w:val="006732E3"/>
    <w:rsid w:val="00674858"/>
    <w:rsid w:val="00675674"/>
    <w:rsid w:val="00680946"/>
    <w:rsid w:val="00680BF4"/>
    <w:rsid w:val="006821CA"/>
    <w:rsid w:val="00682804"/>
    <w:rsid w:val="00683F88"/>
    <w:rsid w:val="00685878"/>
    <w:rsid w:val="0068645C"/>
    <w:rsid w:val="006868A2"/>
    <w:rsid w:val="006900EF"/>
    <w:rsid w:val="00691AD6"/>
    <w:rsid w:val="0069385C"/>
    <w:rsid w:val="00693E9B"/>
    <w:rsid w:val="00693FC5"/>
    <w:rsid w:val="006941BF"/>
    <w:rsid w:val="00695D9C"/>
    <w:rsid w:val="00697761"/>
    <w:rsid w:val="006A12C3"/>
    <w:rsid w:val="006A287D"/>
    <w:rsid w:val="006A3079"/>
    <w:rsid w:val="006A3B02"/>
    <w:rsid w:val="006A4F64"/>
    <w:rsid w:val="006A7D34"/>
    <w:rsid w:val="006B42CE"/>
    <w:rsid w:val="006B61E6"/>
    <w:rsid w:val="006B7E20"/>
    <w:rsid w:val="006C2503"/>
    <w:rsid w:val="006C2B6A"/>
    <w:rsid w:val="006C2EE4"/>
    <w:rsid w:val="006C4906"/>
    <w:rsid w:val="006C61EB"/>
    <w:rsid w:val="006D2407"/>
    <w:rsid w:val="006D539B"/>
    <w:rsid w:val="006E2D8E"/>
    <w:rsid w:val="006E355A"/>
    <w:rsid w:val="006E5BC2"/>
    <w:rsid w:val="006F0792"/>
    <w:rsid w:val="006F09AB"/>
    <w:rsid w:val="006F1939"/>
    <w:rsid w:val="006F397D"/>
    <w:rsid w:val="007052A2"/>
    <w:rsid w:val="00705521"/>
    <w:rsid w:val="00705C5A"/>
    <w:rsid w:val="007102E4"/>
    <w:rsid w:val="00710A94"/>
    <w:rsid w:val="007121DD"/>
    <w:rsid w:val="00715A99"/>
    <w:rsid w:val="00715E9B"/>
    <w:rsid w:val="00720C33"/>
    <w:rsid w:val="00724719"/>
    <w:rsid w:val="00725883"/>
    <w:rsid w:val="0072621A"/>
    <w:rsid w:val="00727857"/>
    <w:rsid w:val="00732459"/>
    <w:rsid w:val="00733112"/>
    <w:rsid w:val="007336DA"/>
    <w:rsid w:val="00733E99"/>
    <w:rsid w:val="007340AE"/>
    <w:rsid w:val="0073484F"/>
    <w:rsid w:val="0073701E"/>
    <w:rsid w:val="0073744F"/>
    <w:rsid w:val="00740083"/>
    <w:rsid w:val="007407C1"/>
    <w:rsid w:val="00740DCA"/>
    <w:rsid w:val="00741962"/>
    <w:rsid w:val="00741CB1"/>
    <w:rsid w:val="0074231B"/>
    <w:rsid w:val="007429CC"/>
    <w:rsid w:val="00754AE9"/>
    <w:rsid w:val="007553ED"/>
    <w:rsid w:val="00755521"/>
    <w:rsid w:val="007559C4"/>
    <w:rsid w:val="00756F90"/>
    <w:rsid w:val="00757420"/>
    <w:rsid w:val="007607BE"/>
    <w:rsid w:val="007610BA"/>
    <w:rsid w:val="00761692"/>
    <w:rsid w:val="00764500"/>
    <w:rsid w:val="007645B5"/>
    <w:rsid w:val="00764BD3"/>
    <w:rsid w:val="00764CFD"/>
    <w:rsid w:val="007658BF"/>
    <w:rsid w:val="00765F71"/>
    <w:rsid w:val="00771461"/>
    <w:rsid w:val="00773A14"/>
    <w:rsid w:val="007757E2"/>
    <w:rsid w:val="0078044E"/>
    <w:rsid w:val="00780ED7"/>
    <w:rsid w:val="0078388A"/>
    <w:rsid w:val="00783D5F"/>
    <w:rsid w:val="0078439E"/>
    <w:rsid w:val="007849A5"/>
    <w:rsid w:val="00785924"/>
    <w:rsid w:val="00786456"/>
    <w:rsid w:val="0079035F"/>
    <w:rsid w:val="007923CD"/>
    <w:rsid w:val="007957DE"/>
    <w:rsid w:val="00797A68"/>
    <w:rsid w:val="00797E70"/>
    <w:rsid w:val="007A032E"/>
    <w:rsid w:val="007A09A1"/>
    <w:rsid w:val="007A6725"/>
    <w:rsid w:val="007A6BFE"/>
    <w:rsid w:val="007A7403"/>
    <w:rsid w:val="007B0008"/>
    <w:rsid w:val="007B1150"/>
    <w:rsid w:val="007B3CE6"/>
    <w:rsid w:val="007B3DAE"/>
    <w:rsid w:val="007B48FE"/>
    <w:rsid w:val="007B67B9"/>
    <w:rsid w:val="007B6E44"/>
    <w:rsid w:val="007C0AD7"/>
    <w:rsid w:val="007C0CD6"/>
    <w:rsid w:val="007C1A33"/>
    <w:rsid w:val="007C1DB7"/>
    <w:rsid w:val="007C2059"/>
    <w:rsid w:val="007C4ED9"/>
    <w:rsid w:val="007C66F3"/>
    <w:rsid w:val="007D32D4"/>
    <w:rsid w:val="007D3899"/>
    <w:rsid w:val="007D4405"/>
    <w:rsid w:val="007D48AB"/>
    <w:rsid w:val="007D68FA"/>
    <w:rsid w:val="007D74F2"/>
    <w:rsid w:val="007E1BC8"/>
    <w:rsid w:val="007E4AB1"/>
    <w:rsid w:val="007E6FA7"/>
    <w:rsid w:val="007F5E69"/>
    <w:rsid w:val="007F6FEA"/>
    <w:rsid w:val="007F7C5D"/>
    <w:rsid w:val="0080401F"/>
    <w:rsid w:val="00807A36"/>
    <w:rsid w:val="00807E4D"/>
    <w:rsid w:val="0081056C"/>
    <w:rsid w:val="00810A0A"/>
    <w:rsid w:val="00811393"/>
    <w:rsid w:val="00811867"/>
    <w:rsid w:val="00811C8B"/>
    <w:rsid w:val="00815961"/>
    <w:rsid w:val="008169E2"/>
    <w:rsid w:val="008176A4"/>
    <w:rsid w:val="00820EA2"/>
    <w:rsid w:val="00820F4F"/>
    <w:rsid w:val="0082151D"/>
    <w:rsid w:val="008215C6"/>
    <w:rsid w:val="008216F7"/>
    <w:rsid w:val="008221AE"/>
    <w:rsid w:val="0082377E"/>
    <w:rsid w:val="00823A46"/>
    <w:rsid w:val="0082696A"/>
    <w:rsid w:val="008277C7"/>
    <w:rsid w:val="0083240A"/>
    <w:rsid w:val="0083659A"/>
    <w:rsid w:val="008367D7"/>
    <w:rsid w:val="00841CB4"/>
    <w:rsid w:val="008420D9"/>
    <w:rsid w:val="00844202"/>
    <w:rsid w:val="00845C6F"/>
    <w:rsid w:val="00850A3E"/>
    <w:rsid w:val="0085473F"/>
    <w:rsid w:val="00855CE6"/>
    <w:rsid w:val="00860CCD"/>
    <w:rsid w:val="00863723"/>
    <w:rsid w:val="00865194"/>
    <w:rsid w:val="00865B7B"/>
    <w:rsid w:val="0087329B"/>
    <w:rsid w:val="00873DED"/>
    <w:rsid w:val="00875160"/>
    <w:rsid w:val="008757B2"/>
    <w:rsid w:val="008762E1"/>
    <w:rsid w:val="00876795"/>
    <w:rsid w:val="00877390"/>
    <w:rsid w:val="00883730"/>
    <w:rsid w:val="0088395F"/>
    <w:rsid w:val="00884ED2"/>
    <w:rsid w:val="00884F46"/>
    <w:rsid w:val="008855B4"/>
    <w:rsid w:val="00887E0A"/>
    <w:rsid w:val="00890373"/>
    <w:rsid w:val="00890A0C"/>
    <w:rsid w:val="008928A3"/>
    <w:rsid w:val="008929DB"/>
    <w:rsid w:val="00894C7E"/>
    <w:rsid w:val="008A208C"/>
    <w:rsid w:val="008A2764"/>
    <w:rsid w:val="008A2FE2"/>
    <w:rsid w:val="008A55C8"/>
    <w:rsid w:val="008A581D"/>
    <w:rsid w:val="008A5933"/>
    <w:rsid w:val="008B0F0B"/>
    <w:rsid w:val="008B15D4"/>
    <w:rsid w:val="008B2B78"/>
    <w:rsid w:val="008B334D"/>
    <w:rsid w:val="008B34CA"/>
    <w:rsid w:val="008B4953"/>
    <w:rsid w:val="008B669E"/>
    <w:rsid w:val="008B7B67"/>
    <w:rsid w:val="008C0472"/>
    <w:rsid w:val="008C44A7"/>
    <w:rsid w:val="008C719D"/>
    <w:rsid w:val="008C7EBB"/>
    <w:rsid w:val="008D123E"/>
    <w:rsid w:val="008D506C"/>
    <w:rsid w:val="008D6323"/>
    <w:rsid w:val="008E0ECB"/>
    <w:rsid w:val="008E3F6A"/>
    <w:rsid w:val="008E4B80"/>
    <w:rsid w:val="008E6A97"/>
    <w:rsid w:val="008F0C6B"/>
    <w:rsid w:val="008F340F"/>
    <w:rsid w:val="008F5DE0"/>
    <w:rsid w:val="008F7BDB"/>
    <w:rsid w:val="00900FBF"/>
    <w:rsid w:val="00905197"/>
    <w:rsid w:val="0090566A"/>
    <w:rsid w:val="00906C64"/>
    <w:rsid w:val="00907156"/>
    <w:rsid w:val="0091155F"/>
    <w:rsid w:val="009122A1"/>
    <w:rsid w:val="00913D7F"/>
    <w:rsid w:val="00917765"/>
    <w:rsid w:val="00926CB9"/>
    <w:rsid w:val="009275DB"/>
    <w:rsid w:val="00931316"/>
    <w:rsid w:val="00934C90"/>
    <w:rsid w:val="00935931"/>
    <w:rsid w:val="00936573"/>
    <w:rsid w:val="0094521A"/>
    <w:rsid w:val="0094730E"/>
    <w:rsid w:val="0095110C"/>
    <w:rsid w:val="0095127F"/>
    <w:rsid w:val="009523C8"/>
    <w:rsid w:val="009525BB"/>
    <w:rsid w:val="0095316F"/>
    <w:rsid w:val="00955C59"/>
    <w:rsid w:val="0095742D"/>
    <w:rsid w:val="00960025"/>
    <w:rsid w:val="009607CF"/>
    <w:rsid w:val="009616BA"/>
    <w:rsid w:val="009628D3"/>
    <w:rsid w:val="00962D66"/>
    <w:rsid w:val="00963041"/>
    <w:rsid w:val="00963386"/>
    <w:rsid w:val="009644A7"/>
    <w:rsid w:val="0096673E"/>
    <w:rsid w:val="0096737A"/>
    <w:rsid w:val="00970489"/>
    <w:rsid w:val="0097197B"/>
    <w:rsid w:val="00972081"/>
    <w:rsid w:val="00973341"/>
    <w:rsid w:val="009753AA"/>
    <w:rsid w:val="00980024"/>
    <w:rsid w:val="00981278"/>
    <w:rsid w:val="00982FE9"/>
    <w:rsid w:val="00984FC7"/>
    <w:rsid w:val="009853A0"/>
    <w:rsid w:val="0098552F"/>
    <w:rsid w:val="00986755"/>
    <w:rsid w:val="0098681B"/>
    <w:rsid w:val="009868CA"/>
    <w:rsid w:val="00990D17"/>
    <w:rsid w:val="009921AE"/>
    <w:rsid w:val="0099372F"/>
    <w:rsid w:val="00995D88"/>
    <w:rsid w:val="0099619E"/>
    <w:rsid w:val="00996856"/>
    <w:rsid w:val="00996E74"/>
    <w:rsid w:val="009A0471"/>
    <w:rsid w:val="009A45D6"/>
    <w:rsid w:val="009A5E52"/>
    <w:rsid w:val="009A7397"/>
    <w:rsid w:val="009A77B6"/>
    <w:rsid w:val="009B24EC"/>
    <w:rsid w:val="009B2F48"/>
    <w:rsid w:val="009B6713"/>
    <w:rsid w:val="009B68A1"/>
    <w:rsid w:val="009B71DC"/>
    <w:rsid w:val="009C1614"/>
    <w:rsid w:val="009C3A7F"/>
    <w:rsid w:val="009C5718"/>
    <w:rsid w:val="009C6FA2"/>
    <w:rsid w:val="009C73D2"/>
    <w:rsid w:val="009D04CB"/>
    <w:rsid w:val="009D3E54"/>
    <w:rsid w:val="009D3FA8"/>
    <w:rsid w:val="009D57B2"/>
    <w:rsid w:val="009D7343"/>
    <w:rsid w:val="009E1530"/>
    <w:rsid w:val="009E1ED8"/>
    <w:rsid w:val="009E2496"/>
    <w:rsid w:val="009E3812"/>
    <w:rsid w:val="009E43DC"/>
    <w:rsid w:val="009E7F88"/>
    <w:rsid w:val="009F003E"/>
    <w:rsid w:val="009F1C09"/>
    <w:rsid w:val="009F3121"/>
    <w:rsid w:val="009F4327"/>
    <w:rsid w:val="009F50EA"/>
    <w:rsid w:val="009F5E2D"/>
    <w:rsid w:val="009F7031"/>
    <w:rsid w:val="009F71B6"/>
    <w:rsid w:val="00A01912"/>
    <w:rsid w:val="00A024EC"/>
    <w:rsid w:val="00A02ECD"/>
    <w:rsid w:val="00A046C8"/>
    <w:rsid w:val="00A06DC5"/>
    <w:rsid w:val="00A12D01"/>
    <w:rsid w:val="00A13321"/>
    <w:rsid w:val="00A134D9"/>
    <w:rsid w:val="00A13F4C"/>
    <w:rsid w:val="00A145A8"/>
    <w:rsid w:val="00A161E3"/>
    <w:rsid w:val="00A220FF"/>
    <w:rsid w:val="00A22204"/>
    <w:rsid w:val="00A222B3"/>
    <w:rsid w:val="00A22E5C"/>
    <w:rsid w:val="00A24F90"/>
    <w:rsid w:val="00A32081"/>
    <w:rsid w:val="00A32312"/>
    <w:rsid w:val="00A3334C"/>
    <w:rsid w:val="00A3367C"/>
    <w:rsid w:val="00A34090"/>
    <w:rsid w:val="00A346B0"/>
    <w:rsid w:val="00A3543B"/>
    <w:rsid w:val="00A35D5F"/>
    <w:rsid w:val="00A3667E"/>
    <w:rsid w:val="00A37624"/>
    <w:rsid w:val="00A43812"/>
    <w:rsid w:val="00A45401"/>
    <w:rsid w:val="00A46161"/>
    <w:rsid w:val="00A46D08"/>
    <w:rsid w:val="00A5003C"/>
    <w:rsid w:val="00A513D3"/>
    <w:rsid w:val="00A52F4D"/>
    <w:rsid w:val="00A53D3B"/>
    <w:rsid w:val="00A55EED"/>
    <w:rsid w:val="00A56740"/>
    <w:rsid w:val="00A56895"/>
    <w:rsid w:val="00A578BB"/>
    <w:rsid w:val="00A5791B"/>
    <w:rsid w:val="00A61E42"/>
    <w:rsid w:val="00A63457"/>
    <w:rsid w:val="00A65A1C"/>
    <w:rsid w:val="00A6696E"/>
    <w:rsid w:val="00A7252B"/>
    <w:rsid w:val="00A75951"/>
    <w:rsid w:val="00A82E8B"/>
    <w:rsid w:val="00A83588"/>
    <w:rsid w:val="00A83604"/>
    <w:rsid w:val="00A85A6D"/>
    <w:rsid w:val="00A86858"/>
    <w:rsid w:val="00A9141E"/>
    <w:rsid w:val="00A915D5"/>
    <w:rsid w:val="00A93ABE"/>
    <w:rsid w:val="00A9413C"/>
    <w:rsid w:val="00A94B9A"/>
    <w:rsid w:val="00A9562A"/>
    <w:rsid w:val="00AA09BB"/>
    <w:rsid w:val="00AA2CE0"/>
    <w:rsid w:val="00AA4C7A"/>
    <w:rsid w:val="00AA63E6"/>
    <w:rsid w:val="00AA6D73"/>
    <w:rsid w:val="00AB0314"/>
    <w:rsid w:val="00AB06D3"/>
    <w:rsid w:val="00AB34E7"/>
    <w:rsid w:val="00AB3733"/>
    <w:rsid w:val="00AB5BE7"/>
    <w:rsid w:val="00AB6243"/>
    <w:rsid w:val="00AB62DC"/>
    <w:rsid w:val="00AB6923"/>
    <w:rsid w:val="00AC0949"/>
    <w:rsid w:val="00AC0E44"/>
    <w:rsid w:val="00AC3227"/>
    <w:rsid w:val="00AC3253"/>
    <w:rsid w:val="00AC570C"/>
    <w:rsid w:val="00AC73AC"/>
    <w:rsid w:val="00AD2BE7"/>
    <w:rsid w:val="00AD5A25"/>
    <w:rsid w:val="00AD7031"/>
    <w:rsid w:val="00AD78BA"/>
    <w:rsid w:val="00AF2410"/>
    <w:rsid w:val="00AF2721"/>
    <w:rsid w:val="00AF3CF3"/>
    <w:rsid w:val="00AF4FA3"/>
    <w:rsid w:val="00AF55F2"/>
    <w:rsid w:val="00AF71B2"/>
    <w:rsid w:val="00B0050E"/>
    <w:rsid w:val="00B03F69"/>
    <w:rsid w:val="00B04DD6"/>
    <w:rsid w:val="00B06479"/>
    <w:rsid w:val="00B07F25"/>
    <w:rsid w:val="00B11DE2"/>
    <w:rsid w:val="00B12981"/>
    <w:rsid w:val="00B15D53"/>
    <w:rsid w:val="00B16514"/>
    <w:rsid w:val="00B22377"/>
    <w:rsid w:val="00B223DC"/>
    <w:rsid w:val="00B24CB9"/>
    <w:rsid w:val="00B25E29"/>
    <w:rsid w:val="00B2754B"/>
    <w:rsid w:val="00B337EA"/>
    <w:rsid w:val="00B34738"/>
    <w:rsid w:val="00B36B89"/>
    <w:rsid w:val="00B37982"/>
    <w:rsid w:val="00B41447"/>
    <w:rsid w:val="00B4258C"/>
    <w:rsid w:val="00B42862"/>
    <w:rsid w:val="00B42AE9"/>
    <w:rsid w:val="00B44354"/>
    <w:rsid w:val="00B4513C"/>
    <w:rsid w:val="00B452D3"/>
    <w:rsid w:val="00B46028"/>
    <w:rsid w:val="00B46168"/>
    <w:rsid w:val="00B51D9A"/>
    <w:rsid w:val="00B52297"/>
    <w:rsid w:val="00B52767"/>
    <w:rsid w:val="00B5367A"/>
    <w:rsid w:val="00B548DF"/>
    <w:rsid w:val="00B559F0"/>
    <w:rsid w:val="00B55A4A"/>
    <w:rsid w:val="00B55CE4"/>
    <w:rsid w:val="00B574A3"/>
    <w:rsid w:val="00B6173F"/>
    <w:rsid w:val="00B63BEF"/>
    <w:rsid w:val="00B63E36"/>
    <w:rsid w:val="00B653B9"/>
    <w:rsid w:val="00B70586"/>
    <w:rsid w:val="00B7152D"/>
    <w:rsid w:val="00B7265A"/>
    <w:rsid w:val="00B74088"/>
    <w:rsid w:val="00B742FC"/>
    <w:rsid w:val="00B82FF1"/>
    <w:rsid w:val="00B830EF"/>
    <w:rsid w:val="00B83407"/>
    <w:rsid w:val="00B83FBD"/>
    <w:rsid w:val="00B84BF5"/>
    <w:rsid w:val="00B85681"/>
    <w:rsid w:val="00B8724E"/>
    <w:rsid w:val="00B90D68"/>
    <w:rsid w:val="00B90DED"/>
    <w:rsid w:val="00B930EA"/>
    <w:rsid w:val="00B9345F"/>
    <w:rsid w:val="00B935D6"/>
    <w:rsid w:val="00B95275"/>
    <w:rsid w:val="00B953C1"/>
    <w:rsid w:val="00B953D7"/>
    <w:rsid w:val="00B954DD"/>
    <w:rsid w:val="00B968C5"/>
    <w:rsid w:val="00B97857"/>
    <w:rsid w:val="00BA41D0"/>
    <w:rsid w:val="00BA727E"/>
    <w:rsid w:val="00BB02ED"/>
    <w:rsid w:val="00BB0AED"/>
    <w:rsid w:val="00BB1C85"/>
    <w:rsid w:val="00BB2709"/>
    <w:rsid w:val="00BB3917"/>
    <w:rsid w:val="00BB3BE0"/>
    <w:rsid w:val="00BB417B"/>
    <w:rsid w:val="00BB64FD"/>
    <w:rsid w:val="00BC0AFC"/>
    <w:rsid w:val="00BC34C2"/>
    <w:rsid w:val="00BC38C3"/>
    <w:rsid w:val="00BC3E54"/>
    <w:rsid w:val="00BC5DC2"/>
    <w:rsid w:val="00BC70B7"/>
    <w:rsid w:val="00BC7EED"/>
    <w:rsid w:val="00BD051F"/>
    <w:rsid w:val="00BD057C"/>
    <w:rsid w:val="00BD15CA"/>
    <w:rsid w:val="00BD2092"/>
    <w:rsid w:val="00BD2683"/>
    <w:rsid w:val="00BD3E3A"/>
    <w:rsid w:val="00BD43D9"/>
    <w:rsid w:val="00BD6B78"/>
    <w:rsid w:val="00BD6BAA"/>
    <w:rsid w:val="00BE03FE"/>
    <w:rsid w:val="00BE16B3"/>
    <w:rsid w:val="00BE4CDE"/>
    <w:rsid w:val="00BF0537"/>
    <w:rsid w:val="00BF08B8"/>
    <w:rsid w:val="00BF3374"/>
    <w:rsid w:val="00BF34EA"/>
    <w:rsid w:val="00BF42AC"/>
    <w:rsid w:val="00BF4F45"/>
    <w:rsid w:val="00BF5ADF"/>
    <w:rsid w:val="00BF5F76"/>
    <w:rsid w:val="00C05410"/>
    <w:rsid w:val="00C05AD5"/>
    <w:rsid w:val="00C065CD"/>
    <w:rsid w:val="00C106A4"/>
    <w:rsid w:val="00C135A5"/>
    <w:rsid w:val="00C17CDA"/>
    <w:rsid w:val="00C17F46"/>
    <w:rsid w:val="00C22B9E"/>
    <w:rsid w:val="00C22D65"/>
    <w:rsid w:val="00C22E18"/>
    <w:rsid w:val="00C2363B"/>
    <w:rsid w:val="00C23848"/>
    <w:rsid w:val="00C2586F"/>
    <w:rsid w:val="00C27704"/>
    <w:rsid w:val="00C3031F"/>
    <w:rsid w:val="00C31E27"/>
    <w:rsid w:val="00C3313F"/>
    <w:rsid w:val="00C349B9"/>
    <w:rsid w:val="00C35A8B"/>
    <w:rsid w:val="00C363CB"/>
    <w:rsid w:val="00C379BA"/>
    <w:rsid w:val="00C40653"/>
    <w:rsid w:val="00C4069B"/>
    <w:rsid w:val="00C40988"/>
    <w:rsid w:val="00C422A4"/>
    <w:rsid w:val="00C42767"/>
    <w:rsid w:val="00C44A66"/>
    <w:rsid w:val="00C450C1"/>
    <w:rsid w:val="00C464F5"/>
    <w:rsid w:val="00C46650"/>
    <w:rsid w:val="00C47CFA"/>
    <w:rsid w:val="00C50ABF"/>
    <w:rsid w:val="00C53A8A"/>
    <w:rsid w:val="00C5657B"/>
    <w:rsid w:val="00C578FA"/>
    <w:rsid w:val="00C60859"/>
    <w:rsid w:val="00C61454"/>
    <w:rsid w:val="00C6513E"/>
    <w:rsid w:val="00C659F6"/>
    <w:rsid w:val="00C66763"/>
    <w:rsid w:val="00C669B3"/>
    <w:rsid w:val="00C67B89"/>
    <w:rsid w:val="00C70000"/>
    <w:rsid w:val="00C72F68"/>
    <w:rsid w:val="00C77BD3"/>
    <w:rsid w:val="00C813BF"/>
    <w:rsid w:val="00C818E6"/>
    <w:rsid w:val="00C853CC"/>
    <w:rsid w:val="00C907B8"/>
    <w:rsid w:val="00C935AD"/>
    <w:rsid w:val="00C94397"/>
    <w:rsid w:val="00CA26D8"/>
    <w:rsid w:val="00CA294C"/>
    <w:rsid w:val="00CA4B28"/>
    <w:rsid w:val="00CB4DEB"/>
    <w:rsid w:val="00CB53B7"/>
    <w:rsid w:val="00CB5CAA"/>
    <w:rsid w:val="00CB61A1"/>
    <w:rsid w:val="00CB6BCD"/>
    <w:rsid w:val="00CB74E1"/>
    <w:rsid w:val="00CB7AF4"/>
    <w:rsid w:val="00CC17A6"/>
    <w:rsid w:val="00CC2BAF"/>
    <w:rsid w:val="00CC72B9"/>
    <w:rsid w:val="00CD1A1E"/>
    <w:rsid w:val="00CD1BC1"/>
    <w:rsid w:val="00CD1E2D"/>
    <w:rsid w:val="00CD2DE4"/>
    <w:rsid w:val="00CD3FE5"/>
    <w:rsid w:val="00CD5A09"/>
    <w:rsid w:val="00CD6098"/>
    <w:rsid w:val="00CD6BD2"/>
    <w:rsid w:val="00CD798B"/>
    <w:rsid w:val="00CE00A0"/>
    <w:rsid w:val="00CE2A50"/>
    <w:rsid w:val="00CE4AD6"/>
    <w:rsid w:val="00CE4E38"/>
    <w:rsid w:val="00CE6B6C"/>
    <w:rsid w:val="00CF0330"/>
    <w:rsid w:val="00CF0BFF"/>
    <w:rsid w:val="00CF1B4B"/>
    <w:rsid w:val="00CF416E"/>
    <w:rsid w:val="00D00B03"/>
    <w:rsid w:val="00D02235"/>
    <w:rsid w:val="00D04D72"/>
    <w:rsid w:val="00D04FCD"/>
    <w:rsid w:val="00D114B8"/>
    <w:rsid w:val="00D12B84"/>
    <w:rsid w:val="00D161CB"/>
    <w:rsid w:val="00D16764"/>
    <w:rsid w:val="00D205CE"/>
    <w:rsid w:val="00D24A5D"/>
    <w:rsid w:val="00D25161"/>
    <w:rsid w:val="00D2699E"/>
    <w:rsid w:val="00D31CAC"/>
    <w:rsid w:val="00D34804"/>
    <w:rsid w:val="00D34B5F"/>
    <w:rsid w:val="00D355A8"/>
    <w:rsid w:val="00D37340"/>
    <w:rsid w:val="00D37C03"/>
    <w:rsid w:val="00D40858"/>
    <w:rsid w:val="00D41716"/>
    <w:rsid w:val="00D41F7D"/>
    <w:rsid w:val="00D427DA"/>
    <w:rsid w:val="00D42CF7"/>
    <w:rsid w:val="00D42F92"/>
    <w:rsid w:val="00D43A8B"/>
    <w:rsid w:val="00D43C1B"/>
    <w:rsid w:val="00D44395"/>
    <w:rsid w:val="00D44411"/>
    <w:rsid w:val="00D47A65"/>
    <w:rsid w:val="00D51BA7"/>
    <w:rsid w:val="00D51E38"/>
    <w:rsid w:val="00D52A53"/>
    <w:rsid w:val="00D5441F"/>
    <w:rsid w:val="00D550EB"/>
    <w:rsid w:val="00D554E0"/>
    <w:rsid w:val="00D55924"/>
    <w:rsid w:val="00D55E93"/>
    <w:rsid w:val="00D56C01"/>
    <w:rsid w:val="00D56EE3"/>
    <w:rsid w:val="00D57C89"/>
    <w:rsid w:val="00D60D53"/>
    <w:rsid w:val="00D611C2"/>
    <w:rsid w:val="00D61540"/>
    <w:rsid w:val="00D65297"/>
    <w:rsid w:val="00D701A2"/>
    <w:rsid w:val="00D77E8F"/>
    <w:rsid w:val="00D80410"/>
    <w:rsid w:val="00D82549"/>
    <w:rsid w:val="00D8278C"/>
    <w:rsid w:val="00D82EEB"/>
    <w:rsid w:val="00D83D08"/>
    <w:rsid w:val="00D86993"/>
    <w:rsid w:val="00D91C7F"/>
    <w:rsid w:val="00D92543"/>
    <w:rsid w:val="00D949BB"/>
    <w:rsid w:val="00D94DA2"/>
    <w:rsid w:val="00D958BA"/>
    <w:rsid w:val="00D95D14"/>
    <w:rsid w:val="00D96548"/>
    <w:rsid w:val="00D96A9F"/>
    <w:rsid w:val="00D978F9"/>
    <w:rsid w:val="00DA04E8"/>
    <w:rsid w:val="00DA20FE"/>
    <w:rsid w:val="00DA3BFC"/>
    <w:rsid w:val="00DA6FD3"/>
    <w:rsid w:val="00DA7C54"/>
    <w:rsid w:val="00DA7E10"/>
    <w:rsid w:val="00DB020E"/>
    <w:rsid w:val="00DB2690"/>
    <w:rsid w:val="00DB33EA"/>
    <w:rsid w:val="00DB4645"/>
    <w:rsid w:val="00DB606C"/>
    <w:rsid w:val="00DB6756"/>
    <w:rsid w:val="00DB69A5"/>
    <w:rsid w:val="00DB6EA4"/>
    <w:rsid w:val="00DB6FF9"/>
    <w:rsid w:val="00DC000B"/>
    <w:rsid w:val="00DC000C"/>
    <w:rsid w:val="00DC2175"/>
    <w:rsid w:val="00DC3233"/>
    <w:rsid w:val="00DC4500"/>
    <w:rsid w:val="00DC50E9"/>
    <w:rsid w:val="00DC522A"/>
    <w:rsid w:val="00DC67CF"/>
    <w:rsid w:val="00DC6D0F"/>
    <w:rsid w:val="00DC76E8"/>
    <w:rsid w:val="00DC783E"/>
    <w:rsid w:val="00DD3180"/>
    <w:rsid w:val="00DD5F9A"/>
    <w:rsid w:val="00DD7A4C"/>
    <w:rsid w:val="00DE06E4"/>
    <w:rsid w:val="00DE0AB8"/>
    <w:rsid w:val="00DE0DE6"/>
    <w:rsid w:val="00DE255B"/>
    <w:rsid w:val="00DE305B"/>
    <w:rsid w:val="00DE3322"/>
    <w:rsid w:val="00DE4B1E"/>
    <w:rsid w:val="00DF002A"/>
    <w:rsid w:val="00DF2F7A"/>
    <w:rsid w:val="00DF7DB7"/>
    <w:rsid w:val="00E026F0"/>
    <w:rsid w:val="00E0538E"/>
    <w:rsid w:val="00E06A66"/>
    <w:rsid w:val="00E1096D"/>
    <w:rsid w:val="00E11744"/>
    <w:rsid w:val="00E11BCC"/>
    <w:rsid w:val="00E154A4"/>
    <w:rsid w:val="00E15D92"/>
    <w:rsid w:val="00E1732E"/>
    <w:rsid w:val="00E20850"/>
    <w:rsid w:val="00E217D8"/>
    <w:rsid w:val="00E2632A"/>
    <w:rsid w:val="00E27631"/>
    <w:rsid w:val="00E276B0"/>
    <w:rsid w:val="00E34480"/>
    <w:rsid w:val="00E361D3"/>
    <w:rsid w:val="00E407C0"/>
    <w:rsid w:val="00E41B91"/>
    <w:rsid w:val="00E423D0"/>
    <w:rsid w:val="00E46A02"/>
    <w:rsid w:val="00E51471"/>
    <w:rsid w:val="00E514DD"/>
    <w:rsid w:val="00E517C3"/>
    <w:rsid w:val="00E519CA"/>
    <w:rsid w:val="00E51D39"/>
    <w:rsid w:val="00E575AE"/>
    <w:rsid w:val="00E57A42"/>
    <w:rsid w:val="00E60DC6"/>
    <w:rsid w:val="00E710A2"/>
    <w:rsid w:val="00E7286B"/>
    <w:rsid w:val="00E745B3"/>
    <w:rsid w:val="00E75239"/>
    <w:rsid w:val="00E7552E"/>
    <w:rsid w:val="00E75F42"/>
    <w:rsid w:val="00E8268F"/>
    <w:rsid w:val="00E83B99"/>
    <w:rsid w:val="00E85354"/>
    <w:rsid w:val="00E85EB6"/>
    <w:rsid w:val="00E8667F"/>
    <w:rsid w:val="00E87319"/>
    <w:rsid w:val="00E91B87"/>
    <w:rsid w:val="00E92487"/>
    <w:rsid w:val="00E92650"/>
    <w:rsid w:val="00E9352C"/>
    <w:rsid w:val="00E93907"/>
    <w:rsid w:val="00E93930"/>
    <w:rsid w:val="00E94CC7"/>
    <w:rsid w:val="00E9599D"/>
    <w:rsid w:val="00E959DD"/>
    <w:rsid w:val="00E96288"/>
    <w:rsid w:val="00EA0482"/>
    <w:rsid w:val="00EA17BE"/>
    <w:rsid w:val="00EA1B6E"/>
    <w:rsid w:val="00EA22B6"/>
    <w:rsid w:val="00EA2CD3"/>
    <w:rsid w:val="00EA5834"/>
    <w:rsid w:val="00EA5C50"/>
    <w:rsid w:val="00EB51D7"/>
    <w:rsid w:val="00EB78CB"/>
    <w:rsid w:val="00EC08D0"/>
    <w:rsid w:val="00EC20A2"/>
    <w:rsid w:val="00EC67C2"/>
    <w:rsid w:val="00EC79BE"/>
    <w:rsid w:val="00ED22B8"/>
    <w:rsid w:val="00ED25D8"/>
    <w:rsid w:val="00ED4682"/>
    <w:rsid w:val="00ED5232"/>
    <w:rsid w:val="00ED6AF0"/>
    <w:rsid w:val="00EE025A"/>
    <w:rsid w:val="00EE3A71"/>
    <w:rsid w:val="00EE4682"/>
    <w:rsid w:val="00EE47FE"/>
    <w:rsid w:val="00EE4E57"/>
    <w:rsid w:val="00EE5A6C"/>
    <w:rsid w:val="00EE5CB3"/>
    <w:rsid w:val="00EE6FC8"/>
    <w:rsid w:val="00EF0842"/>
    <w:rsid w:val="00EF1283"/>
    <w:rsid w:val="00EF2033"/>
    <w:rsid w:val="00EF21D6"/>
    <w:rsid w:val="00EF4655"/>
    <w:rsid w:val="00EF7ACB"/>
    <w:rsid w:val="00F01680"/>
    <w:rsid w:val="00F02664"/>
    <w:rsid w:val="00F02F3D"/>
    <w:rsid w:val="00F03E91"/>
    <w:rsid w:val="00F04CE7"/>
    <w:rsid w:val="00F05786"/>
    <w:rsid w:val="00F07802"/>
    <w:rsid w:val="00F102F8"/>
    <w:rsid w:val="00F1214B"/>
    <w:rsid w:val="00F1385E"/>
    <w:rsid w:val="00F1532C"/>
    <w:rsid w:val="00F16797"/>
    <w:rsid w:val="00F221DD"/>
    <w:rsid w:val="00F225BC"/>
    <w:rsid w:val="00F23216"/>
    <w:rsid w:val="00F27122"/>
    <w:rsid w:val="00F3110B"/>
    <w:rsid w:val="00F3136E"/>
    <w:rsid w:val="00F31847"/>
    <w:rsid w:val="00F336A8"/>
    <w:rsid w:val="00F33D8E"/>
    <w:rsid w:val="00F34543"/>
    <w:rsid w:val="00F3528F"/>
    <w:rsid w:val="00F355DC"/>
    <w:rsid w:val="00F35DE7"/>
    <w:rsid w:val="00F412C6"/>
    <w:rsid w:val="00F42593"/>
    <w:rsid w:val="00F426E4"/>
    <w:rsid w:val="00F431D9"/>
    <w:rsid w:val="00F45E07"/>
    <w:rsid w:val="00F46CAF"/>
    <w:rsid w:val="00F51085"/>
    <w:rsid w:val="00F54232"/>
    <w:rsid w:val="00F5674F"/>
    <w:rsid w:val="00F56FD6"/>
    <w:rsid w:val="00F575BC"/>
    <w:rsid w:val="00F6025C"/>
    <w:rsid w:val="00F614B8"/>
    <w:rsid w:val="00F63A8C"/>
    <w:rsid w:val="00F64340"/>
    <w:rsid w:val="00F65BD3"/>
    <w:rsid w:val="00F65D32"/>
    <w:rsid w:val="00F65F09"/>
    <w:rsid w:val="00F732F9"/>
    <w:rsid w:val="00F737CC"/>
    <w:rsid w:val="00F73A91"/>
    <w:rsid w:val="00F74BB5"/>
    <w:rsid w:val="00F76891"/>
    <w:rsid w:val="00F81492"/>
    <w:rsid w:val="00F83C2D"/>
    <w:rsid w:val="00F8529E"/>
    <w:rsid w:val="00F85A22"/>
    <w:rsid w:val="00F86FDB"/>
    <w:rsid w:val="00F87CC0"/>
    <w:rsid w:val="00F96AB9"/>
    <w:rsid w:val="00F9728D"/>
    <w:rsid w:val="00FA3837"/>
    <w:rsid w:val="00FA4C16"/>
    <w:rsid w:val="00FA6592"/>
    <w:rsid w:val="00FB1D5B"/>
    <w:rsid w:val="00FB36FA"/>
    <w:rsid w:val="00FB4039"/>
    <w:rsid w:val="00FC02AA"/>
    <w:rsid w:val="00FC2BD8"/>
    <w:rsid w:val="00FC3FFB"/>
    <w:rsid w:val="00FC5E7D"/>
    <w:rsid w:val="00FC66C4"/>
    <w:rsid w:val="00FD0DFC"/>
    <w:rsid w:val="00FD22C4"/>
    <w:rsid w:val="00FD2625"/>
    <w:rsid w:val="00FD5B35"/>
    <w:rsid w:val="00FD66F9"/>
    <w:rsid w:val="00FD7EBC"/>
    <w:rsid w:val="00FE024B"/>
    <w:rsid w:val="00FE126F"/>
    <w:rsid w:val="00FE14C1"/>
    <w:rsid w:val="00FE1BF6"/>
    <w:rsid w:val="00FE2396"/>
    <w:rsid w:val="00FE46AD"/>
    <w:rsid w:val="00FE67FE"/>
    <w:rsid w:val="00FF016E"/>
    <w:rsid w:val="00FF31D6"/>
    <w:rsid w:val="00FF4689"/>
    <w:rsid w:val="00FF50E7"/>
    <w:rsid w:val="00FF6716"/>
    <w:rsid w:val="00FF6FAD"/>
    <w:rsid w:val="00FF7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974AF"/>
    <w:rPr>
      <w:sz w:val="24"/>
      <w:szCs w:val="24"/>
    </w:rPr>
  </w:style>
  <w:style w:type="paragraph" w:styleId="1">
    <w:name w:val="heading 1"/>
    <w:basedOn w:val="a0"/>
    <w:next w:val="a0"/>
    <w:qFormat/>
    <w:pPr>
      <w:keepNext/>
      <w:ind w:firstLine="709"/>
      <w:jc w:val="center"/>
      <w:outlineLvl w:val="0"/>
    </w:pPr>
    <w:rPr>
      <w:b/>
      <w:bCs/>
    </w:rPr>
  </w:style>
  <w:style w:type="paragraph" w:styleId="2">
    <w:name w:val="heading 2"/>
    <w:basedOn w:val="a0"/>
    <w:next w:val="a0"/>
    <w:qFormat/>
    <w:pPr>
      <w:keepNext/>
      <w:jc w:val="center"/>
      <w:outlineLvl w:val="1"/>
    </w:pPr>
    <w:rPr>
      <w:b/>
      <w:bCs/>
    </w:rPr>
  </w:style>
  <w:style w:type="paragraph" w:styleId="8">
    <w:name w:val="heading 8"/>
    <w:basedOn w:val="a0"/>
    <w:next w:val="a0"/>
    <w:qFormat/>
    <w:pPr>
      <w:keepNext/>
      <w:outlineLvl w:val="7"/>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4"/>
    <w:pPr>
      <w:numPr>
        <w:numId w:val="7"/>
      </w:numPr>
      <w:spacing w:line="360" w:lineRule="exact"/>
    </w:pPr>
    <w:rPr>
      <w:sz w:val="28"/>
    </w:rPr>
  </w:style>
  <w:style w:type="paragraph" w:styleId="a4">
    <w:name w:val="Body Text"/>
    <w:aliases w:val="bt"/>
    <w:basedOn w:val="a0"/>
    <w:pPr>
      <w:jc w:val="both"/>
    </w:pPr>
    <w:rPr>
      <w:szCs w:val="20"/>
    </w:rPr>
  </w:style>
  <w:style w:type="paragraph" w:customStyle="1" w:styleId="Caaieiaie10">
    <w:name w:val="Caaieiaie 10"/>
    <w:pPr>
      <w:jc w:val="center"/>
    </w:pPr>
    <w:rPr>
      <w:b/>
      <w:sz w:val="24"/>
      <w:lang w:val="en-US"/>
    </w:rPr>
  </w:style>
  <w:style w:type="character" w:styleId="a5">
    <w:name w:val="Hyperlink"/>
    <w:rPr>
      <w:color w:val="0000FF"/>
      <w:u w:val="single"/>
    </w:rPr>
  </w:style>
  <w:style w:type="paragraph" w:styleId="10">
    <w:name w:val="toc 1"/>
    <w:basedOn w:val="a0"/>
    <w:next w:val="a0"/>
    <w:autoRedefine/>
    <w:semiHidden/>
    <w:pPr>
      <w:tabs>
        <w:tab w:val="right" w:leader="dot" w:pos="9345"/>
      </w:tabs>
    </w:pPr>
    <w:rPr>
      <w:b/>
      <w:bCs/>
      <w:noProof/>
    </w:rPr>
  </w:style>
  <w:style w:type="paragraph" w:customStyle="1" w:styleId="21">
    <w:name w:val="Основной текст 21"/>
    <w:aliases w:val="Îñíîâíîé òåêñò 1"/>
    <w:basedOn w:val="a0"/>
    <w:pPr>
      <w:overflowPunct w:val="0"/>
      <w:autoSpaceDE w:val="0"/>
      <w:autoSpaceDN w:val="0"/>
      <w:adjustRightInd w:val="0"/>
      <w:ind w:firstLine="709"/>
      <w:jc w:val="both"/>
      <w:textAlignment w:val="baseline"/>
    </w:pPr>
    <w:rPr>
      <w:szCs w:val="20"/>
    </w:rPr>
  </w:style>
  <w:style w:type="paragraph" w:customStyle="1" w:styleId="11">
    <w:name w:val="Обычный (веб)1"/>
    <w:basedOn w:val="a0"/>
    <w:pPr>
      <w:spacing w:before="100" w:after="100"/>
      <w:jc w:val="both"/>
    </w:pPr>
    <w:rPr>
      <w:szCs w:val="20"/>
    </w:rPr>
  </w:style>
  <w:style w:type="paragraph" w:styleId="a6">
    <w:name w:val="Body Text Indent"/>
    <w:aliases w:val="Основной текст 1,Основной текст с отступом Знак Знак,Нумерованный список !!,Надин стиль,Основной текст с отступом Знак Знак Знак,Body Text Indent"/>
    <w:basedOn w:val="a0"/>
    <w:link w:val="a7"/>
    <w:pPr>
      <w:spacing w:line="216" w:lineRule="auto"/>
      <w:ind w:left="5103"/>
      <w:jc w:val="both"/>
    </w:pPr>
    <w:rPr>
      <w:szCs w:val="20"/>
    </w:rPr>
  </w:style>
  <w:style w:type="paragraph" w:customStyle="1" w:styleId="210">
    <w:name w:val="Основной текст с отступом 21"/>
    <w:basedOn w:val="a0"/>
    <w:pPr>
      <w:spacing w:line="240" w:lineRule="exact"/>
      <w:ind w:firstLine="720"/>
      <w:jc w:val="both"/>
    </w:pPr>
    <w:rPr>
      <w:rFonts w:ascii="TimesET" w:hAnsi="TimesET"/>
      <w:szCs w:val="20"/>
      <w:lang w:val="en-US"/>
    </w:rPr>
  </w:style>
  <w:style w:type="paragraph" w:styleId="3">
    <w:name w:val="Body Text Indent 3"/>
    <w:basedOn w:val="a0"/>
    <w:pPr>
      <w:ind w:firstLine="720"/>
    </w:pPr>
    <w:rPr>
      <w:szCs w:val="20"/>
    </w:rPr>
  </w:style>
  <w:style w:type="paragraph" w:styleId="20">
    <w:name w:val="Body Text Indent 2"/>
    <w:basedOn w:val="a0"/>
    <w:pPr>
      <w:ind w:firstLine="720"/>
      <w:jc w:val="both"/>
    </w:pPr>
    <w:rPr>
      <w:szCs w:val="20"/>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9"/>
    <w:uiPriority w:val="99"/>
    <w:qFormat/>
    <w:pPr>
      <w:spacing w:before="100" w:beforeAutospacing="1" w:after="100" w:afterAutospacing="1"/>
    </w:pPr>
  </w:style>
  <w:style w:type="character" w:styleId="aa">
    <w:name w:val="FollowedHyperlink"/>
    <w:rPr>
      <w:color w:val="800080"/>
      <w:u w:val="single"/>
    </w:rPr>
  </w:style>
  <w:style w:type="paragraph" w:styleId="ab">
    <w:name w:val="header"/>
    <w:basedOn w:val="a0"/>
    <w:pPr>
      <w:tabs>
        <w:tab w:val="center" w:pos="4677"/>
        <w:tab w:val="right" w:pos="9355"/>
      </w:tabs>
    </w:pPr>
  </w:style>
  <w:style w:type="paragraph" w:styleId="ac">
    <w:name w:val="Title"/>
    <w:basedOn w:val="a0"/>
    <w:link w:val="ad"/>
    <w:qFormat/>
    <w:pPr>
      <w:spacing w:before="240" w:after="60"/>
      <w:jc w:val="center"/>
      <w:outlineLvl w:val="0"/>
    </w:pPr>
    <w:rPr>
      <w:rFonts w:ascii="Arial" w:hAnsi="Arial" w:cs="Arial"/>
      <w:b/>
      <w:bCs/>
      <w:kern w:val="28"/>
      <w:sz w:val="32"/>
      <w:szCs w:val="32"/>
    </w:rPr>
  </w:style>
  <w:style w:type="character" w:styleId="ae">
    <w:name w:val="page number"/>
    <w:basedOn w:val="a1"/>
  </w:style>
  <w:style w:type="paragraph" w:styleId="22">
    <w:name w:val="Body Text 2"/>
    <w:basedOn w:val="a0"/>
    <w:pPr>
      <w:autoSpaceDE w:val="0"/>
      <w:autoSpaceDN w:val="0"/>
      <w:ind w:firstLine="851"/>
      <w:jc w:val="both"/>
    </w:pPr>
    <w:rPr>
      <w:sz w:val="26"/>
      <w:szCs w:val="26"/>
    </w:rPr>
  </w:style>
  <w:style w:type="paragraph" w:customStyle="1" w:styleId="Iauiue">
    <w:name w:val="Iau?iue"/>
  </w:style>
  <w:style w:type="paragraph" w:customStyle="1" w:styleId="af">
    <w:name w:val="......."/>
    <w:basedOn w:val="a0"/>
    <w:next w:val="a0"/>
    <w:pPr>
      <w:autoSpaceDE w:val="0"/>
      <w:autoSpaceDN w:val="0"/>
      <w:adjustRightInd w:val="0"/>
    </w:pPr>
  </w:style>
  <w:style w:type="paragraph" w:customStyle="1" w:styleId="iauiue0">
    <w:name w:val="iauiue"/>
    <w:basedOn w:val="a0"/>
    <w:pPr>
      <w:spacing w:before="100" w:beforeAutospacing="1" w:after="100" w:afterAutospacing="1"/>
    </w:pPr>
  </w:style>
  <w:style w:type="paragraph" w:customStyle="1" w:styleId="iauiue00">
    <w:name w:val="iauiue0"/>
    <w:basedOn w:val="a0"/>
    <w:pPr>
      <w:spacing w:before="100" w:beforeAutospacing="1" w:after="100" w:afterAutospacing="1"/>
    </w:pPr>
  </w:style>
  <w:style w:type="paragraph" w:styleId="af0">
    <w:name w:val="Plain Text"/>
    <w:basedOn w:val="a0"/>
    <w:rsid w:val="00E0538E"/>
    <w:rPr>
      <w:rFonts w:ascii="Courier New" w:hAnsi="Courier New"/>
      <w:sz w:val="20"/>
      <w:szCs w:val="20"/>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4F3926"/>
    <w:rPr>
      <w:sz w:val="24"/>
      <w:szCs w:val="24"/>
      <w:lang w:val="ru-RU" w:eastAsia="ru-RU" w:bidi="ar-SA"/>
    </w:rPr>
  </w:style>
  <w:style w:type="character" w:customStyle="1" w:styleId="ad">
    <w:name w:val="Название Знак"/>
    <w:link w:val="ac"/>
    <w:locked/>
    <w:rsid w:val="00B223DC"/>
    <w:rPr>
      <w:rFonts w:ascii="Arial" w:hAnsi="Arial" w:cs="Arial"/>
      <w:b/>
      <w:bCs/>
      <w:kern w:val="28"/>
      <w:sz w:val="32"/>
      <w:szCs w:val="32"/>
    </w:rPr>
  </w:style>
  <w:style w:type="paragraph" w:styleId="af1">
    <w:name w:val="Balloon Text"/>
    <w:basedOn w:val="a0"/>
    <w:link w:val="af2"/>
    <w:rsid w:val="00F6025C"/>
    <w:rPr>
      <w:rFonts w:ascii="Tahoma" w:hAnsi="Tahoma" w:cs="Tahoma"/>
      <w:sz w:val="16"/>
      <w:szCs w:val="16"/>
    </w:rPr>
  </w:style>
  <w:style w:type="character" w:customStyle="1" w:styleId="af2">
    <w:name w:val="Текст выноски Знак"/>
    <w:link w:val="af1"/>
    <w:rsid w:val="00F6025C"/>
    <w:rPr>
      <w:rFonts w:ascii="Tahoma" w:hAnsi="Tahoma" w:cs="Tahoma"/>
      <w:sz w:val="16"/>
      <w:szCs w:val="16"/>
    </w:rPr>
  </w:style>
  <w:style w:type="paragraph" w:styleId="af3">
    <w:name w:val="List Paragraph"/>
    <w:basedOn w:val="a0"/>
    <w:uiPriority w:val="34"/>
    <w:qFormat/>
    <w:rsid w:val="00063EE1"/>
    <w:pPr>
      <w:ind w:left="720"/>
      <w:contextualSpacing/>
    </w:pPr>
  </w:style>
  <w:style w:type="character" w:customStyle="1" w:styleId="a7">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 Знак Знак Знак,Body Text Indent Знак"/>
    <w:link w:val="a6"/>
    <w:rsid w:val="00342BDF"/>
    <w:rPr>
      <w:sz w:val="24"/>
    </w:rPr>
  </w:style>
  <w:style w:type="paragraph" w:styleId="af4">
    <w:name w:val="footer"/>
    <w:basedOn w:val="a0"/>
    <w:link w:val="af5"/>
    <w:rsid w:val="00B968C5"/>
    <w:pPr>
      <w:tabs>
        <w:tab w:val="center" w:pos="4677"/>
        <w:tab w:val="right" w:pos="9355"/>
      </w:tabs>
    </w:pPr>
  </w:style>
  <w:style w:type="character" w:customStyle="1" w:styleId="af5">
    <w:name w:val="Нижний колонтитул Знак"/>
    <w:link w:val="af4"/>
    <w:rsid w:val="00B968C5"/>
    <w:rPr>
      <w:sz w:val="24"/>
      <w:szCs w:val="24"/>
    </w:rPr>
  </w:style>
  <w:style w:type="paragraph" w:styleId="af6">
    <w:name w:val="caption"/>
    <w:basedOn w:val="a0"/>
    <w:next w:val="a0"/>
    <w:unhideWhenUsed/>
    <w:qFormat/>
    <w:rsid w:val="008B0F0B"/>
    <w:pPr>
      <w:spacing w:after="200"/>
    </w:pPr>
    <w:rPr>
      <w:b/>
      <w:bCs/>
      <w:color w:val="4F81BD" w:themeColor="accent1"/>
      <w:sz w:val="18"/>
      <w:szCs w:val="18"/>
    </w:rPr>
  </w:style>
  <w:style w:type="paragraph" w:styleId="af7">
    <w:name w:val="No Spacing"/>
    <w:link w:val="af8"/>
    <w:uiPriority w:val="1"/>
    <w:qFormat/>
    <w:rsid w:val="00AC3227"/>
    <w:rPr>
      <w:rFonts w:ascii="Calibri" w:eastAsia="Calibri" w:hAnsi="Calibri"/>
      <w:sz w:val="22"/>
      <w:szCs w:val="22"/>
      <w:lang w:eastAsia="en-US"/>
    </w:rPr>
  </w:style>
  <w:style w:type="character" w:customStyle="1" w:styleId="af8">
    <w:name w:val="Без интервала Знак"/>
    <w:link w:val="af7"/>
    <w:uiPriority w:val="1"/>
    <w:locked/>
    <w:rsid w:val="00AC322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974AF"/>
    <w:rPr>
      <w:sz w:val="24"/>
      <w:szCs w:val="24"/>
    </w:rPr>
  </w:style>
  <w:style w:type="paragraph" w:styleId="1">
    <w:name w:val="heading 1"/>
    <w:basedOn w:val="a0"/>
    <w:next w:val="a0"/>
    <w:qFormat/>
    <w:pPr>
      <w:keepNext/>
      <w:ind w:firstLine="709"/>
      <w:jc w:val="center"/>
      <w:outlineLvl w:val="0"/>
    </w:pPr>
    <w:rPr>
      <w:b/>
      <w:bCs/>
    </w:rPr>
  </w:style>
  <w:style w:type="paragraph" w:styleId="2">
    <w:name w:val="heading 2"/>
    <w:basedOn w:val="a0"/>
    <w:next w:val="a0"/>
    <w:qFormat/>
    <w:pPr>
      <w:keepNext/>
      <w:jc w:val="center"/>
      <w:outlineLvl w:val="1"/>
    </w:pPr>
    <w:rPr>
      <w:b/>
      <w:bCs/>
    </w:rPr>
  </w:style>
  <w:style w:type="paragraph" w:styleId="8">
    <w:name w:val="heading 8"/>
    <w:basedOn w:val="a0"/>
    <w:next w:val="a0"/>
    <w:qFormat/>
    <w:pPr>
      <w:keepNext/>
      <w:outlineLvl w:val="7"/>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4"/>
    <w:pPr>
      <w:numPr>
        <w:numId w:val="7"/>
      </w:numPr>
      <w:spacing w:line="360" w:lineRule="exact"/>
    </w:pPr>
    <w:rPr>
      <w:sz w:val="28"/>
    </w:rPr>
  </w:style>
  <w:style w:type="paragraph" w:styleId="a4">
    <w:name w:val="Body Text"/>
    <w:aliases w:val="bt"/>
    <w:basedOn w:val="a0"/>
    <w:pPr>
      <w:jc w:val="both"/>
    </w:pPr>
    <w:rPr>
      <w:szCs w:val="20"/>
    </w:rPr>
  </w:style>
  <w:style w:type="paragraph" w:customStyle="1" w:styleId="Caaieiaie10">
    <w:name w:val="Caaieiaie 10"/>
    <w:pPr>
      <w:jc w:val="center"/>
    </w:pPr>
    <w:rPr>
      <w:b/>
      <w:sz w:val="24"/>
      <w:lang w:val="en-US"/>
    </w:rPr>
  </w:style>
  <w:style w:type="character" w:styleId="a5">
    <w:name w:val="Hyperlink"/>
    <w:rPr>
      <w:color w:val="0000FF"/>
      <w:u w:val="single"/>
    </w:rPr>
  </w:style>
  <w:style w:type="paragraph" w:styleId="10">
    <w:name w:val="toc 1"/>
    <w:basedOn w:val="a0"/>
    <w:next w:val="a0"/>
    <w:autoRedefine/>
    <w:semiHidden/>
    <w:pPr>
      <w:tabs>
        <w:tab w:val="right" w:leader="dot" w:pos="9345"/>
      </w:tabs>
    </w:pPr>
    <w:rPr>
      <w:b/>
      <w:bCs/>
      <w:noProof/>
    </w:rPr>
  </w:style>
  <w:style w:type="paragraph" w:customStyle="1" w:styleId="21">
    <w:name w:val="Основной текст 21"/>
    <w:aliases w:val="Îñíîâíîé òåêñò 1"/>
    <w:basedOn w:val="a0"/>
    <w:pPr>
      <w:overflowPunct w:val="0"/>
      <w:autoSpaceDE w:val="0"/>
      <w:autoSpaceDN w:val="0"/>
      <w:adjustRightInd w:val="0"/>
      <w:ind w:firstLine="709"/>
      <w:jc w:val="both"/>
      <w:textAlignment w:val="baseline"/>
    </w:pPr>
    <w:rPr>
      <w:szCs w:val="20"/>
    </w:rPr>
  </w:style>
  <w:style w:type="paragraph" w:customStyle="1" w:styleId="11">
    <w:name w:val="Обычный (веб)1"/>
    <w:basedOn w:val="a0"/>
    <w:pPr>
      <w:spacing w:before="100" w:after="100"/>
      <w:jc w:val="both"/>
    </w:pPr>
    <w:rPr>
      <w:szCs w:val="20"/>
    </w:rPr>
  </w:style>
  <w:style w:type="paragraph" w:styleId="a6">
    <w:name w:val="Body Text Indent"/>
    <w:aliases w:val="Основной текст 1,Основной текст с отступом Знак Знак,Нумерованный список !!,Надин стиль,Основной текст с отступом Знак Знак Знак,Body Text Indent"/>
    <w:basedOn w:val="a0"/>
    <w:link w:val="a7"/>
    <w:pPr>
      <w:spacing w:line="216" w:lineRule="auto"/>
      <w:ind w:left="5103"/>
      <w:jc w:val="both"/>
    </w:pPr>
    <w:rPr>
      <w:szCs w:val="20"/>
    </w:rPr>
  </w:style>
  <w:style w:type="paragraph" w:customStyle="1" w:styleId="210">
    <w:name w:val="Основной текст с отступом 21"/>
    <w:basedOn w:val="a0"/>
    <w:pPr>
      <w:spacing w:line="240" w:lineRule="exact"/>
      <w:ind w:firstLine="720"/>
      <w:jc w:val="both"/>
    </w:pPr>
    <w:rPr>
      <w:rFonts w:ascii="TimesET" w:hAnsi="TimesET"/>
      <w:szCs w:val="20"/>
      <w:lang w:val="en-US"/>
    </w:rPr>
  </w:style>
  <w:style w:type="paragraph" w:styleId="3">
    <w:name w:val="Body Text Indent 3"/>
    <w:basedOn w:val="a0"/>
    <w:pPr>
      <w:ind w:firstLine="720"/>
    </w:pPr>
    <w:rPr>
      <w:szCs w:val="20"/>
    </w:rPr>
  </w:style>
  <w:style w:type="paragraph" w:styleId="20">
    <w:name w:val="Body Text Indent 2"/>
    <w:basedOn w:val="a0"/>
    <w:pPr>
      <w:ind w:firstLine="720"/>
      <w:jc w:val="both"/>
    </w:pPr>
    <w:rPr>
      <w:szCs w:val="20"/>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9"/>
    <w:uiPriority w:val="99"/>
    <w:qFormat/>
    <w:pPr>
      <w:spacing w:before="100" w:beforeAutospacing="1" w:after="100" w:afterAutospacing="1"/>
    </w:pPr>
  </w:style>
  <w:style w:type="character" w:styleId="aa">
    <w:name w:val="FollowedHyperlink"/>
    <w:rPr>
      <w:color w:val="800080"/>
      <w:u w:val="single"/>
    </w:rPr>
  </w:style>
  <w:style w:type="paragraph" w:styleId="ab">
    <w:name w:val="header"/>
    <w:basedOn w:val="a0"/>
    <w:pPr>
      <w:tabs>
        <w:tab w:val="center" w:pos="4677"/>
        <w:tab w:val="right" w:pos="9355"/>
      </w:tabs>
    </w:pPr>
  </w:style>
  <w:style w:type="paragraph" w:styleId="ac">
    <w:name w:val="Title"/>
    <w:basedOn w:val="a0"/>
    <w:link w:val="ad"/>
    <w:qFormat/>
    <w:pPr>
      <w:spacing w:before="240" w:after="60"/>
      <w:jc w:val="center"/>
      <w:outlineLvl w:val="0"/>
    </w:pPr>
    <w:rPr>
      <w:rFonts w:ascii="Arial" w:hAnsi="Arial" w:cs="Arial"/>
      <w:b/>
      <w:bCs/>
      <w:kern w:val="28"/>
      <w:sz w:val="32"/>
      <w:szCs w:val="32"/>
    </w:rPr>
  </w:style>
  <w:style w:type="character" w:styleId="ae">
    <w:name w:val="page number"/>
    <w:basedOn w:val="a1"/>
  </w:style>
  <w:style w:type="paragraph" w:styleId="22">
    <w:name w:val="Body Text 2"/>
    <w:basedOn w:val="a0"/>
    <w:pPr>
      <w:autoSpaceDE w:val="0"/>
      <w:autoSpaceDN w:val="0"/>
      <w:ind w:firstLine="851"/>
      <w:jc w:val="both"/>
    </w:pPr>
    <w:rPr>
      <w:sz w:val="26"/>
      <w:szCs w:val="26"/>
    </w:rPr>
  </w:style>
  <w:style w:type="paragraph" w:customStyle="1" w:styleId="Iauiue">
    <w:name w:val="Iau?iue"/>
  </w:style>
  <w:style w:type="paragraph" w:customStyle="1" w:styleId="af">
    <w:name w:val="......."/>
    <w:basedOn w:val="a0"/>
    <w:next w:val="a0"/>
    <w:pPr>
      <w:autoSpaceDE w:val="0"/>
      <w:autoSpaceDN w:val="0"/>
      <w:adjustRightInd w:val="0"/>
    </w:pPr>
  </w:style>
  <w:style w:type="paragraph" w:customStyle="1" w:styleId="iauiue0">
    <w:name w:val="iauiue"/>
    <w:basedOn w:val="a0"/>
    <w:pPr>
      <w:spacing w:before="100" w:beforeAutospacing="1" w:after="100" w:afterAutospacing="1"/>
    </w:pPr>
  </w:style>
  <w:style w:type="paragraph" w:customStyle="1" w:styleId="iauiue00">
    <w:name w:val="iauiue0"/>
    <w:basedOn w:val="a0"/>
    <w:pPr>
      <w:spacing w:before="100" w:beforeAutospacing="1" w:after="100" w:afterAutospacing="1"/>
    </w:pPr>
  </w:style>
  <w:style w:type="paragraph" w:styleId="af0">
    <w:name w:val="Plain Text"/>
    <w:basedOn w:val="a0"/>
    <w:rsid w:val="00E0538E"/>
    <w:rPr>
      <w:rFonts w:ascii="Courier New" w:hAnsi="Courier New"/>
      <w:sz w:val="20"/>
      <w:szCs w:val="20"/>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4F3926"/>
    <w:rPr>
      <w:sz w:val="24"/>
      <w:szCs w:val="24"/>
      <w:lang w:val="ru-RU" w:eastAsia="ru-RU" w:bidi="ar-SA"/>
    </w:rPr>
  </w:style>
  <w:style w:type="character" w:customStyle="1" w:styleId="ad">
    <w:name w:val="Название Знак"/>
    <w:link w:val="ac"/>
    <w:locked/>
    <w:rsid w:val="00B223DC"/>
    <w:rPr>
      <w:rFonts w:ascii="Arial" w:hAnsi="Arial" w:cs="Arial"/>
      <w:b/>
      <w:bCs/>
      <w:kern w:val="28"/>
      <w:sz w:val="32"/>
      <w:szCs w:val="32"/>
    </w:rPr>
  </w:style>
  <w:style w:type="paragraph" w:styleId="af1">
    <w:name w:val="Balloon Text"/>
    <w:basedOn w:val="a0"/>
    <w:link w:val="af2"/>
    <w:rsid w:val="00F6025C"/>
    <w:rPr>
      <w:rFonts w:ascii="Tahoma" w:hAnsi="Tahoma" w:cs="Tahoma"/>
      <w:sz w:val="16"/>
      <w:szCs w:val="16"/>
    </w:rPr>
  </w:style>
  <w:style w:type="character" w:customStyle="1" w:styleId="af2">
    <w:name w:val="Текст выноски Знак"/>
    <w:link w:val="af1"/>
    <w:rsid w:val="00F6025C"/>
    <w:rPr>
      <w:rFonts w:ascii="Tahoma" w:hAnsi="Tahoma" w:cs="Tahoma"/>
      <w:sz w:val="16"/>
      <w:szCs w:val="16"/>
    </w:rPr>
  </w:style>
  <w:style w:type="paragraph" w:styleId="af3">
    <w:name w:val="List Paragraph"/>
    <w:basedOn w:val="a0"/>
    <w:uiPriority w:val="34"/>
    <w:qFormat/>
    <w:rsid w:val="00063EE1"/>
    <w:pPr>
      <w:ind w:left="720"/>
      <w:contextualSpacing/>
    </w:pPr>
  </w:style>
  <w:style w:type="character" w:customStyle="1" w:styleId="a7">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 Знак Знак Знак,Body Text Indent Знак"/>
    <w:link w:val="a6"/>
    <w:rsid w:val="00342BDF"/>
    <w:rPr>
      <w:sz w:val="24"/>
    </w:rPr>
  </w:style>
  <w:style w:type="paragraph" w:styleId="af4">
    <w:name w:val="footer"/>
    <w:basedOn w:val="a0"/>
    <w:link w:val="af5"/>
    <w:rsid w:val="00B968C5"/>
    <w:pPr>
      <w:tabs>
        <w:tab w:val="center" w:pos="4677"/>
        <w:tab w:val="right" w:pos="9355"/>
      </w:tabs>
    </w:pPr>
  </w:style>
  <w:style w:type="character" w:customStyle="1" w:styleId="af5">
    <w:name w:val="Нижний колонтитул Знак"/>
    <w:link w:val="af4"/>
    <w:rsid w:val="00B968C5"/>
    <w:rPr>
      <w:sz w:val="24"/>
      <w:szCs w:val="24"/>
    </w:rPr>
  </w:style>
  <w:style w:type="paragraph" w:styleId="af6">
    <w:name w:val="caption"/>
    <w:basedOn w:val="a0"/>
    <w:next w:val="a0"/>
    <w:unhideWhenUsed/>
    <w:qFormat/>
    <w:rsid w:val="008B0F0B"/>
    <w:pPr>
      <w:spacing w:after="200"/>
    </w:pPr>
    <w:rPr>
      <w:b/>
      <w:bCs/>
      <w:color w:val="4F81BD" w:themeColor="accent1"/>
      <w:sz w:val="18"/>
      <w:szCs w:val="18"/>
    </w:rPr>
  </w:style>
  <w:style w:type="paragraph" w:styleId="af7">
    <w:name w:val="No Spacing"/>
    <w:link w:val="af8"/>
    <w:uiPriority w:val="1"/>
    <w:qFormat/>
    <w:rsid w:val="00AC3227"/>
    <w:rPr>
      <w:rFonts w:ascii="Calibri" w:eastAsia="Calibri" w:hAnsi="Calibri"/>
      <w:sz w:val="22"/>
      <w:szCs w:val="22"/>
      <w:lang w:eastAsia="en-US"/>
    </w:rPr>
  </w:style>
  <w:style w:type="character" w:customStyle="1" w:styleId="af8">
    <w:name w:val="Без интервала Знак"/>
    <w:link w:val="af7"/>
    <w:uiPriority w:val="1"/>
    <w:locked/>
    <w:rsid w:val="00AC32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4422">
      <w:bodyDiv w:val="1"/>
      <w:marLeft w:val="0"/>
      <w:marRight w:val="0"/>
      <w:marTop w:val="0"/>
      <w:marBottom w:val="0"/>
      <w:divBdr>
        <w:top w:val="none" w:sz="0" w:space="0" w:color="auto"/>
        <w:left w:val="none" w:sz="0" w:space="0" w:color="auto"/>
        <w:bottom w:val="none" w:sz="0" w:space="0" w:color="auto"/>
        <w:right w:val="none" w:sz="0" w:space="0" w:color="auto"/>
      </w:divBdr>
    </w:div>
    <w:div w:id="746684320">
      <w:bodyDiv w:val="1"/>
      <w:marLeft w:val="0"/>
      <w:marRight w:val="0"/>
      <w:marTop w:val="0"/>
      <w:marBottom w:val="0"/>
      <w:divBdr>
        <w:top w:val="none" w:sz="0" w:space="0" w:color="auto"/>
        <w:left w:val="none" w:sz="0" w:space="0" w:color="auto"/>
        <w:bottom w:val="none" w:sz="0" w:space="0" w:color="auto"/>
        <w:right w:val="none" w:sz="0" w:space="0" w:color="auto"/>
      </w:divBdr>
    </w:div>
    <w:div w:id="770320770">
      <w:bodyDiv w:val="1"/>
      <w:marLeft w:val="0"/>
      <w:marRight w:val="0"/>
      <w:marTop w:val="0"/>
      <w:marBottom w:val="0"/>
      <w:divBdr>
        <w:top w:val="none" w:sz="0" w:space="0" w:color="auto"/>
        <w:left w:val="none" w:sz="0" w:space="0" w:color="auto"/>
        <w:bottom w:val="none" w:sz="0" w:space="0" w:color="auto"/>
        <w:right w:val="none" w:sz="0" w:space="0" w:color="auto"/>
      </w:divBdr>
    </w:div>
    <w:div w:id="1002008515">
      <w:bodyDiv w:val="1"/>
      <w:marLeft w:val="0"/>
      <w:marRight w:val="0"/>
      <w:marTop w:val="0"/>
      <w:marBottom w:val="0"/>
      <w:divBdr>
        <w:top w:val="none" w:sz="0" w:space="0" w:color="auto"/>
        <w:left w:val="none" w:sz="0" w:space="0" w:color="auto"/>
        <w:bottom w:val="none" w:sz="0" w:space="0" w:color="auto"/>
        <w:right w:val="none" w:sz="0" w:space="0" w:color="auto"/>
      </w:divBdr>
    </w:div>
    <w:div w:id="1055281187">
      <w:bodyDiv w:val="1"/>
      <w:marLeft w:val="0"/>
      <w:marRight w:val="0"/>
      <w:marTop w:val="0"/>
      <w:marBottom w:val="0"/>
      <w:divBdr>
        <w:top w:val="none" w:sz="0" w:space="0" w:color="auto"/>
        <w:left w:val="none" w:sz="0" w:space="0" w:color="auto"/>
        <w:bottom w:val="none" w:sz="0" w:space="0" w:color="auto"/>
        <w:right w:val="none" w:sz="0" w:space="0" w:color="auto"/>
      </w:divBdr>
    </w:div>
    <w:div w:id="1206064649">
      <w:bodyDiv w:val="1"/>
      <w:marLeft w:val="0"/>
      <w:marRight w:val="0"/>
      <w:marTop w:val="0"/>
      <w:marBottom w:val="0"/>
      <w:divBdr>
        <w:top w:val="none" w:sz="0" w:space="0" w:color="auto"/>
        <w:left w:val="none" w:sz="0" w:space="0" w:color="auto"/>
        <w:bottom w:val="none" w:sz="0" w:space="0" w:color="auto"/>
        <w:right w:val="none" w:sz="0" w:space="0" w:color="auto"/>
      </w:divBdr>
    </w:div>
    <w:div w:id="1435200054">
      <w:bodyDiv w:val="1"/>
      <w:marLeft w:val="0"/>
      <w:marRight w:val="0"/>
      <w:marTop w:val="0"/>
      <w:marBottom w:val="0"/>
      <w:divBdr>
        <w:top w:val="none" w:sz="0" w:space="0" w:color="auto"/>
        <w:left w:val="none" w:sz="0" w:space="0" w:color="auto"/>
        <w:bottom w:val="none" w:sz="0" w:space="0" w:color="auto"/>
        <w:right w:val="none" w:sz="0" w:space="0" w:color="auto"/>
      </w:divBdr>
    </w:div>
    <w:div w:id="1458379816">
      <w:bodyDiv w:val="1"/>
      <w:marLeft w:val="0"/>
      <w:marRight w:val="0"/>
      <w:marTop w:val="0"/>
      <w:marBottom w:val="0"/>
      <w:divBdr>
        <w:top w:val="none" w:sz="0" w:space="0" w:color="auto"/>
        <w:left w:val="none" w:sz="0" w:space="0" w:color="auto"/>
        <w:bottom w:val="none" w:sz="0" w:space="0" w:color="auto"/>
        <w:right w:val="none" w:sz="0" w:space="0" w:color="auto"/>
      </w:divBdr>
    </w:div>
    <w:div w:id="1544097229">
      <w:bodyDiv w:val="1"/>
      <w:marLeft w:val="0"/>
      <w:marRight w:val="0"/>
      <w:marTop w:val="0"/>
      <w:marBottom w:val="0"/>
      <w:divBdr>
        <w:top w:val="none" w:sz="0" w:space="0" w:color="auto"/>
        <w:left w:val="none" w:sz="0" w:space="0" w:color="auto"/>
        <w:bottom w:val="none" w:sz="0" w:space="0" w:color="auto"/>
        <w:right w:val="none" w:sz="0" w:space="0" w:color="auto"/>
      </w:divBdr>
    </w:div>
    <w:div w:id="1561667119">
      <w:bodyDiv w:val="1"/>
      <w:marLeft w:val="0"/>
      <w:marRight w:val="0"/>
      <w:marTop w:val="0"/>
      <w:marBottom w:val="0"/>
      <w:divBdr>
        <w:top w:val="none" w:sz="0" w:space="0" w:color="auto"/>
        <w:left w:val="none" w:sz="0" w:space="0" w:color="auto"/>
        <w:bottom w:val="none" w:sz="0" w:space="0" w:color="auto"/>
        <w:right w:val="none" w:sz="0" w:space="0" w:color="auto"/>
      </w:divBdr>
    </w:div>
    <w:div w:id="1754351748">
      <w:bodyDiv w:val="1"/>
      <w:marLeft w:val="0"/>
      <w:marRight w:val="0"/>
      <w:marTop w:val="0"/>
      <w:marBottom w:val="0"/>
      <w:divBdr>
        <w:top w:val="none" w:sz="0" w:space="0" w:color="auto"/>
        <w:left w:val="none" w:sz="0" w:space="0" w:color="auto"/>
        <w:bottom w:val="none" w:sz="0" w:space="0" w:color="auto"/>
        <w:right w:val="none" w:sz="0" w:space="0" w:color="auto"/>
      </w:divBdr>
    </w:div>
    <w:div w:id="19704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787233326603397E-2"/>
          <c:y val="6.4170027527046924E-2"/>
          <c:w val="0.8733391489814345"/>
          <c:h val="0.65974627240888695"/>
        </c:manualLayout>
      </c:layout>
      <c:lineChart>
        <c:grouping val="standard"/>
        <c:varyColors val="0"/>
        <c:ser>
          <c:idx val="0"/>
          <c:order val="0"/>
          <c:tx>
            <c:strRef>
              <c:f>Лист1!$B$1</c:f>
              <c:strCache>
                <c:ptCount val="1"/>
                <c:pt idx="0">
                  <c:v>Россия</c:v>
                </c:pt>
              </c:strCache>
            </c:strRef>
          </c:tx>
          <c:spPr>
            <a:ln>
              <a:solidFill>
                <a:schemeClr val="tx1">
                  <a:lumMod val="75000"/>
                  <a:lumOff val="25000"/>
                </a:schemeClr>
              </a:solidFill>
            </a:ln>
          </c:spPr>
          <c:marker>
            <c:spPr>
              <a:solidFill>
                <a:schemeClr val="bg2">
                  <a:lumMod val="50000"/>
                </a:schemeClr>
              </a:solidFill>
              <a:ln>
                <a:solidFill>
                  <a:schemeClr val="tx1">
                    <a:lumMod val="75000"/>
                    <a:lumOff val="25000"/>
                  </a:schemeClr>
                </a:solidFill>
              </a:ln>
            </c:spPr>
          </c:marker>
          <c:cat>
            <c:numRef>
              <c:f>Лист1!$A$2:$A$14</c:f>
              <c:numCache>
                <c:formatCode>mmm\-yy</c:formatCode>
                <c:ptCount val="13"/>
                <c:pt idx="0">
                  <c:v>44896</c:v>
                </c:pt>
                <c:pt idx="1">
                  <c:v>44927</c:v>
                </c:pt>
                <c:pt idx="2">
                  <c:v>44958</c:v>
                </c:pt>
                <c:pt idx="3">
                  <c:v>44986</c:v>
                </c:pt>
                <c:pt idx="4">
                  <c:v>45017</c:v>
                </c:pt>
                <c:pt idx="5">
                  <c:v>45047</c:v>
                </c:pt>
                <c:pt idx="6">
                  <c:v>45078</c:v>
                </c:pt>
                <c:pt idx="7">
                  <c:v>45108</c:v>
                </c:pt>
                <c:pt idx="8">
                  <c:v>45139</c:v>
                </c:pt>
                <c:pt idx="9">
                  <c:v>45170</c:v>
                </c:pt>
                <c:pt idx="10">
                  <c:v>45200</c:v>
                </c:pt>
                <c:pt idx="11">
                  <c:v>45231</c:v>
                </c:pt>
                <c:pt idx="12">
                  <c:v>45261</c:v>
                </c:pt>
              </c:numCache>
            </c:numRef>
          </c:cat>
          <c:val>
            <c:numRef>
              <c:f>Лист1!$B$2:$B$14</c:f>
              <c:numCache>
                <c:formatCode>0.0</c:formatCode>
                <c:ptCount val="13"/>
                <c:pt idx="0">
                  <c:v>93.5</c:v>
                </c:pt>
                <c:pt idx="1">
                  <c:v>92.5</c:v>
                </c:pt>
                <c:pt idx="2">
                  <c:v>91.9</c:v>
                </c:pt>
                <c:pt idx="3">
                  <c:v>93.1</c:v>
                </c:pt>
                <c:pt idx="4">
                  <c:v>96.8</c:v>
                </c:pt>
                <c:pt idx="5">
                  <c:v>99.4</c:v>
                </c:pt>
                <c:pt idx="6">
                  <c:v>101.2</c:v>
                </c:pt>
                <c:pt idx="7">
                  <c:v>102.6</c:v>
                </c:pt>
                <c:pt idx="8">
                  <c:v>103.7</c:v>
                </c:pt>
                <c:pt idx="9">
                  <c:v>104.6</c:v>
                </c:pt>
                <c:pt idx="10">
                  <c:v>105.5</c:v>
                </c:pt>
                <c:pt idx="11">
                  <c:v>105.9</c:v>
                </c:pt>
                <c:pt idx="12">
                  <c:v>106.4</c:v>
                </c:pt>
              </c:numCache>
            </c:numRef>
          </c:val>
          <c:smooth val="0"/>
        </c:ser>
        <c:ser>
          <c:idx val="1"/>
          <c:order val="1"/>
          <c:tx>
            <c:strRef>
              <c:f>Лист1!$C$1</c:f>
              <c:strCache>
                <c:ptCount val="1"/>
                <c:pt idx="0">
                  <c:v>ПФО</c:v>
                </c:pt>
              </c:strCache>
            </c:strRef>
          </c:tx>
          <c:spPr>
            <a:ln>
              <a:solidFill>
                <a:srgbClr val="002060"/>
              </a:solidFill>
            </a:ln>
          </c:spPr>
          <c:marker>
            <c:spPr>
              <a:solidFill>
                <a:srgbClr val="001C54"/>
              </a:solidFill>
              <a:ln>
                <a:solidFill>
                  <a:srgbClr val="002060"/>
                </a:solidFill>
              </a:ln>
            </c:spPr>
          </c:marker>
          <c:cat>
            <c:numRef>
              <c:f>Лист1!$A$2:$A$14</c:f>
              <c:numCache>
                <c:formatCode>mmm\-yy</c:formatCode>
                <c:ptCount val="13"/>
                <c:pt idx="0">
                  <c:v>44896</c:v>
                </c:pt>
                <c:pt idx="1">
                  <c:v>44927</c:v>
                </c:pt>
                <c:pt idx="2">
                  <c:v>44958</c:v>
                </c:pt>
                <c:pt idx="3">
                  <c:v>44986</c:v>
                </c:pt>
                <c:pt idx="4">
                  <c:v>45017</c:v>
                </c:pt>
                <c:pt idx="5">
                  <c:v>45047</c:v>
                </c:pt>
                <c:pt idx="6">
                  <c:v>45078</c:v>
                </c:pt>
                <c:pt idx="7">
                  <c:v>45108</c:v>
                </c:pt>
                <c:pt idx="8">
                  <c:v>45139</c:v>
                </c:pt>
                <c:pt idx="9">
                  <c:v>45170</c:v>
                </c:pt>
                <c:pt idx="10">
                  <c:v>45200</c:v>
                </c:pt>
                <c:pt idx="11">
                  <c:v>45231</c:v>
                </c:pt>
                <c:pt idx="12">
                  <c:v>45261</c:v>
                </c:pt>
              </c:numCache>
            </c:numRef>
          </c:cat>
          <c:val>
            <c:numRef>
              <c:f>Лист1!$C$2:$C$14</c:f>
              <c:numCache>
                <c:formatCode>0.0</c:formatCode>
                <c:ptCount val="13"/>
                <c:pt idx="0">
                  <c:v>95.6</c:v>
                </c:pt>
                <c:pt idx="1">
                  <c:v>97.4</c:v>
                </c:pt>
                <c:pt idx="2">
                  <c:v>97.6</c:v>
                </c:pt>
                <c:pt idx="3">
                  <c:v>98.6</c:v>
                </c:pt>
                <c:pt idx="4">
                  <c:v>101.3</c:v>
                </c:pt>
                <c:pt idx="5">
                  <c:v>103.4</c:v>
                </c:pt>
                <c:pt idx="6">
                  <c:v>105</c:v>
                </c:pt>
                <c:pt idx="7">
                  <c:v>105.9</c:v>
                </c:pt>
                <c:pt idx="8">
                  <c:v>106.6</c:v>
                </c:pt>
                <c:pt idx="9">
                  <c:v>107.3</c:v>
                </c:pt>
                <c:pt idx="10">
                  <c:v>107.8</c:v>
                </c:pt>
                <c:pt idx="11">
                  <c:v>108</c:v>
                </c:pt>
                <c:pt idx="12">
                  <c:v>108.3</c:v>
                </c:pt>
              </c:numCache>
            </c:numRef>
          </c:val>
          <c:smooth val="0"/>
        </c:ser>
        <c:ser>
          <c:idx val="2"/>
          <c:order val="2"/>
          <c:tx>
            <c:strRef>
              <c:f>Лист1!$D$1</c:f>
              <c:strCache>
                <c:ptCount val="1"/>
                <c:pt idx="0">
                  <c:v>Чувашия</c:v>
                </c:pt>
              </c:strCache>
            </c:strRef>
          </c:tx>
          <c:spPr>
            <a:ln>
              <a:solidFill>
                <a:srgbClr val="C00000"/>
              </a:solidFill>
            </a:ln>
          </c:spPr>
          <c:marker>
            <c:spPr>
              <a:solidFill>
                <a:srgbClr val="FFC000"/>
              </a:solidFill>
              <a:ln>
                <a:solidFill>
                  <a:srgbClr val="C00000"/>
                </a:solidFill>
              </a:ln>
            </c:spPr>
          </c:marker>
          <c:dLbls>
            <c:dLbl>
              <c:idx val="0"/>
              <c:layout>
                <c:manualLayout>
                  <c:x val="-5.0322881940598072E-2"/>
                  <c:y val="-0.11954228277353249"/>
                </c:manualLayout>
              </c:layout>
              <c:showLegendKey val="0"/>
              <c:showVal val="1"/>
              <c:showCatName val="0"/>
              <c:showSerName val="0"/>
              <c:showPercent val="0"/>
              <c:showBubbleSize val="0"/>
            </c:dLbl>
            <c:dLbl>
              <c:idx val="1"/>
              <c:layout>
                <c:manualLayout>
                  <c:x val="-4.4380736377560591E-2"/>
                  <c:y val="-0.15321146137983116"/>
                </c:manualLayout>
              </c:layout>
              <c:showLegendKey val="0"/>
              <c:showVal val="1"/>
              <c:showCatName val="0"/>
              <c:showSerName val="0"/>
              <c:showPercent val="0"/>
              <c:showBubbleSize val="0"/>
            </c:dLbl>
            <c:dLbl>
              <c:idx val="2"/>
              <c:layout>
                <c:manualLayout>
                  <c:x val="-4.2735097413409084E-2"/>
                  <c:y val="-0.13530798721228054"/>
                </c:manualLayout>
              </c:layout>
              <c:showLegendKey val="0"/>
              <c:showVal val="1"/>
              <c:showCatName val="0"/>
              <c:showSerName val="0"/>
              <c:showPercent val="0"/>
              <c:showBubbleSize val="0"/>
            </c:dLbl>
            <c:dLbl>
              <c:idx val="3"/>
              <c:layout>
                <c:manualLayout>
                  <c:x val="-4.3764737096759529E-2"/>
                  <c:y val="-0.13368812790386872"/>
                </c:manualLayout>
              </c:layout>
              <c:showLegendKey val="0"/>
              <c:showVal val="1"/>
              <c:showCatName val="0"/>
              <c:showSerName val="0"/>
              <c:showPercent val="0"/>
              <c:showBubbleSize val="0"/>
            </c:dLbl>
            <c:dLbl>
              <c:idx val="4"/>
              <c:layout>
                <c:manualLayout>
                  <c:x val="-3.1583215559593515E-2"/>
                  <c:y val="-0.11092863665985309"/>
                </c:manualLayout>
              </c:layout>
              <c:showLegendKey val="0"/>
              <c:showVal val="1"/>
              <c:showCatName val="0"/>
              <c:showSerName val="0"/>
              <c:showPercent val="0"/>
              <c:showBubbleSize val="0"/>
            </c:dLbl>
            <c:dLbl>
              <c:idx val="5"/>
              <c:layout>
                <c:manualLayout>
                  <c:x val="-3.1263563189944422E-2"/>
                  <c:y val="-0.13052217889518855"/>
                </c:manualLayout>
              </c:layout>
              <c:showLegendKey val="0"/>
              <c:showVal val="1"/>
              <c:showCatName val="0"/>
              <c:showSerName val="0"/>
              <c:showPercent val="0"/>
              <c:showBubbleSize val="0"/>
            </c:dLbl>
            <c:dLbl>
              <c:idx val="6"/>
              <c:layout>
                <c:manualLayout>
                  <c:x val="-3.3400296116831547E-2"/>
                  <c:y val="-0.13213178452036642"/>
                </c:manualLayout>
              </c:layout>
              <c:showLegendKey val="0"/>
              <c:showVal val="1"/>
              <c:showCatName val="0"/>
              <c:showSerName val="0"/>
              <c:showPercent val="0"/>
              <c:showBubbleSize val="0"/>
            </c:dLbl>
            <c:dLbl>
              <c:idx val="7"/>
              <c:layout>
                <c:manualLayout>
                  <c:x val="-3.7182515647082574E-2"/>
                  <c:y val="-0.14626841085379169"/>
                </c:manualLayout>
              </c:layout>
              <c:showLegendKey val="0"/>
              <c:showVal val="1"/>
              <c:showCatName val="0"/>
              <c:showSerName val="0"/>
              <c:showPercent val="0"/>
              <c:showBubbleSize val="0"/>
            </c:dLbl>
            <c:dLbl>
              <c:idx val="8"/>
              <c:layout>
                <c:manualLayout>
                  <c:x val="-4.3616158557103442E-2"/>
                  <c:y val="-0.14300946851859478"/>
                </c:manualLayout>
              </c:layout>
              <c:showLegendKey val="0"/>
              <c:showVal val="1"/>
              <c:showCatName val="0"/>
              <c:showSerName val="0"/>
              <c:showPercent val="0"/>
              <c:showBubbleSize val="0"/>
            </c:dLbl>
            <c:dLbl>
              <c:idx val="9"/>
              <c:layout>
                <c:manualLayout>
                  <c:x val="-3.6691230903829329E-2"/>
                  <c:y val="-0.14952568364885793"/>
                </c:manualLayout>
              </c:layout>
              <c:showLegendKey val="0"/>
              <c:showVal val="1"/>
              <c:showCatName val="0"/>
              <c:showSerName val="0"/>
              <c:showPercent val="0"/>
              <c:showBubbleSize val="0"/>
            </c:dLbl>
            <c:dLbl>
              <c:idx val="10"/>
              <c:layout>
                <c:manualLayout>
                  <c:x val="-3.8679756376606769E-2"/>
                  <c:y val="-0.15496393236804232"/>
                </c:manualLayout>
              </c:layout>
              <c:showLegendKey val="0"/>
              <c:showVal val="1"/>
              <c:showCatName val="0"/>
              <c:showSerName val="0"/>
              <c:showPercent val="0"/>
              <c:showBubbleSize val="0"/>
            </c:dLbl>
            <c:dLbl>
              <c:idx val="11"/>
              <c:layout>
                <c:manualLayout>
                  <c:x val="-2.6327141799582746E-2"/>
                  <c:y val="-0.11962533293412773"/>
                </c:manualLayout>
              </c:layout>
              <c:showLegendKey val="0"/>
              <c:showVal val="1"/>
              <c:showCatName val="0"/>
              <c:showSerName val="0"/>
              <c:showPercent val="0"/>
              <c:showBubbleSize val="0"/>
            </c:dLbl>
            <c:dLbl>
              <c:idx val="12"/>
              <c:layout>
                <c:manualLayout>
                  <c:x val="-1.5643381115822062E-2"/>
                  <c:y val="-0.12832308050188601"/>
                </c:manualLayout>
              </c:layout>
              <c:showLegendKey val="0"/>
              <c:showVal val="1"/>
              <c:showCatName val="0"/>
              <c:showSerName val="0"/>
              <c:showPercent val="0"/>
              <c:showBubbleSize val="0"/>
            </c:dLbl>
            <c:dLbl>
              <c:idx val="13"/>
              <c:layout>
                <c:manualLayout>
                  <c:x val="-1.3163593801035649E-2"/>
                  <c:y val="-2.1754845163743753E-2"/>
                </c:manualLayout>
              </c:layout>
              <c:showLegendKey val="0"/>
              <c:showVal val="1"/>
              <c:showCatName val="0"/>
              <c:showSerName val="0"/>
              <c:showPercent val="0"/>
              <c:showBubbleSize val="0"/>
            </c:dLbl>
            <c:dLbl>
              <c:idx val="14"/>
              <c:layout>
                <c:manualLayout>
                  <c:x val="0"/>
                  <c:y val="1.6316133872807816E-2"/>
                </c:manualLayout>
              </c:layout>
              <c:showLegendKey val="0"/>
              <c:showVal val="1"/>
              <c:showCatName val="0"/>
              <c:showSerName val="0"/>
              <c:showPercent val="0"/>
              <c:showBubbleSize val="0"/>
            </c:dLbl>
            <c:dLbl>
              <c:idx val="15"/>
              <c:layout>
                <c:manualLayout>
                  <c:x val="3.2908984502589122E-3"/>
                  <c:y val="1.6316133872807816E-2"/>
                </c:manualLayout>
              </c:layout>
              <c:showLegendKey val="0"/>
              <c:showVal val="1"/>
              <c:showCatName val="0"/>
              <c:showSerName val="0"/>
              <c:showPercent val="0"/>
              <c:showBubbleSize val="0"/>
            </c:dLbl>
            <c:dLbl>
              <c:idx val="16"/>
              <c:layout>
                <c:manualLayout>
                  <c:x val="-5.5945403217332615E-2"/>
                  <c:y val="2.1754416918760212E-2"/>
                </c:manualLayout>
              </c:layout>
              <c:showLegendKey val="0"/>
              <c:showVal val="1"/>
              <c:showCatName val="0"/>
              <c:showSerName val="0"/>
              <c:showPercent val="0"/>
              <c:showBubbleSize val="0"/>
            </c:dLbl>
            <c:dLbl>
              <c:idx val="17"/>
              <c:layout>
                <c:manualLayout>
                  <c:x val="-6.0881750892720986E-2"/>
                  <c:y val="1.6316133872807816E-2"/>
                </c:manualLayout>
              </c:layout>
              <c:showLegendKey val="0"/>
              <c:showVal val="1"/>
              <c:showCatName val="0"/>
              <c:showSerName val="0"/>
              <c:showPercent val="0"/>
              <c:showBubbleSize val="0"/>
            </c:dLbl>
            <c:dLbl>
              <c:idx val="18"/>
              <c:layout>
                <c:manualLayout>
                  <c:x val="-5.5945273654401502E-2"/>
                  <c:y val="3.8070979036551565E-2"/>
                </c:manualLayout>
              </c:layout>
              <c:showLegendKey val="0"/>
              <c:showVal val="1"/>
              <c:showCatName val="0"/>
              <c:showSerName val="0"/>
              <c:showPercent val="0"/>
              <c:showBubbleSize val="0"/>
            </c:dLbl>
            <c:dLbl>
              <c:idx val="19"/>
              <c:layout>
                <c:manualLayout>
                  <c:x val="-4.1136230628236521E-2"/>
                  <c:y val="5.9825824200295315E-2"/>
                </c:manualLayout>
              </c:layout>
              <c:showLegendKey val="0"/>
              <c:showVal val="1"/>
              <c:showCatName val="0"/>
              <c:showSerName val="0"/>
              <c:showPercent val="0"/>
              <c:showBubbleSize val="0"/>
            </c:dLbl>
            <c:dLbl>
              <c:idx val="20"/>
              <c:layout>
                <c:manualLayout>
                  <c:x val="-2.3036289151812505E-2"/>
                  <c:y val="4.3509690327487402E-2"/>
                </c:manualLayout>
              </c:layout>
              <c:showLegendKey val="0"/>
              <c:showVal val="1"/>
              <c:showCatName val="0"/>
              <c:showSerName val="0"/>
              <c:showPercent val="0"/>
              <c:showBubbleSize val="0"/>
            </c:dLbl>
            <c:dLbl>
              <c:idx val="21"/>
              <c:layout>
                <c:manualLayout>
                  <c:x val="-8.227246125647401E-3"/>
                  <c:y val="2.1754845163743753E-2"/>
                </c:manualLayout>
              </c:layout>
              <c:showLegendKey val="0"/>
              <c:showVal val="1"/>
              <c:showCatName val="0"/>
              <c:showSerName val="0"/>
              <c:showPercent val="0"/>
              <c:showBubbleSize val="0"/>
            </c:dLbl>
            <c:txPr>
              <a:bodyPr/>
              <a:lstStyle/>
              <a:p>
                <a:pPr>
                  <a:defRPr sz="1000" b="1">
                    <a:latin typeface="Arial" pitchFamily="34" charset="0"/>
                    <a:cs typeface="Arial" pitchFamily="34" charset="0"/>
                  </a:defRPr>
                </a:pPr>
                <a:endParaRPr lang="ru-RU"/>
              </a:p>
            </c:txPr>
            <c:showLegendKey val="0"/>
            <c:showVal val="1"/>
            <c:showCatName val="0"/>
            <c:showSerName val="0"/>
            <c:showPercent val="0"/>
            <c:showBubbleSize val="0"/>
            <c:showLeaderLines val="0"/>
          </c:dLbls>
          <c:cat>
            <c:numRef>
              <c:f>Лист1!$A$2:$A$14</c:f>
              <c:numCache>
                <c:formatCode>mmm\-yy</c:formatCode>
                <c:ptCount val="13"/>
                <c:pt idx="0">
                  <c:v>44896</c:v>
                </c:pt>
                <c:pt idx="1">
                  <c:v>44927</c:v>
                </c:pt>
                <c:pt idx="2">
                  <c:v>44958</c:v>
                </c:pt>
                <c:pt idx="3">
                  <c:v>44986</c:v>
                </c:pt>
                <c:pt idx="4">
                  <c:v>45017</c:v>
                </c:pt>
                <c:pt idx="5">
                  <c:v>45047</c:v>
                </c:pt>
                <c:pt idx="6">
                  <c:v>45078</c:v>
                </c:pt>
                <c:pt idx="7">
                  <c:v>45108</c:v>
                </c:pt>
                <c:pt idx="8">
                  <c:v>45139</c:v>
                </c:pt>
                <c:pt idx="9">
                  <c:v>45170</c:v>
                </c:pt>
                <c:pt idx="10">
                  <c:v>45200</c:v>
                </c:pt>
                <c:pt idx="11">
                  <c:v>45231</c:v>
                </c:pt>
                <c:pt idx="12">
                  <c:v>45261</c:v>
                </c:pt>
              </c:numCache>
            </c:numRef>
          </c:cat>
          <c:val>
            <c:numRef>
              <c:f>Лист1!$D$2:$D$14</c:f>
              <c:numCache>
                <c:formatCode>0.0</c:formatCode>
                <c:ptCount val="13"/>
                <c:pt idx="0">
                  <c:v>95.1</c:v>
                </c:pt>
                <c:pt idx="1">
                  <c:v>94.2</c:v>
                </c:pt>
                <c:pt idx="2">
                  <c:v>94.6</c:v>
                </c:pt>
                <c:pt idx="3">
                  <c:v>96.3</c:v>
                </c:pt>
                <c:pt idx="4">
                  <c:v>100.9</c:v>
                </c:pt>
                <c:pt idx="5">
                  <c:v>103.5</c:v>
                </c:pt>
                <c:pt idx="6">
                  <c:v>104.9</c:v>
                </c:pt>
                <c:pt idx="7">
                  <c:v>105.3</c:v>
                </c:pt>
                <c:pt idx="8">
                  <c:v>105.7</c:v>
                </c:pt>
                <c:pt idx="9">
                  <c:v>106.6</c:v>
                </c:pt>
                <c:pt idx="10">
                  <c:v>106.9</c:v>
                </c:pt>
                <c:pt idx="11">
                  <c:v>107.2</c:v>
                </c:pt>
                <c:pt idx="12">
                  <c:v>107.6</c:v>
                </c:pt>
              </c:numCache>
            </c:numRef>
          </c:val>
          <c:smooth val="0"/>
        </c:ser>
        <c:dLbls>
          <c:showLegendKey val="0"/>
          <c:showVal val="0"/>
          <c:showCatName val="0"/>
          <c:showSerName val="0"/>
          <c:showPercent val="0"/>
          <c:showBubbleSize val="0"/>
        </c:dLbls>
        <c:marker val="1"/>
        <c:smooth val="0"/>
        <c:axId val="86238208"/>
        <c:axId val="112539840"/>
      </c:lineChart>
      <c:dateAx>
        <c:axId val="86238208"/>
        <c:scaling>
          <c:orientation val="minMax"/>
        </c:scaling>
        <c:delete val="0"/>
        <c:axPos val="b"/>
        <c:numFmt formatCode="mmm\-yy" sourceLinked="1"/>
        <c:majorTickMark val="out"/>
        <c:minorTickMark val="none"/>
        <c:tickLblPos val="nextTo"/>
        <c:txPr>
          <a:bodyPr rot="-660000"/>
          <a:lstStyle/>
          <a:p>
            <a:pPr>
              <a:defRPr sz="800">
                <a:latin typeface="Arial" panose="020B0604020202020204" pitchFamily="34" charset="0"/>
                <a:cs typeface="Arial" panose="020B0604020202020204" pitchFamily="34" charset="0"/>
              </a:defRPr>
            </a:pPr>
            <a:endParaRPr lang="ru-RU"/>
          </a:p>
        </c:txPr>
        <c:crossAx val="112539840"/>
        <c:crosses val="autoZero"/>
        <c:auto val="1"/>
        <c:lblOffset val="100"/>
        <c:baseTimeUnit val="months"/>
      </c:dateAx>
      <c:valAx>
        <c:axId val="112539840"/>
        <c:scaling>
          <c:orientation val="minMax"/>
          <c:max val="114"/>
          <c:min val="90"/>
        </c:scaling>
        <c:delete val="0"/>
        <c:axPos val="l"/>
        <c:majorGridlines>
          <c:spPr>
            <a:ln>
              <a:noFill/>
            </a:ln>
          </c:spPr>
        </c:majorGridlines>
        <c:numFmt formatCode="0.0" sourceLinked="1"/>
        <c:majorTickMark val="out"/>
        <c:minorTickMark val="none"/>
        <c:tickLblPos val="nextTo"/>
        <c:txPr>
          <a:bodyPr/>
          <a:lstStyle/>
          <a:p>
            <a:pPr>
              <a:defRPr sz="1050"/>
            </a:pPr>
            <a:endParaRPr lang="ru-RU"/>
          </a:p>
        </c:txPr>
        <c:crossAx val="86238208"/>
        <c:crosses val="autoZero"/>
        <c:crossBetween val="between"/>
        <c:majorUnit val="5"/>
      </c:valAx>
    </c:plotArea>
    <c:legend>
      <c:legendPos val="r"/>
      <c:layout>
        <c:manualLayout>
          <c:xMode val="edge"/>
          <c:yMode val="edge"/>
          <c:x val="0.18557609574286008"/>
          <c:y val="0.86982637235387428"/>
          <c:w val="0.61361693736156142"/>
          <c:h val="0.13017377466985347"/>
        </c:manualLayout>
      </c:layout>
      <c:overlay val="0"/>
      <c:txPr>
        <a:bodyPr/>
        <a:lstStyle/>
        <a:p>
          <a:pPr>
            <a:defRPr sz="1200" b="1">
              <a:latin typeface="Arial" panose="020B0604020202020204" pitchFamily="34" charset="0"/>
              <a:cs typeface="Arial" panose="020B0604020202020204" pitchFamily="34" charset="0"/>
            </a:defRPr>
          </a:pPr>
          <a:endParaRPr lang="ru-RU"/>
        </a:p>
      </c:txPr>
    </c:legend>
    <c:plotVisOnly val="1"/>
    <c:dispBlanksAs val="zero"/>
    <c:showDLblsOverMax val="0"/>
  </c:chart>
  <c:spPr>
    <a:ln>
      <a:noFill/>
    </a:ln>
  </c:spPr>
  <c:txPr>
    <a:bodyPr/>
    <a:lstStyle/>
    <a:p>
      <a:pPr>
        <a:defRPr sz="1800"/>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1.2638230647709321E-2"/>
          <c:y val="4.819043353829023E-2"/>
          <c:w val="0.97676952760659785"/>
          <c:h val="0.62591329761324888"/>
        </c:manualLayout>
      </c:layout>
      <c:bar3DChart>
        <c:barDir val="col"/>
        <c:grouping val="clustered"/>
        <c:varyColors val="0"/>
        <c:ser>
          <c:idx val="0"/>
          <c:order val="0"/>
          <c:tx>
            <c:strRef>
              <c:f>Лист1!$B$1</c:f>
              <c:strCache>
                <c:ptCount val="1"/>
                <c:pt idx="0">
                  <c:v>Доля непродовольственных товаров, % 
</c:v>
                </c:pt>
              </c:strCache>
            </c:strRef>
          </c:tx>
          <c:spPr>
            <a:solidFill>
              <a:schemeClr val="tx2"/>
            </a:solidFill>
          </c:spPr>
          <c:invertIfNegative val="0"/>
          <c:dLbls>
            <c:dLbl>
              <c:idx val="0"/>
              <c:layout>
                <c:manualLayout>
                  <c:x val="2.5020510381629595E-2"/>
                  <c:y val="-6.8048238439583492E-2"/>
                </c:manualLayout>
              </c:layout>
              <c:tx>
                <c:rich>
                  <a:bodyPr/>
                  <a:lstStyle/>
                  <a:p>
                    <a:r>
                      <a:rPr lang="ru-RU" sz="1200" b="1" dirty="0" smtClean="0"/>
                      <a:t>50,4</a:t>
                    </a:r>
                    <a:endParaRPr lang="en-US" dirty="0"/>
                  </a:p>
                </c:rich>
              </c:tx>
              <c:showLegendKey val="0"/>
              <c:showVal val="1"/>
              <c:showCatName val="0"/>
              <c:showSerName val="0"/>
              <c:showPercent val="0"/>
              <c:showBubbleSize val="0"/>
            </c:dLbl>
            <c:dLbl>
              <c:idx val="1"/>
              <c:layout>
                <c:manualLayout>
                  <c:x val="3.4119176349872528E-2"/>
                  <c:y val="-8.2198189565414734E-2"/>
                </c:manualLayout>
              </c:layout>
              <c:tx>
                <c:rich>
                  <a:bodyPr/>
                  <a:lstStyle/>
                  <a:p>
                    <a:r>
                      <a:rPr lang="ru-RU"/>
                      <a:t>51,5</a:t>
                    </a:r>
                    <a:endParaRPr lang="en-US"/>
                  </a:p>
                </c:rich>
              </c:tx>
              <c:showLegendKey val="0"/>
              <c:showVal val="1"/>
              <c:showCatName val="0"/>
              <c:showSerName val="0"/>
              <c:showPercent val="0"/>
              <c:showBubbleSize val="0"/>
            </c:dLbl>
            <c:dLbl>
              <c:idx val="2"/>
              <c:layout>
                <c:manualLayout>
                  <c:x val="3.8668321493834937E-2"/>
                  <c:y val="-4.0059662622704779E-2"/>
                </c:manualLayout>
              </c:layout>
              <c:showLegendKey val="0"/>
              <c:showVal val="1"/>
              <c:showCatName val="0"/>
              <c:showSerName val="0"/>
              <c:showPercent val="0"/>
              <c:showBubbleSize val="0"/>
            </c:dLbl>
            <c:txPr>
              <a:bodyPr/>
              <a:lstStyle/>
              <a:p>
                <a:pPr>
                  <a:defRPr sz="1200" b="1">
                    <a:latin typeface="Arial" pitchFamily="34" charset="0"/>
                    <a:cs typeface="Arial" pitchFamily="34" charset="0"/>
                  </a:defRPr>
                </a:pPr>
                <a:endParaRPr lang="ru-RU"/>
              </a:p>
            </c:txPr>
            <c:showLegendKey val="0"/>
            <c:showVal val="1"/>
            <c:showCatName val="0"/>
            <c:showSerName val="0"/>
            <c:showPercent val="0"/>
            <c:showBubbleSize val="0"/>
            <c:showLeaderLines val="0"/>
          </c:dLbls>
          <c:cat>
            <c:strRef>
              <c:f>Лист1!$A$2:$A$3</c:f>
              <c:strCache>
                <c:ptCount val="2"/>
                <c:pt idx="0">
                  <c:v>2022 г.</c:v>
                </c:pt>
                <c:pt idx="1">
                  <c:v>2023 г.</c:v>
                </c:pt>
              </c:strCache>
            </c:strRef>
          </c:cat>
          <c:val>
            <c:numRef>
              <c:f>Лист1!$B$2:$B$3</c:f>
              <c:numCache>
                <c:formatCode>General</c:formatCode>
                <c:ptCount val="2"/>
                <c:pt idx="0">
                  <c:v>50.4</c:v>
                </c:pt>
                <c:pt idx="1">
                  <c:v>51.5</c:v>
                </c:pt>
              </c:numCache>
            </c:numRef>
          </c:val>
        </c:ser>
        <c:dLbls>
          <c:showLegendKey val="0"/>
          <c:showVal val="0"/>
          <c:showCatName val="0"/>
          <c:showSerName val="0"/>
          <c:showPercent val="0"/>
          <c:showBubbleSize val="0"/>
        </c:dLbls>
        <c:gapWidth val="150"/>
        <c:shape val="box"/>
        <c:axId val="86238720"/>
        <c:axId val="112540992"/>
        <c:axId val="0"/>
      </c:bar3DChart>
      <c:catAx>
        <c:axId val="86238720"/>
        <c:scaling>
          <c:orientation val="minMax"/>
        </c:scaling>
        <c:delete val="0"/>
        <c:axPos val="b"/>
        <c:majorTickMark val="out"/>
        <c:minorTickMark val="none"/>
        <c:tickLblPos val="nextTo"/>
        <c:txPr>
          <a:bodyPr/>
          <a:lstStyle/>
          <a:p>
            <a:pPr>
              <a:defRPr sz="1100" b="1">
                <a:latin typeface="Arial" pitchFamily="34" charset="0"/>
                <a:cs typeface="Arial" pitchFamily="34" charset="0"/>
              </a:defRPr>
            </a:pPr>
            <a:endParaRPr lang="ru-RU"/>
          </a:p>
        </c:txPr>
        <c:crossAx val="112540992"/>
        <c:crosses val="autoZero"/>
        <c:auto val="1"/>
        <c:lblAlgn val="ctr"/>
        <c:lblOffset val="100"/>
        <c:noMultiLvlLbl val="0"/>
      </c:catAx>
      <c:valAx>
        <c:axId val="112540992"/>
        <c:scaling>
          <c:orientation val="minMax"/>
        </c:scaling>
        <c:delete val="1"/>
        <c:axPos val="l"/>
        <c:majorGridlines>
          <c:spPr>
            <a:ln>
              <a:noFill/>
            </a:ln>
          </c:spPr>
        </c:majorGridlines>
        <c:numFmt formatCode="General" sourceLinked="1"/>
        <c:majorTickMark val="out"/>
        <c:minorTickMark val="none"/>
        <c:tickLblPos val="nextTo"/>
        <c:crossAx val="86238720"/>
        <c:crosses val="autoZero"/>
        <c:crossBetween val="between"/>
      </c:valAx>
    </c:plotArea>
    <c:plotVisOnly val="1"/>
    <c:dispBlanksAs val="gap"/>
    <c:showDLblsOverMax val="0"/>
  </c:chart>
  <c:spPr>
    <a:ln>
      <a:noFill/>
    </a:ln>
  </c:spPr>
  <c:txPr>
    <a:bodyPr/>
    <a:lstStyle/>
    <a:p>
      <a:pPr>
        <a:defRPr sz="18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
          <c:y val="0"/>
          <c:w val="1"/>
          <c:h val="0.67985839471678944"/>
        </c:manualLayout>
      </c:layout>
      <c:bar3DChart>
        <c:barDir val="col"/>
        <c:grouping val="clustered"/>
        <c:varyColors val="0"/>
        <c:ser>
          <c:idx val="0"/>
          <c:order val="0"/>
          <c:tx>
            <c:strRef>
              <c:f>Лист1!$B$1</c:f>
              <c:strCache>
                <c:ptCount val="1"/>
                <c:pt idx="0">
                  <c:v>Доля местной продукции  в общем объеме реализаци, % </c:v>
                </c:pt>
              </c:strCache>
            </c:strRef>
          </c:tx>
          <c:spPr>
            <a:solidFill>
              <a:schemeClr val="tx2"/>
            </a:solidFill>
          </c:spPr>
          <c:invertIfNegative val="0"/>
          <c:dLbls>
            <c:dLbl>
              <c:idx val="0"/>
              <c:layout>
                <c:manualLayout>
                  <c:x val="-0.10927942145715623"/>
                  <c:y val="0.18115741189318951"/>
                </c:manualLayout>
              </c:layout>
              <c:tx>
                <c:rich>
                  <a:bodyPr/>
                  <a:lstStyle/>
                  <a:p>
                    <a:r>
                      <a:rPr lang="en-US"/>
                      <a:t>9</a:t>
                    </a:r>
                    <a:r>
                      <a:rPr lang="ru-RU"/>
                      <a:t>6,5</a:t>
                    </a:r>
                    <a:endParaRPr lang="en-US"/>
                  </a:p>
                </c:rich>
              </c:tx>
              <c:showLegendKey val="0"/>
              <c:showVal val="1"/>
              <c:showCatName val="0"/>
              <c:showSerName val="0"/>
              <c:showPercent val="0"/>
              <c:showBubbleSize val="0"/>
            </c:dLbl>
            <c:dLbl>
              <c:idx val="1"/>
              <c:layout>
                <c:manualLayout>
                  <c:x val="3.6832412523020261E-2"/>
                  <c:y val="-5.150530216218633E-2"/>
                </c:manualLayout>
              </c:layout>
              <c:showLegendKey val="0"/>
              <c:showVal val="1"/>
              <c:showCatName val="0"/>
              <c:showSerName val="0"/>
              <c:showPercent val="0"/>
              <c:showBubbleSize val="0"/>
            </c:dLbl>
            <c:dLbl>
              <c:idx val="2"/>
              <c:layout>
                <c:manualLayout>
                  <c:x val="0.12892693371041944"/>
                  <c:y val="0.13354694836209699"/>
                </c:manualLayout>
              </c:layout>
              <c:showLegendKey val="0"/>
              <c:showVal val="1"/>
              <c:showCatName val="0"/>
              <c:showSerName val="0"/>
              <c:showPercent val="0"/>
              <c:showBubbleSize val="0"/>
            </c:dLbl>
            <c:txPr>
              <a:bodyPr/>
              <a:lstStyle/>
              <a:p>
                <a:pPr>
                  <a:defRPr sz="1200" b="1">
                    <a:latin typeface="Arial" pitchFamily="34" charset="0"/>
                    <a:cs typeface="Arial" pitchFamily="34" charset="0"/>
                  </a:defRPr>
                </a:pPr>
                <a:endParaRPr lang="ru-RU"/>
              </a:p>
            </c:txPr>
            <c:showLegendKey val="0"/>
            <c:showVal val="1"/>
            <c:showCatName val="0"/>
            <c:showSerName val="0"/>
            <c:showPercent val="0"/>
            <c:showBubbleSize val="0"/>
            <c:showLeaderLines val="0"/>
          </c:dLbls>
          <c:cat>
            <c:strRef>
              <c:f>Лист1!$A$2:$A$4</c:f>
              <c:strCache>
                <c:ptCount val="3"/>
                <c:pt idx="0">
                  <c:v>2021 г.</c:v>
                </c:pt>
                <c:pt idx="1">
                  <c:v>2022 г.</c:v>
                </c:pt>
                <c:pt idx="2">
                  <c:v>2023 г.</c:v>
                </c:pt>
              </c:strCache>
            </c:strRef>
          </c:cat>
          <c:val>
            <c:numRef>
              <c:f>Лист1!$B$2:$B$4</c:f>
              <c:numCache>
                <c:formatCode>General</c:formatCode>
                <c:ptCount val="3"/>
                <c:pt idx="0">
                  <c:v>96.5</c:v>
                </c:pt>
                <c:pt idx="1">
                  <c:v>96.2</c:v>
                </c:pt>
                <c:pt idx="2">
                  <c:v>96.5</c:v>
                </c:pt>
              </c:numCache>
            </c:numRef>
          </c:val>
        </c:ser>
        <c:dLbls>
          <c:showLegendKey val="0"/>
          <c:showVal val="0"/>
          <c:showCatName val="0"/>
          <c:showSerName val="0"/>
          <c:showPercent val="0"/>
          <c:showBubbleSize val="0"/>
        </c:dLbls>
        <c:gapWidth val="150"/>
        <c:shape val="box"/>
        <c:axId val="88443392"/>
        <c:axId val="117630080"/>
        <c:axId val="0"/>
      </c:bar3DChart>
      <c:catAx>
        <c:axId val="88443392"/>
        <c:scaling>
          <c:orientation val="minMax"/>
        </c:scaling>
        <c:delete val="0"/>
        <c:axPos val="b"/>
        <c:majorTickMark val="out"/>
        <c:minorTickMark val="none"/>
        <c:tickLblPos val="nextTo"/>
        <c:txPr>
          <a:bodyPr/>
          <a:lstStyle/>
          <a:p>
            <a:pPr>
              <a:defRPr sz="1100" b="1">
                <a:latin typeface="Arial" pitchFamily="34" charset="0"/>
                <a:cs typeface="Arial" pitchFamily="34" charset="0"/>
              </a:defRPr>
            </a:pPr>
            <a:endParaRPr lang="ru-RU"/>
          </a:p>
        </c:txPr>
        <c:crossAx val="117630080"/>
        <c:crosses val="autoZero"/>
        <c:auto val="1"/>
        <c:lblAlgn val="ctr"/>
        <c:lblOffset val="100"/>
        <c:noMultiLvlLbl val="0"/>
      </c:catAx>
      <c:valAx>
        <c:axId val="117630080"/>
        <c:scaling>
          <c:orientation val="minMax"/>
        </c:scaling>
        <c:delete val="1"/>
        <c:axPos val="l"/>
        <c:majorGridlines>
          <c:spPr>
            <a:ln>
              <a:noFill/>
            </a:ln>
          </c:spPr>
        </c:majorGridlines>
        <c:numFmt formatCode="General" sourceLinked="1"/>
        <c:majorTickMark val="out"/>
        <c:minorTickMark val="none"/>
        <c:tickLblPos val="nextTo"/>
        <c:crossAx val="88443392"/>
        <c:crosses val="autoZero"/>
        <c:crossBetween val="between"/>
      </c:valAx>
    </c:plotArea>
    <c:plotVisOnly val="1"/>
    <c:dispBlanksAs val="gap"/>
    <c:showDLblsOverMax val="0"/>
  </c:chart>
  <c:spPr>
    <a:ln>
      <a:noFill/>
    </a:ln>
  </c:spPr>
  <c:txPr>
    <a:bodyPr/>
    <a:lstStyle/>
    <a:p>
      <a:pPr>
        <a:defRPr sz="1800"/>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919842984228747E-2"/>
          <c:y val="6.4807187563093088E-2"/>
          <c:w val="0.91979766652632777"/>
          <c:h val="0.56201489348715128"/>
        </c:manualLayout>
      </c:layout>
      <c:lineChart>
        <c:grouping val="standard"/>
        <c:varyColors val="0"/>
        <c:ser>
          <c:idx val="0"/>
          <c:order val="0"/>
          <c:tx>
            <c:strRef>
              <c:f>Лист1!$B$1</c:f>
              <c:strCache>
                <c:ptCount val="1"/>
                <c:pt idx="0">
                  <c:v>Чувашия</c:v>
                </c:pt>
              </c:strCache>
            </c:strRef>
          </c:tx>
          <c:spPr>
            <a:ln>
              <a:solidFill>
                <a:srgbClr val="C00000"/>
              </a:solidFill>
            </a:ln>
          </c:spPr>
          <c:marker>
            <c:spPr>
              <a:solidFill>
                <a:srgbClr val="FFC000"/>
              </a:solidFill>
              <a:ln>
                <a:solidFill>
                  <a:schemeClr val="tx1">
                    <a:lumMod val="75000"/>
                    <a:lumOff val="25000"/>
                  </a:schemeClr>
                </a:solidFill>
              </a:ln>
            </c:spPr>
          </c:marker>
          <c:dLbls>
            <c:dLbl>
              <c:idx val="0"/>
              <c:layout>
                <c:manualLayout>
                  <c:x val="-4.7527303326559578E-2"/>
                  <c:y val="-5.636069649882032E-2"/>
                </c:manualLayout>
              </c:layout>
              <c:showLegendKey val="0"/>
              <c:showVal val="1"/>
              <c:showCatName val="0"/>
              <c:showSerName val="0"/>
              <c:showPercent val="0"/>
              <c:showBubbleSize val="0"/>
            </c:dLbl>
            <c:dLbl>
              <c:idx val="1"/>
              <c:layout>
                <c:manualLayout>
                  <c:x val="-4.1039461333121918E-2"/>
                  <c:y val="-6.3090620087249208E-2"/>
                </c:manualLayout>
              </c:layout>
              <c:showLegendKey val="0"/>
              <c:showVal val="1"/>
              <c:showCatName val="0"/>
              <c:showSerName val="0"/>
              <c:showPercent val="0"/>
              <c:showBubbleSize val="0"/>
            </c:dLbl>
            <c:dLbl>
              <c:idx val="2"/>
              <c:layout>
                <c:manualLayout>
                  <c:x val="-4.6855014737103316E-2"/>
                  <c:y val="-6.4446570448379217E-2"/>
                </c:manualLayout>
              </c:layout>
              <c:showLegendKey val="0"/>
              <c:showVal val="1"/>
              <c:showCatName val="0"/>
              <c:showSerName val="0"/>
              <c:showPercent val="0"/>
              <c:showBubbleSize val="0"/>
            </c:dLbl>
            <c:dLbl>
              <c:idx val="3"/>
              <c:layout>
                <c:manualLayout>
                  <c:x val="-5.2584976995720942E-2"/>
                  <c:y val="-9.6551513656668642E-2"/>
                </c:manualLayout>
              </c:layout>
              <c:showLegendKey val="0"/>
              <c:showVal val="1"/>
              <c:showCatName val="0"/>
              <c:showSerName val="0"/>
              <c:showPercent val="0"/>
              <c:showBubbleSize val="0"/>
            </c:dLbl>
            <c:dLbl>
              <c:idx val="4"/>
              <c:layout>
                <c:manualLayout>
                  <c:x val="-6.0757770144847623E-2"/>
                  <c:y val="-7.374220183095255E-2"/>
                </c:manualLayout>
              </c:layout>
              <c:showLegendKey val="0"/>
              <c:showVal val="1"/>
              <c:showCatName val="0"/>
              <c:showSerName val="0"/>
              <c:showPercent val="0"/>
              <c:showBubbleSize val="0"/>
            </c:dLbl>
            <c:dLbl>
              <c:idx val="5"/>
              <c:layout>
                <c:manualLayout>
                  <c:x val="-4.0025969282399522E-2"/>
                  <c:y val="-8.6835011298548259E-2"/>
                </c:manualLayout>
              </c:layout>
              <c:showLegendKey val="0"/>
              <c:showVal val="1"/>
              <c:showCatName val="0"/>
              <c:showSerName val="0"/>
              <c:showPercent val="0"/>
              <c:showBubbleSize val="0"/>
            </c:dLbl>
            <c:dLbl>
              <c:idx val="6"/>
              <c:layout>
                <c:manualLayout>
                  <c:x val="-3.8089732094348842E-2"/>
                  <c:y val="-9.6618547681539796E-2"/>
                </c:manualLayout>
              </c:layout>
              <c:showLegendKey val="0"/>
              <c:showVal val="1"/>
              <c:showCatName val="0"/>
              <c:showSerName val="0"/>
              <c:showPercent val="0"/>
              <c:showBubbleSize val="0"/>
            </c:dLbl>
            <c:dLbl>
              <c:idx val="7"/>
              <c:layout>
                <c:manualLayout>
                  <c:x val="-4.221860813706628E-2"/>
                  <c:y val="-5.6360511478308201E-2"/>
                </c:manualLayout>
              </c:layout>
              <c:showLegendKey val="0"/>
              <c:showVal val="1"/>
              <c:showCatName val="0"/>
              <c:showSerName val="0"/>
              <c:showPercent val="0"/>
              <c:showBubbleSize val="0"/>
            </c:dLbl>
            <c:dLbl>
              <c:idx val="8"/>
              <c:layout>
                <c:manualLayout>
                  <c:x val="-4.4662428632047758E-2"/>
                  <c:y val="-0.11336027951949824"/>
                </c:manualLayout>
              </c:layout>
              <c:showLegendKey val="0"/>
              <c:showVal val="1"/>
              <c:showCatName val="0"/>
              <c:showSerName val="0"/>
              <c:showPercent val="0"/>
              <c:showBubbleSize val="0"/>
            </c:dLbl>
            <c:dLbl>
              <c:idx val="9"/>
              <c:layout>
                <c:manualLayout>
                  <c:x val="-4.9466208167949735E-2"/>
                  <c:y val="-0.11336043988350163"/>
                </c:manualLayout>
              </c:layout>
              <c:showLegendKey val="0"/>
              <c:showVal val="1"/>
              <c:showCatName val="0"/>
              <c:showSerName val="0"/>
              <c:showPercent val="0"/>
              <c:showBubbleSize val="0"/>
            </c:dLbl>
            <c:dLbl>
              <c:idx val="10"/>
              <c:layout>
                <c:manualLayout>
                  <c:x val="-4.9212825047866095E-2"/>
                  <c:y val="-9.6938082826950808E-2"/>
                </c:manualLayout>
              </c:layout>
              <c:showLegendKey val="0"/>
              <c:showVal val="1"/>
              <c:showCatName val="0"/>
              <c:showSerName val="0"/>
              <c:showPercent val="0"/>
              <c:showBubbleSize val="0"/>
            </c:dLbl>
            <c:dLbl>
              <c:idx val="11"/>
              <c:layout>
                <c:manualLayout>
                  <c:x val="-4.8791642571844117E-2"/>
                  <c:y val="-0.10371115831462747"/>
                </c:manualLayout>
              </c:layout>
              <c:showLegendKey val="0"/>
              <c:showVal val="1"/>
              <c:showCatName val="0"/>
              <c:showSerName val="0"/>
              <c:showPercent val="0"/>
              <c:showBubbleSize val="0"/>
            </c:dLbl>
            <c:dLbl>
              <c:idx val="12"/>
              <c:layout>
                <c:manualLayout>
                  <c:x val="-2.2500292382866448E-2"/>
                  <c:y val="-0.10503999500062493"/>
                </c:manualLayout>
              </c:layout>
              <c:showLegendKey val="0"/>
              <c:showVal val="1"/>
              <c:showCatName val="0"/>
              <c:showSerName val="0"/>
              <c:showPercent val="0"/>
              <c:showBubbleSize val="0"/>
            </c:dLbl>
            <c:dLbl>
              <c:idx val="13"/>
              <c:layout>
                <c:manualLayout>
                  <c:x val="-3.3116325061137271E-2"/>
                  <c:y val="-9.631325154123177E-2"/>
                </c:manualLayout>
              </c:layout>
              <c:showLegendKey val="0"/>
              <c:showVal val="1"/>
              <c:showCatName val="0"/>
              <c:showSerName val="0"/>
              <c:showPercent val="0"/>
              <c:showBubbleSize val="0"/>
            </c:dLbl>
            <c:dLbl>
              <c:idx val="14"/>
              <c:layout>
                <c:manualLayout>
                  <c:x val="-1.9128416470064982E-2"/>
                  <c:y val="-8.0197155588109664E-2"/>
                </c:manualLayout>
              </c:layout>
              <c:showLegendKey val="0"/>
              <c:showVal val="1"/>
              <c:showCatName val="0"/>
              <c:showSerName val="0"/>
              <c:showPercent val="0"/>
              <c:showBubbleSize val="0"/>
            </c:dLbl>
            <c:dLbl>
              <c:idx val="15"/>
              <c:layout>
                <c:manualLayout>
                  <c:x val="-2.7555239223415656E-2"/>
                  <c:y val="-7.9916376731978336E-2"/>
                </c:manualLayout>
              </c:layout>
              <c:showLegendKey val="0"/>
              <c:showVal val="1"/>
              <c:showCatName val="0"/>
              <c:showSerName val="0"/>
              <c:showPercent val="0"/>
              <c:showBubbleSize val="0"/>
            </c:dLbl>
            <c:dLbl>
              <c:idx val="16"/>
              <c:layout>
                <c:manualLayout>
                  <c:x val="-1.7780569072433101E-2"/>
                  <c:y val="-7.2144060423747949E-2"/>
                </c:manualLayout>
              </c:layout>
              <c:showLegendKey val="0"/>
              <c:showVal val="1"/>
              <c:showCatName val="0"/>
              <c:showSerName val="0"/>
              <c:showPercent val="0"/>
              <c:showBubbleSize val="0"/>
            </c:dLbl>
            <c:dLbl>
              <c:idx val="17"/>
              <c:layout>
                <c:manualLayout>
                  <c:x val="0"/>
                  <c:y val="-6.4113410242324365E-2"/>
                </c:manualLayout>
              </c:layout>
              <c:showLegendKey val="0"/>
              <c:showVal val="1"/>
              <c:showCatName val="0"/>
              <c:showSerName val="0"/>
              <c:showPercent val="0"/>
              <c:showBubbleSize val="0"/>
            </c:dLbl>
            <c:txPr>
              <a:bodyPr/>
              <a:lstStyle/>
              <a:p>
                <a:pPr>
                  <a:defRPr sz="1000" b="1" baseline="0">
                    <a:latin typeface="Arial" pitchFamily="34" charset="0"/>
                  </a:defRPr>
                </a:pPr>
                <a:endParaRPr lang="ru-RU"/>
              </a:p>
            </c:txPr>
            <c:showLegendKey val="0"/>
            <c:showVal val="1"/>
            <c:showCatName val="0"/>
            <c:showSerName val="0"/>
            <c:showPercent val="0"/>
            <c:showBubbleSize val="0"/>
            <c:showLeaderLines val="0"/>
          </c:dLbls>
          <c:cat>
            <c:numRef>
              <c:f>Лист1!$A$2:$A$14</c:f>
              <c:numCache>
                <c:formatCode>mmm\-yy</c:formatCode>
                <c:ptCount val="13"/>
                <c:pt idx="0">
                  <c:v>44896</c:v>
                </c:pt>
                <c:pt idx="1">
                  <c:v>44927</c:v>
                </c:pt>
                <c:pt idx="2">
                  <c:v>44958</c:v>
                </c:pt>
                <c:pt idx="3">
                  <c:v>44986</c:v>
                </c:pt>
                <c:pt idx="4">
                  <c:v>45017</c:v>
                </c:pt>
                <c:pt idx="5">
                  <c:v>45047</c:v>
                </c:pt>
                <c:pt idx="6">
                  <c:v>45078</c:v>
                </c:pt>
                <c:pt idx="7">
                  <c:v>45108</c:v>
                </c:pt>
                <c:pt idx="8">
                  <c:v>45139</c:v>
                </c:pt>
                <c:pt idx="9">
                  <c:v>45170</c:v>
                </c:pt>
                <c:pt idx="10">
                  <c:v>45200</c:v>
                </c:pt>
                <c:pt idx="11">
                  <c:v>45231</c:v>
                </c:pt>
                <c:pt idx="12">
                  <c:v>45261</c:v>
                </c:pt>
              </c:numCache>
            </c:numRef>
          </c:cat>
          <c:val>
            <c:numRef>
              <c:f>Лист1!$B$2:$B$14</c:f>
              <c:numCache>
                <c:formatCode>0.0</c:formatCode>
                <c:ptCount val="13"/>
                <c:pt idx="0">
                  <c:v>101.5</c:v>
                </c:pt>
                <c:pt idx="1">
                  <c:v>99.4</c:v>
                </c:pt>
                <c:pt idx="2">
                  <c:v>92.8</c:v>
                </c:pt>
                <c:pt idx="3">
                  <c:v>99.99</c:v>
                </c:pt>
                <c:pt idx="4">
                  <c:v>115.7</c:v>
                </c:pt>
                <c:pt idx="5">
                  <c:v>147.4</c:v>
                </c:pt>
                <c:pt idx="6">
                  <c:v>138.4</c:v>
                </c:pt>
                <c:pt idx="7">
                  <c:v>121.5</c:v>
                </c:pt>
                <c:pt idx="8">
                  <c:v>118.7</c:v>
                </c:pt>
                <c:pt idx="9">
                  <c:v>116.2</c:v>
                </c:pt>
                <c:pt idx="10">
                  <c:v>117.1</c:v>
                </c:pt>
                <c:pt idx="11">
                  <c:v>108.1</c:v>
                </c:pt>
                <c:pt idx="12">
                  <c:v>114.1</c:v>
                </c:pt>
              </c:numCache>
            </c:numRef>
          </c:val>
          <c:smooth val="0"/>
        </c:ser>
        <c:dLbls>
          <c:showLegendKey val="0"/>
          <c:showVal val="0"/>
          <c:showCatName val="0"/>
          <c:showSerName val="0"/>
          <c:showPercent val="0"/>
          <c:showBubbleSize val="0"/>
        </c:dLbls>
        <c:marker val="1"/>
        <c:smooth val="0"/>
        <c:axId val="88443904"/>
        <c:axId val="117631808"/>
      </c:lineChart>
      <c:dateAx>
        <c:axId val="88443904"/>
        <c:scaling>
          <c:orientation val="minMax"/>
          <c:max val="45261"/>
          <c:min val="44896"/>
        </c:scaling>
        <c:delete val="0"/>
        <c:axPos val="b"/>
        <c:numFmt formatCode="mmm\-yy" sourceLinked="1"/>
        <c:majorTickMark val="out"/>
        <c:minorTickMark val="none"/>
        <c:tickLblPos val="nextTo"/>
        <c:txPr>
          <a:bodyPr rot="-660000" vert="horz"/>
          <a:lstStyle/>
          <a:p>
            <a:pPr>
              <a:defRPr sz="800">
                <a:latin typeface="Arial" panose="020B0604020202020204" pitchFamily="34" charset="0"/>
                <a:cs typeface="Arial" panose="020B0604020202020204" pitchFamily="34" charset="0"/>
              </a:defRPr>
            </a:pPr>
            <a:endParaRPr lang="ru-RU"/>
          </a:p>
        </c:txPr>
        <c:crossAx val="117631808"/>
        <c:crosses val="autoZero"/>
        <c:auto val="1"/>
        <c:lblOffset val="100"/>
        <c:baseTimeUnit val="months"/>
        <c:majorUnit val="1"/>
        <c:majorTimeUnit val="months"/>
        <c:minorUnit val="1"/>
        <c:minorTimeUnit val="months"/>
      </c:dateAx>
      <c:valAx>
        <c:axId val="117631808"/>
        <c:scaling>
          <c:orientation val="minMax"/>
          <c:max val="150"/>
          <c:min val="80"/>
        </c:scaling>
        <c:delete val="0"/>
        <c:axPos val="l"/>
        <c:majorGridlines>
          <c:spPr>
            <a:ln>
              <a:noFill/>
            </a:ln>
          </c:spPr>
        </c:majorGridlines>
        <c:numFmt formatCode="0.0"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ru-RU"/>
          </a:p>
        </c:txPr>
        <c:crossAx val="88443904"/>
        <c:crosses val="autoZero"/>
        <c:crossBetween val="between"/>
        <c:majorUnit val="20"/>
        <c:minorUnit val="1"/>
      </c:valAx>
    </c:plotArea>
    <c:legend>
      <c:legendPos val="r"/>
      <c:layout>
        <c:manualLayout>
          <c:xMode val="edge"/>
          <c:yMode val="edge"/>
          <c:x val="0.18557604236420594"/>
          <c:y val="0.86201007170754373"/>
          <c:w val="0.61361693736156142"/>
          <c:h val="0.13017377466985347"/>
        </c:manualLayout>
      </c:layout>
      <c:overlay val="0"/>
      <c:txPr>
        <a:bodyPr/>
        <a:lstStyle/>
        <a:p>
          <a:pPr>
            <a:defRPr sz="1200" b="1">
              <a:latin typeface="Arial" panose="020B0604020202020204" pitchFamily="34" charset="0"/>
              <a:cs typeface="Arial" panose="020B0604020202020204" pitchFamily="34" charset="0"/>
            </a:defRPr>
          </a:pPr>
          <a:endParaRPr lang="ru-RU"/>
        </a:p>
      </c:txPr>
    </c:legend>
    <c:plotVisOnly val="1"/>
    <c:dispBlanksAs val="zero"/>
    <c:showDLblsOverMax val="0"/>
  </c:chart>
  <c:spPr>
    <a:ln>
      <a:noFill/>
    </a:ln>
  </c:spPr>
  <c:txPr>
    <a:bodyPr/>
    <a:lstStyle/>
    <a:p>
      <a:pPr>
        <a:defRPr sz="180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750934224769702E-2"/>
          <c:y val="6.1260570299313366E-2"/>
          <c:w val="0.92324157626299019"/>
          <c:h val="0.63355915114269257"/>
        </c:manualLayout>
      </c:layout>
      <c:lineChart>
        <c:grouping val="standard"/>
        <c:varyColors val="0"/>
        <c:ser>
          <c:idx val="0"/>
          <c:order val="0"/>
          <c:tx>
            <c:strRef>
              <c:f>Лист1!$B$1</c:f>
              <c:strCache>
                <c:ptCount val="1"/>
                <c:pt idx="0">
                  <c:v>Россия</c:v>
                </c:pt>
              </c:strCache>
            </c:strRef>
          </c:tx>
          <c:spPr>
            <a:ln>
              <a:solidFill>
                <a:schemeClr val="tx1">
                  <a:lumMod val="75000"/>
                  <a:lumOff val="25000"/>
                </a:schemeClr>
              </a:solidFill>
            </a:ln>
          </c:spPr>
          <c:marker>
            <c:spPr>
              <a:solidFill>
                <a:schemeClr val="tx1">
                  <a:lumMod val="65000"/>
                  <a:lumOff val="35000"/>
                </a:schemeClr>
              </a:solidFill>
              <a:ln>
                <a:solidFill>
                  <a:schemeClr val="tx1">
                    <a:lumMod val="75000"/>
                    <a:lumOff val="25000"/>
                  </a:schemeClr>
                </a:solidFill>
              </a:ln>
            </c:spPr>
          </c:marker>
          <c:dLbls>
            <c:dLbl>
              <c:idx val="0"/>
              <c:layout>
                <c:manualLayout>
                  <c:x val="-2.4748281162000015E-2"/>
                  <c:y val="-0.15637576941702053"/>
                </c:manualLayout>
              </c:layout>
              <c:tx>
                <c:rich>
                  <a:bodyPr/>
                  <a:lstStyle/>
                  <a:p>
                    <a:pPr>
                      <a:defRPr sz="1000" b="1">
                        <a:solidFill>
                          <a:schemeClr val="tx1">
                            <a:lumMod val="75000"/>
                            <a:lumOff val="25000"/>
                          </a:schemeClr>
                        </a:solidFill>
                        <a:latin typeface="Arial" pitchFamily="34" charset="0"/>
                        <a:cs typeface="Arial" pitchFamily="34" charset="0"/>
                      </a:defRPr>
                    </a:pPr>
                    <a:r>
                      <a:rPr lang="ru-RU" sz="1000" b="1" dirty="0" smtClean="0">
                        <a:solidFill>
                          <a:schemeClr val="tx1">
                            <a:lumMod val="75000"/>
                            <a:lumOff val="25000"/>
                          </a:schemeClr>
                        </a:solidFill>
                        <a:latin typeface="Arial" pitchFamily="34" charset="0"/>
                        <a:cs typeface="Arial" pitchFamily="34" charset="0"/>
                      </a:rPr>
                      <a:t>РФ </a:t>
                    </a:r>
                    <a:r>
                      <a:rPr lang="en-US" sz="1000" b="1" dirty="0" smtClean="0">
                        <a:solidFill>
                          <a:schemeClr val="tx1">
                            <a:lumMod val="75000"/>
                            <a:lumOff val="25000"/>
                          </a:schemeClr>
                        </a:solidFill>
                        <a:latin typeface="Arial" pitchFamily="34" charset="0"/>
                        <a:cs typeface="Arial" pitchFamily="34" charset="0"/>
                      </a:rPr>
                      <a:t>103</a:t>
                    </a:r>
                    <a:r>
                      <a:rPr lang="ru-RU" sz="1000" b="1" dirty="0" smtClean="0">
                        <a:solidFill>
                          <a:schemeClr val="tx1">
                            <a:lumMod val="75000"/>
                            <a:lumOff val="25000"/>
                          </a:schemeClr>
                        </a:solidFill>
                        <a:latin typeface="Arial" pitchFamily="34" charset="0"/>
                        <a:cs typeface="Arial" pitchFamily="34" charset="0"/>
                      </a:rPr>
                      <a:t>,</a:t>
                    </a:r>
                    <a:r>
                      <a:rPr lang="en-US" sz="1000" b="1" dirty="0" smtClean="0">
                        <a:solidFill>
                          <a:schemeClr val="tx1">
                            <a:lumMod val="75000"/>
                            <a:lumOff val="25000"/>
                          </a:schemeClr>
                        </a:solidFill>
                        <a:latin typeface="Arial" pitchFamily="34" charset="0"/>
                        <a:cs typeface="Arial" pitchFamily="34" charset="0"/>
                      </a:rPr>
                      <a:t>1</a:t>
                    </a:r>
                    <a:endParaRPr lang="en-US" sz="900" b="1" dirty="0">
                      <a:solidFill>
                        <a:schemeClr val="tx1">
                          <a:lumMod val="65000"/>
                          <a:lumOff val="35000"/>
                        </a:schemeClr>
                      </a:solidFill>
                    </a:endParaRPr>
                  </a:p>
                </c:rich>
              </c:tx>
              <c:sp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layout>
                <c:manualLayout>
                  <c:x val="-1.7077704659411216E-2"/>
                  <c:y val="0.11389870066369652"/>
                </c:manualLayout>
              </c:layout>
              <c:spPr/>
              <c:txPr>
                <a:bodyPr/>
                <a:lstStyle/>
                <a:p>
                  <a:pPr>
                    <a:defRPr sz="1000" b="1">
                      <a:solidFill>
                        <a:schemeClr val="tx1">
                          <a:lumMod val="75000"/>
                          <a:lumOff val="25000"/>
                        </a:schemeClr>
                      </a:solidFill>
                      <a:latin typeface="Arial" pitchFamily="34" charset="0"/>
                      <a:cs typeface="Arial" pitchFamily="34" charset="0"/>
                    </a:defRPr>
                  </a:pPr>
                  <a:endParaRPr lang="ru-RU"/>
                </a:p>
              </c:txPr>
              <c:showLegendKey val="0"/>
              <c:showVal val="1"/>
              <c:showCatName val="0"/>
              <c:showSerName val="0"/>
              <c:showPercent val="0"/>
              <c:showBubbleSize val="0"/>
            </c:dLbl>
            <c:txPr>
              <a:bodyPr/>
              <a:lstStyle/>
              <a:p>
                <a:pPr>
                  <a:defRPr sz="1000">
                    <a:solidFill>
                      <a:schemeClr val="tx1">
                        <a:lumMod val="75000"/>
                        <a:lumOff val="25000"/>
                      </a:schemeClr>
                    </a:solidFill>
                    <a:latin typeface="Arial" pitchFamily="34" charset="0"/>
                    <a:cs typeface="Arial" pitchFamily="34" charset="0"/>
                  </a:defRPr>
                </a:pPr>
                <a:endParaRPr lang="ru-RU"/>
              </a:p>
            </c:txPr>
            <c:showLegendKey val="0"/>
            <c:showVal val="1"/>
            <c:showCatName val="0"/>
            <c:showSerName val="0"/>
            <c:showPercent val="0"/>
            <c:showBubbleSize val="0"/>
            <c:showLeaderLines val="0"/>
          </c:dLbls>
          <c:cat>
            <c:numRef>
              <c:f>Лист1!$A$2:$A$14</c:f>
              <c:numCache>
                <c:formatCode>mmm\-yy</c:formatCode>
                <c:ptCount val="13"/>
                <c:pt idx="0">
                  <c:v>44896</c:v>
                </c:pt>
                <c:pt idx="1">
                  <c:v>44927</c:v>
                </c:pt>
                <c:pt idx="2">
                  <c:v>44958</c:v>
                </c:pt>
                <c:pt idx="3">
                  <c:v>44986</c:v>
                </c:pt>
                <c:pt idx="4">
                  <c:v>45017</c:v>
                </c:pt>
                <c:pt idx="5">
                  <c:v>45047</c:v>
                </c:pt>
                <c:pt idx="6">
                  <c:v>45078</c:v>
                </c:pt>
                <c:pt idx="7">
                  <c:v>45108</c:v>
                </c:pt>
                <c:pt idx="8">
                  <c:v>45139</c:v>
                </c:pt>
                <c:pt idx="9">
                  <c:v>45170</c:v>
                </c:pt>
                <c:pt idx="10">
                  <c:v>45200</c:v>
                </c:pt>
                <c:pt idx="11">
                  <c:v>45231</c:v>
                </c:pt>
                <c:pt idx="12">
                  <c:v>45261</c:v>
                </c:pt>
              </c:numCache>
            </c:numRef>
          </c:cat>
          <c:val>
            <c:numRef>
              <c:f>Лист1!$B$2:$B$14</c:f>
              <c:numCache>
                <c:formatCode>0.0</c:formatCode>
                <c:ptCount val="13"/>
                <c:pt idx="0">
                  <c:v>103.1</c:v>
                </c:pt>
                <c:pt idx="1">
                  <c:v>101.4</c:v>
                </c:pt>
                <c:pt idx="2">
                  <c:v>102</c:v>
                </c:pt>
                <c:pt idx="3">
                  <c:v>102.8</c:v>
                </c:pt>
                <c:pt idx="4">
                  <c:v>103.1</c:v>
                </c:pt>
                <c:pt idx="5">
                  <c:v>103.6</c:v>
                </c:pt>
                <c:pt idx="6">
                  <c:v>103.9</c:v>
                </c:pt>
                <c:pt idx="7">
                  <c:v>104.1</c:v>
                </c:pt>
                <c:pt idx="8">
                  <c:v>104.2</c:v>
                </c:pt>
                <c:pt idx="9">
                  <c:v>104.2</c:v>
                </c:pt>
                <c:pt idx="10">
                  <c:v>104.4</c:v>
                </c:pt>
                <c:pt idx="11">
                  <c:v>104.4</c:v>
                </c:pt>
                <c:pt idx="12">
                  <c:v>104.4</c:v>
                </c:pt>
              </c:numCache>
            </c:numRef>
          </c:val>
          <c:smooth val="0"/>
        </c:ser>
        <c:ser>
          <c:idx val="1"/>
          <c:order val="1"/>
          <c:tx>
            <c:strRef>
              <c:f>Лист1!$C$1</c:f>
              <c:strCache>
                <c:ptCount val="1"/>
                <c:pt idx="0">
                  <c:v>ПФО</c:v>
                </c:pt>
              </c:strCache>
            </c:strRef>
          </c:tx>
          <c:spPr>
            <a:ln>
              <a:solidFill>
                <a:srgbClr val="002060"/>
              </a:solidFill>
            </a:ln>
          </c:spPr>
          <c:marker>
            <c:spPr>
              <a:solidFill>
                <a:srgbClr val="001C54"/>
              </a:solidFill>
              <a:ln>
                <a:solidFill>
                  <a:srgbClr val="002060"/>
                </a:solidFill>
              </a:ln>
            </c:spPr>
          </c:marker>
          <c:dLbls>
            <c:dLbl>
              <c:idx val="0"/>
              <c:layout>
                <c:manualLayout>
                  <c:x val="-2.6536379811620471E-2"/>
                  <c:y val="-0.230033015688755"/>
                </c:manualLayout>
              </c:layout>
              <c:tx>
                <c:rich>
                  <a:bodyPr/>
                  <a:lstStyle/>
                  <a:p>
                    <a:pPr>
                      <a:defRPr sz="1000" b="1">
                        <a:solidFill>
                          <a:srgbClr val="002060"/>
                        </a:solidFill>
                        <a:latin typeface="Arial" pitchFamily="34" charset="0"/>
                        <a:cs typeface="Arial" pitchFamily="34" charset="0"/>
                      </a:defRPr>
                    </a:pPr>
                    <a:r>
                      <a:rPr lang="ru-RU" sz="1000" b="1" dirty="0" smtClean="0">
                        <a:solidFill>
                          <a:srgbClr val="002060"/>
                        </a:solidFill>
                        <a:latin typeface="Arial" pitchFamily="34" charset="0"/>
                        <a:cs typeface="Arial" pitchFamily="34" charset="0"/>
                      </a:rPr>
                      <a:t>ПФО </a:t>
                    </a:r>
                    <a:r>
                      <a:rPr lang="en-US" sz="1000" b="1" dirty="0" smtClean="0">
                        <a:solidFill>
                          <a:srgbClr val="002060"/>
                        </a:solidFill>
                        <a:latin typeface="Arial" pitchFamily="34" charset="0"/>
                        <a:cs typeface="Arial" pitchFamily="34" charset="0"/>
                      </a:rPr>
                      <a:t>103</a:t>
                    </a:r>
                    <a:r>
                      <a:rPr lang="ru-RU" sz="1000" b="1" dirty="0" smtClean="0">
                        <a:solidFill>
                          <a:srgbClr val="002060"/>
                        </a:solidFill>
                        <a:latin typeface="Arial" pitchFamily="34" charset="0"/>
                        <a:cs typeface="Arial" pitchFamily="34" charset="0"/>
                      </a:rPr>
                      <a:t>,</a:t>
                    </a:r>
                    <a:r>
                      <a:rPr lang="en-US" sz="1000" b="1" dirty="0" smtClean="0">
                        <a:solidFill>
                          <a:srgbClr val="002060"/>
                        </a:solidFill>
                        <a:latin typeface="Arial" pitchFamily="34" charset="0"/>
                        <a:cs typeface="Arial" pitchFamily="34" charset="0"/>
                      </a:rPr>
                      <a:t>7</a:t>
                    </a:r>
                    <a:endParaRPr lang="en-US" sz="1000" b="1" dirty="0">
                      <a:solidFill>
                        <a:srgbClr val="002060"/>
                      </a:solidFill>
                    </a:endParaRPr>
                  </a:p>
                </c:rich>
              </c:tx>
              <c:sp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layout>
                <c:manualLayout>
                  <c:x val="-1.4997807368345569E-2"/>
                  <c:y val="0.177969244042435"/>
                </c:manualLayout>
              </c:layout>
              <c:tx>
                <c:rich>
                  <a:bodyPr/>
                  <a:lstStyle/>
                  <a:p>
                    <a:pPr>
                      <a:defRPr sz="1000" b="1">
                        <a:solidFill>
                          <a:srgbClr val="0000CC"/>
                        </a:solidFill>
                        <a:latin typeface="Arial" pitchFamily="34" charset="0"/>
                        <a:cs typeface="Arial" pitchFamily="34" charset="0"/>
                      </a:defRPr>
                    </a:pPr>
                    <a:r>
                      <a:rPr lang="ru-RU" sz="1000" b="1" dirty="0" smtClean="0">
                        <a:latin typeface="Arial" pitchFamily="34" charset="0"/>
                        <a:cs typeface="Arial" pitchFamily="34" charset="0"/>
                      </a:rPr>
                      <a:t>1</a:t>
                    </a:r>
                    <a:r>
                      <a:rPr lang="en-US" sz="1000" b="1" dirty="0" smtClean="0">
                        <a:latin typeface="Arial" pitchFamily="34" charset="0"/>
                        <a:cs typeface="Arial" pitchFamily="34" charset="0"/>
                      </a:rPr>
                      <a:t>04,8</a:t>
                    </a:r>
                    <a:endParaRPr lang="en-US" sz="900" b="1" dirty="0"/>
                  </a:p>
                </c:rich>
              </c:tx>
              <c:spPr/>
              <c:showLegendKey val="0"/>
              <c:showVal val="1"/>
              <c:showCatName val="0"/>
              <c:showSerName val="0"/>
              <c:showPercent val="0"/>
              <c:showBubbleSize val="0"/>
            </c:dLbl>
            <c:txPr>
              <a:bodyPr/>
              <a:lstStyle/>
              <a:p>
                <a:pPr>
                  <a:defRPr sz="1000">
                    <a:solidFill>
                      <a:srgbClr val="0000CC"/>
                    </a:solidFill>
                    <a:latin typeface="Arial" pitchFamily="34" charset="0"/>
                    <a:cs typeface="Arial" pitchFamily="34" charset="0"/>
                  </a:defRPr>
                </a:pPr>
                <a:endParaRPr lang="ru-RU"/>
              </a:p>
            </c:txPr>
            <c:showLegendKey val="0"/>
            <c:showVal val="1"/>
            <c:showCatName val="0"/>
            <c:showSerName val="0"/>
            <c:showPercent val="0"/>
            <c:showBubbleSize val="0"/>
            <c:showLeaderLines val="0"/>
          </c:dLbls>
          <c:cat>
            <c:numRef>
              <c:f>Лист1!$A$2:$A$14</c:f>
              <c:numCache>
                <c:formatCode>mmm\-yy</c:formatCode>
                <c:ptCount val="13"/>
                <c:pt idx="0">
                  <c:v>44896</c:v>
                </c:pt>
                <c:pt idx="1">
                  <c:v>44927</c:v>
                </c:pt>
                <c:pt idx="2">
                  <c:v>44958</c:v>
                </c:pt>
                <c:pt idx="3">
                  <c:v>44986</c:v>
                </c:pt>
                <c:pt idx="4">
                  <c:v>45017</c:v>
                </c:pt>
                <c:pt idx="5">
                  <c:v>45047</c:v>
                </c:pt>
                <c:pt idx="6">
                  <c:v>45078</c:v>
                </c:pt>
                <c:pt idx="7">
                  <c:v>45108</c:v>
                </c:pt>
                <c:pt idx="8">
                  <c:v>45139</c:v>
                </c:pt>
                <c:pt idx="9">
                  <c:v>45170</c:v>
                </c:pt>
                <c:pt idx="10">
                  <c:v>45200</c:v>
                </c:pt>
                <c:pt idx="11">
                  <c:v>45231</c:v>
                </c:pt>
                <c:pt idx="12">
                  <c:v>45261</c:v>
                </c:pt>
              </c:numCache>
            </c:numRef>
          </c:cat>
          <c:val>
            <c:numRef>
              <c:f>Лист1!$C$2:$C$14</c:f>
              <c:numCache>
                <c:formatCode>0.0</c:formatCode>
                <c:ptCount val="13"/>
                <c:pt idx="0">
                  <c:v>103.7</c:v>
                </c:pt>
                <c:pt idx="1">
                  <c:v>103.2</c:v>
                </c:pt>
                <c:pt idx="2">
                  <c:v>103.7</c:v>
                </c:pt>
                <c:pt idx="3">
                  <c:v>103.8</c:v>
                </c:pt>
                <c:pt idx="4">
                  <c:v>103.5</c:v>
                </c:pt>
                <c:pt idx="5">
                  <c:v>103.6</c:v>
                </c:pt>
                <c:pt idx="6">
                  <c:v>103.8</c:v>
                </c:pt>
                <c:pt idx="7">
                  <c:v>104</c:v>
                </c:pt>
                <c:pt idx="8">
                  <c:v>104</c:v>
                </c:pt>
                <c:pt idx="9">
                  <c:v>103.9</c:v>
                </c:pt>
                <c:pt idx="10">
                  <c:v>103.9</c:v>
                </c:pt>
                <c:pt idx="11">
                  <c:v>103.8</c:v>
                </c:pt>
                <c:pt idx="12">
                  <c:v>103.8</c:v>
                </c:pt>
              </c:numCache>
            </c:numRef>
          </c:val>
          <c:smooth val="0"/>
        </c:ser>
        <c:ser>
          <c:idx val="2"/>
          <c:order val="2"/>
          <c:tx>
            <c:strRef>
              <c:f>Лист1!$D$1</c:f>
              <c:strCache>
                <c:ptCount val="1"/>
                <c:pt idx="0">
                  <c:v>Чувашия</c:v>
                </c:pt>
              </c:strCache>
            </c:strRef>
          </c:tx>
          <c:spPr>
            <a:ln>
              <a:solidFill>
                <a:srgbClr val="C00000"/>
              </a:solidFill>
            </a:ln>
          </c:spPr>
          <c:marker>
            <c:spPr>
              <a:solidFill>
                <a:srgbClr val="FFC000"/>
              </a:solidFill>
              <a:ln>
                <a:solidFill>
                  <a:srgbClr val="C00000"/>
                </a:solidFill>
              </a:ln>
            </c:spPr>
          </c:marker>
          <c:dLbls>
            <c:dLbl>
              <c:idx val="0"/>
              <c:layout>
                <c:manualLayout>
                  <c:x val="-2.884993584166037E-2"/>
                  <c:y val="-0.14384396404768643"/>
                </c:manualLayout>
              </c:layout>
              <c:tx>
                <c:rich>
                  <a:bodyPr/>
                  <a:lstStyle/>
                  <a:p>
                    <a:pPr>
                      <a:defRPr sz="1000" b="1">
                        <a:solidFill>
                          <a:srgbClr val="C00000"/>
                        </a:solidFill>
                        <a:latin typeface="Arial" pitchFamily="34" charset="0"/>
                        <a:cs typeface="Arial" pitchFamily="34" charset="0"/>
                      </a:defRPr>
                    </a:pPr>
                    <a:r>
                      <a:rPr lang="ru-RU" sz="1000" b="1" dirty="0" smtClean="0">
                        <a:latin typeface="Arial" pitchFamily="34" charset="0"/>
                        <a:cs typeface="Arial" pitchFamily="34" charset="0"/>
                      </a:rPr>
                      <a:t> ЧР </a:t>
                    </a:r>
                    <a:r>
                      <a:rPr lang="en-US" sz="1000" b="1" dirty="0" smtClean="0">
                        <a:latin typeface="Arial" pitchFamily="34" charset="0"/>
                        <a:cs typeface="Arial" pitchFamily="34" charset="0"/>
                      </a:rPr>
                      <a:t>100</a:t>
                    </a:r>
                    <a:r>
                      <a:rPr lang="ru-RU" sz="1000" b="1" dirty="0" smtClean="0">
                        <a:latin typeface="Arial" pitchFamily="34" charset="0"/>
                        <a:cs typeface="Arial" pitchFamily="34" charset="0"/>
                      </a:rPr>
                      <a:t>,</a:t>
                    </a:r>
                    <a:r>
                      <a:rPr lang="en-US" sz="1000" b="1" dirty="0" smtClean="0">
                        <a:latin typeface="Arial" pitchFamily="34" charset="0"/>
                        <a:cs typeface="Arial" pitchFamily="34" charset="0"/>
                      </a:rPr>
                      <a:t>1</a:t>
                    </a:r>
                    <a:endParaRPr lang="en-US" sz="900" b="1" dirty="0"/>
                  </a:p>
                </c:rich>
              </c:tx>
              <c:sp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layout>
                <c:manualLayout>
                  <c:x val="-1.5324288842676611E-2"/>
                  <c:y val="0.18380918949273853"/>
                </c:manualLayout>
              </c:layout>
              <c:spPr/>
              <c:txPr>
                <a:bodyPr/>
                <a:lstStyle/>
                <a:p>
                  <a:pPr>
                    <a:defRPr sz="1000" b="1">
                      <a:solidFill>
                        <a:srgbClr val="C00000"/>
                      </a:solidFill>
                      <a:latin typeface="Arial" pitchFamily="34" charset="0"/>
                      <a:cs typeface="Arial" pitchFamily="34" charset="0"/>
                    </a:defRPr>
                  </a:pPr>
                  <a:endParaRPr lang="ru-RU"/>
                </a:p>
              </c:txPr>
              <c:showLegendKey val="0"/>
              <c:showVal val="1"/>
              <c:showCatName val="0"/>
              <c:showSerName val="0"/>
              <c:showPercent val="0"/>
              <c:showBubbleSize val="0"/>
            </c:dLbl>
            <c:txPr>
              <a:bodyPr/>
              <a:lstStyle/>
              <a:p>
                <a:pPr>
                  <a:defRPr sz="1000" b="0">
                    <a:solidFill>
                      <a:srgbClr val="C00000"/>
                    </a:solidFill>
                    <a:latin typeface="Arial" pitchFamily="34" charset="0"/>
                    <a:cs typeface="Arial" pitchFamily="34" charset="0"/>
                  </a:defRPr>
                </a:pPr>
                <a:endParaRPr lang="ru-RU"/>
              </a:p>
            </c:txPr>
            <c:showLegendKey val="0"/>
            <c:showVal val="1"/>
            <c:showCatName val="0"/>
            <c:showSerName val="0"/>
            <c:showPercent val="0"/>
            <c:showBubbleSize val="0"/>
            <c:showLeaderLines val="0"/>
          </c:dLbls>
          <c:cat>
            <c:numRef>
              <c:f>Лист1!$A$2:$A$14</c:f>
              <c:numCache>
                <c:formatCode>mmm\-yy</c:formatCode>
                <c:ptCount val="13"/>
                <c:pt idx="0">
                  <c:v>44896</c:v>
                </c:pt>
                <c:pt idx="1">
                  <c:v>44927</c:v>
                </c:pt>
                <c:pt idx="2">
                  <c:v>44958</c:v>
                </c:pt>
                <c:pt idx="3">
                  <c:v>44986</c:v>
                </c:pt>
                <c:pt idx="4">
                  <c:v>45017</c:v>
                </c:pt>
                <c:pt idx="5">
                  <c:v>45047</c:v>
                </c:pt>
                <c:pt idx="6">
                  <c:v>45078</c:v>
                </c:pt>
                <c:pt idx="7">
                  <c:v>45108</c:v>
                </c:pt>
                <c:pt idx="8">
                  <c:v>45139</c:v>
                </c:pt>
                <c:pt idx="9">
                  <c:v>45170</c:v>
                </c:pt>
                <c:pt idx="10">
                  <c:v>45200</c:v>
                </c:pt>
                <c:pt idx="11">
                  <c:v>45231</c:v>
                </c:pt>
                <c:pt idx="12">
                  <c:v>45261</c:v>
                </c:pt>
              </c:numCache>
            </c:numRef>
          </c:cat>
          <c:val>
            <c:numRef>
              <c:f>Лист1!$D$2:$D$14</c:f>
              <c:numCache>
                <c:formatCode>0.0</c:formatCode>
                <c:ptCount val="13"/>
                <c:pt idx="0">
                  <c:v>100.1</c:v>
                </c:pt>
                <c:pt idx="1">
                  <c:v>99.9</c:v>
                </c:pt>
                <c:pt idx="2">
                  <c:v>103.7</c:v>
                </c:pt>
                <c:pt idx="3">
                  <c:v>103.8</c:v>
                </c:pt>
                <c:pt idx="4">
                  <c:v>103.2</c:v>
                </c:pt>
                <c:pt idx="5">
                  <c:v>102.8</c:v>
                </c:pt>
                <c:pt idx="6">
                  <c:v>102.4</c:v>
                </c:pt>
                <c:pt idx="7">
                  <c:v>102.1</c:v>
                </c:pt>
                <c:pt idx="8">
                  <c:v>102.3</c:v>
                </c:pt>
                <c:pt idx="9">
                  <c:v>102.2</c:v>
                </c:pt>
                <c:pt idx="10">
                  <c:v>101.9</c:v>
                </c:pt>
                <c:pt idx="11">
                  <c:v>101.3</c:v>
                </c:pt>
                <c:pt idx="12">
                  <c:v>101.6</c:v>
                </c:pt>
              </c:numCache>
            </c:numRef>
          </c:val>
          <c:smooth val="0"/>
        </c:ser>
        <c:dLbls>
          <c:showLegendKey val="0"/>
          <c:showVal val="0"/>
          <c:showCatName val="0"/>
          <c:showSerName val="0"/>
          <c:showPercent val="0"/>
          <c:showBubbleSize val="0"/>
        </c:dLbls>
        <c:marker val="1"/>
        <c:smooth val="0"/>
        <c:axId val="88450048"/>
        <c:axId val="117633536"/>
      </c:lineChart>
      <c:dateAx>
        <c:axId val="88450048"/>
        <c:scaling>
          <c:orientation val="minMax"/>
          <c:max val="45261"/>
          <c:min val="44896"/>
        </c:scaling>
        <c:delete val="0"/>
        <c:axPos val="b"/>
        <c:numFmt formatCode="mmm\-yy" sourceLinked="1"/>
        <c:majorTickMark val="out"/>
        <c:minorTickMark val="none"/>
        <c:tickLblPos val="nextTo"/>
        <c:txPr>
          <a:bodyPr rot="-840000" vert="horz"/>
          <a:lstStyle/>
          <a:p>
            <a:pPr>
              <a:defRPr sz="800" baseline="0">
                <a:latin typeface="Arial" panose="020B0604020202020204" pitchFamily="34" charset="0"/>
                <a:cs typeface="Arial" panose="020B0604020202020204" pitchFamily="34" charset="0"/>
              </a:defRPr>
            </a:pPr>
            <a:endParaRPr lang="ru-RU"/>
          </a:p>
        </c:txPr>
        <c:crossAx val="117633536"/>
        <c:crosses val="autoZero"/>
        <c:auto val="1"/>
        <c:lblOffset val="100"/>
        <c:baseTimeUnit val="months"/>
        <c:majorUnit val="1"/>
        <c:majorTimeUnit val="months"/>
        <c:minorUnit val="1"/>
        <c:minorTimeUnit val="months"/>
      </c:dateAx>
      <c:valAx>
        <c:axId val="117633536"/>
        <c:scaling>
          <c:orientation val="minMax"/>
          <c:max val="120"/>
          <c:min val="90"/>
        </c:scaling>
        <c:delete val="0"/>
        <c:axPos val="l"/>
        <c:majorGridlines>
          <c:spPr>
            <a:ln>
              <a:noFill/>
            </a:ln>
          </c:spPr>
        </c:majorGridlines>
        <c:numFmt formatCode="0.0"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ru-RU"/>
          </a:p>
        </c:txPr>
        <c:crossAx val="88450048"/>
        <c:crosses val="autoZero"/>
        <c:crossBetween val="between"/>
        <c:majorUnit val="10"/>
      </c:valAx>
    </c:plotArea>
    <c:legend>
      <c:legendPos val="r"/>
      <c:legendEntry>
        <c:idx val="0"/>
        <c:txPr>
          <a:bodyPr/>
          <a:lstStyle/>
          <a:p>
            <a:pPr>
              <a:defRPr sz="1200" b="1">
                <a:solidFill>
                  <a:schemeClr val="tx1">
                    <a:lumMod val="65000"/>
                    <a:lumOff val="35000"/>
                  </a:schemeClr>
                </a:solidFill>
                <a:latin typeface="Arial" panose="020B0604020202020204" pitchFamily="34" charset="0"/>
                <a:cs typeface="Arial" panose="020B0604020202020204" pitchFamily="34" charset="0"/>
              </a:defRPr>
            </a:pPr>
            <a:endParaRPr lang="ru-RU"/>
          </a:p>
        </c:txPr>
      </c:legendEntry>
      <c:layout>
        <c:manualLayout>
          <c:xMode val="edge"/>
          <c:yMode val="edge"/>
          <c:x val="0.22396506723492293"/>
          <c:y val="0.88639751883129791"/>
          <c:w val="0.4992619354554475"/>
          <c:h val="0.11360262571298224"/>
        </c:manualLayout>
      </c:layout>
      <c:overlay val="0"/>
      <c:txPr>
        <a:bodyPr/>
        <a:lstStyle/>
        <a:p>
          <a:pPr>
            <a:defRPr sz="1200" b="1">
              <a:latin typeface="Arial" panose="020B0604020202020204" pitchFamily="34" charset="0"/>
              <a:cs typeface="Arial" panose="020B0604020202020204" pitchFamily="34" charset="0"/>
            </a:defRPr>
          </a:pPr>
          <a:endParaRPr lang="ru-RU"/>
        </a:p>
      </c:txPr>
    </c:legend>
    <c:plotVisOnly val="1"/>
    <c:dispBlanksAs val="zero"/>
    <c:showDLblsOverMax val="0"/>
  </c:chart>
  <c:spPr>
    <a:ln>
      <a:noFill/>
    </a:ln>
  </c:spPr>
  <c:txPr>
    <a:bodyPr/>
    <a:lstStyle/>
    <a:p>
      <a:pPr>
        <a:defRPr sz="1800"/>
      </a:pPr>
      <a:endParaRPr lang="ru-RU"/>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8465381316352718E-2"/>
          <c:y val="0.13382383714011303"/>
          <c:w val="0.45035168638088269"/>
          <c:h val="0.73596405254063668"/>
        </c:manualLayout>
      </c:layout>
      <c:pie3DChart>
        <c:varyColors val="1"/>
        <c:ser>
          <c:idx val="0"/>
          <c:order val="0"/>
          <c:tx>
            <c:strRef>
              <c:f>Лист1!$B$1</c:f>
              <c:strCache>
                <c:ptCount val="1"/>
                <c:pt idx="0">
                  <c:v>Столбец1</c:v>
                </c:pt>
              </c:strCache>
            </c:strRef>
          </c:tx>
          <c:explosion val="25"/>
          <c:dPt>
            <c:idx val="0"/>
            <c:bubble3D val="0"/>
            <c:spPr>
              <a:solidFill>
                <a:schemeClr val="bg1">
                  <a:lumMod val="85000"/>
                </a:schemeClr>
              </a:solidFill>
            </c:spPr>
          </c:dPt>
          <c:dPt>
            <c:idx val="1"/>
            <c:bubble3D val="0"/>
            <c:spPr>
              <a:solidFill>
                <a:schemeClr val="tx2">
                  <a:lumMod val="20000"/>
                  <a:lumOff val="80000"/>
                </a:schemeClr>
              </a:solidFill>
            </c:spPr>
          </c:dPt>
          <c:dPt>
            <c:idx val="2"/>
            <c:bubble3D val="0"/>
            <c:spPr>
              <a:solidFill>
                <a:schemeClr val="accent1">
                  <a:lumMod val="75000"/>
                </a:schemeClr>
              </a:solidFill>
            </c:spPr>
          </c:dPt>
          <c:dPt>
            <c:idx val="3"/>
            <c:bubble3D val="0"/>
            <c:spPr>
              <a:solidFill>
                <a:srgbClr val="002060"/>
              </a:solidFill>
            </c:spPr>
          </c:dPt>
          <c:dPt>
            <c:idx val="4"/>
            <c:bubble3D val="0"/>
            <c:spPr>
              <a:solidFill>
                <a:schemeClr val="bg1">
                  <a:lumMod val="50000"/>
                </a:schemeClr>
              </a:solidFill>
            </c:spPr>
          </c:dPt>
          <c:dPt>
            <c:idx val="5"/>
            <c:bubble3D val="0"/>
            <c:spPr>
              <a:solidFill>
                <a:schemeClr val="bg2">
                  <a:lumMod val="25000"/>
                </a:schemeClr>
              </a:solidFill>
            </c:spPr>
          </c:dPt>
          <c:dPt>
            <c:idx val="6"/>
            <c:bubble3D val="0"/>
            <c:spPr>
              <a:solidFill>
                <a:schemeClr val="bg1">
                  <a:lumMod val="95000"/>
                </a:schemeClr>
              </a:solidFill>
            </c:spPr>
          </c:dPt>
          <c:dLbls>
            <c:dLbl>
              <c:idx val="0"/>
              <c:layout>
                <c:manualLayout>
                  <c:x val="-7.5125535912221597E-2"/>
                  <c:y val="7.3346920346344102E-2"/>
                </c:manualLayout>
              </c:layout>
              <c:spPr>
                <a:ln>
                  <a:solidFill>
                    <a:schemeClr val="tx1"/>
                  </a:solidFill>
                </a:ln>
              </c:spPr>
              <c:txPr>
                <a:bodyPr/>
                <a:lstStyle/>
                <a:p>
                  <a:pPr>
                    <a:defRPr sz="700" b="1">
                      <a:solidFill>
                        <a:schemeClr val="bg1"/>
                      </a:solidFill>
                    </a:defRPr>
                  </a:pPr>
                  <a:endParaRPr lang="ru-RU"/>
                </a:p>
              </c:txPr>
              <c:showLegendKey val="0"/>
              <c:showVal val="1"/>
              <c:showCatName val="0"/>
              <c:showSerName val="0"/>
              <c:showPercent val="0"/>
              <c:showBubbleSize val="0"/>
            </c:dLbl>
            <c:dLbl>
              <c:idx val="1"/>
              <c:layout>
                <c:manualLayout>
                  <c:x val="-8.7950169266084038E-2"/>
                  <c:y val="1.404250148401325E-2"/>
                </c:manualLayout>
              </c:layout>
              <c:showLegendKey val="0"/>
              <c:showVal val="1"/>
              <c:showCatName val="0"/>
              <c:showSerName val="0"/>
              <c:showPercent val="0"/>
              <c:showBubbleSize val="0"/>
            </c:dLbl>
            <c:dLbl>
              <c:idx val="2"/>
              <c:layout>
                <c:manualLayout>
                  <c:x val="-0.1080516573271926"/>
                  <c:y val="-8.2384196491158052E-2"/>
                </c:manualLayout>
              </c:layout>
              <c:showLegendKey val="0"/>
              <c:showVal val="1"/>
              <c:showCatName val="0"/>
              <c:showSerName val="0"/>
              <c:showPercent val="0"/>
              <c:showBubbleSize val="0"/>
            </c:dLbl>
            <c:dLbl>
              <c:idx val="3"/>
              <c:layout>
                <c:manualLayout>
                  <c:x val="-6.5105808194506981E-2"/>
                  <c:y val="-0.13063239479835259"/>
                </c:manualLayout>
              </c:layout>
              <c:showLegendKey val="0"/>
              <c:showVal val="1"/>
              <c:showCatName val="0"/>
              <c:showSerName val="0"/>
              <c:showPercent val="0"/>
              <c:showBubbleSize val="0"/>
            </c:dLbl>
            <c:dLbl>
              <c:idx val="4"/>
              <c:layout>
                <c:manualLayout>
                  <c:x val="9.3539277919509056E-2"/>
                  <c:y val="-9.6276246719160047E-2"/>
                </c:manualLayout>
              </c:layout>
              <c:showLegendKey val="0"/>
              <c:showVal val="1"/>
              <c:showCatName val="0"/>
              <c:showSerName val="0"/>
              <c:showPercent val="0"/>
              <c:showBubbleSize val="0"/>
            </c:dLbl>
            <c:dLbl>
              <c:idx val="5"/>
              <c:layout>
                <c:manualLayout>
                  <c:x val="8.0937717213337826E-2"/>
                  <c:y val="1.8164897481980424E-2"/>
                </c:manualLayout>
              </c:layout>
              <c:showLegendKey val="0"/>
              <c:showVal val="1"/>
              <c:showCatName val="0"/>
              <c:showSerName val="0"/>
              <c:showPercent val="0"/>
              <c:showBubbleSize val="0"/>
            </c:dLbl>
            <c:dLbl>
              <c:idx val="6"/>
              <c:layout>
                <c:manualLayout>
                  <c:x val="9.8538774639304633E-2"/>
                  <c:y val="7.0360438343315707E-2"/>
                </c:manualLayout>
              </c:layout>
              <c:tx>
                <c:rich>
                  <a:bodyPr/>
                  <a:lstStyle/>
                  <a:p>
                    <a:pPr>
                      <a:defRPr sz="700" b="1">
                        <a:solidFill>
                          <a:schemeClr val="bg1"/>
                        </a:solidFill>
                      </a:defRPr>
                    </a:pPr>
                    <a:r>
                      <a:rPr lang="en-US" sz="700" b="1">
                        <a:solidFill>
                          <a:sysClr val="windowText" lastClr="000000"/>
                        </a:solidFill>
                      </a:rPr>
                      <a:t>18,2</a:t>
                    </a:r>
                    <a:endParaRPr lang="en-US">
                      <a:solidFill>
                        <a:sysClr val="windowText" lastClr="000000"/>
                      </a:solidFill>
                    </a:endParaRPr>
                  </a:p>
                </c:rich>
              </c:tx>
              <c:spPr>
                <a:ln>
                  <a:solidFill>
                    <a:schemeClr val="tx1"/>
                  </a:solidFill>
                </a:ln>
              </c:spPr>
              <c:showLegendKey val="0"/>
              <c:showVal val="1"/>
              <c:showCatName val="0"/>
              <c:showSerName val="0"/>
              <c:showPercent val="0"/>
              <c:showBubbleSize val="0"/>
            </c:dLbl>
            <c:spPr>
              <a:ln>
                <a:solidFill>
                  <a:schemeClr val="bg1"/>
                </a:solidFill>
              </a:ln>
            </c:spPr>
            <c:txPr>
              <a:bodyPr/>
              <a:lstStyle/>
              <a:p>
                <a:pPr>
                  <a:defRPr sz="700" b="1">
                    <a:solidFill>
                      <a:schemeClr val="bg1"/>
                    </a:solidFill>
                  </a:defRPr>
                </a:pPr>
                <a:endParaRPr lang="ru-RU"/>
              </a:p>
            </c:txPr>
            <c:showLegendKey val="0"/>
            <c:showVal val="1"/>
            <c:showCatName val="0"/>
            <c:showSerName val="0"/>
            <c:showPercent val="0"/>
            <c:showBubbleSize val="0"/>
            <c:showLeaderLines val="1"/>
          </c:dLbls>
          <c:cat>
            <c:strRef>
              <c:f>Лист1!$A$2:$A$8</c:f>
              <c:strCache>
                <c:ptCount val="7"/>
                <c:pt idx="0">
                  <c:v>бытовые</c:v>
                </c:pt>
                <c:pt idx="1">
                  <c:v>транспортные</c:v>
                </c:pt>
                <c:pt idx="2">
                  <c:v>телекоммуникационные</c:v>
                </c:pt>
                <c:pt idx="3">
                  <c:v>жилищные</c:v>
                </c:pt>
                <c:pt idx="4">
                  <c:v>коммунальные</c:v>
                </c:pt>
                <c:pt idx="5">
                  <c:v>медицинские</c:v>
                </c:pt>
                <c:pt idx="6">
                  <c:v>прочие</c:v>
                </c:pt>
              </c:strCache>
            </c:strRef>
          </c:cat>
          <c:val>
            <c:numRef>
              <c:f>Лист1!$B$2:$B$8</c:f>
              <c:numCache>
                <c:formatCode>General</c:formatCode>
                <c:ptCount val="7"/>
                <c:pt idx="0">
                  <c:v>14.1</c:v>
                </c:pt>
                <c:pt idx="1">
                  <c:v>12.4</c:v>
                </c:pt>
                <c:pt idx="2">
                  <c:v>13.4</c:v>
                </c:pt>
                <c:pt idx="3">
                  <c:v>8.1</c:v>
                </c:pt>
                <c:pt idx="4">
                  <c:v>25.1</c:v>
                </c:pt>
                <c:pt idx="5">
                  <c:v>8.6999999999999993</c:v>
                </c:pt>
                <c:pt idx="6">
                  <c:v>18.2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49151334496016952"/>
          <c:y val="0.27412182975436983"/>
          <c:w val="0.50284051664594553"/>
          <c:h val="0.60335113124052109"/>
        </c:manualLayout>
      </c:layout>
      <c:overlay val="0"/>
      <c:txPr>
        <a:bodyPr/>
        <a:lstStyle/>
        <a:p>
          <a:pPr>
            <a:defRPr sz="700" b="1" baseline="0"/>
          </a:pPr>
          <a:endParaRPr lang="ru-RU"/>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8465381316352718E-2"/>
          <c:y val="0.13382383714011303"/>
          <c:w val="0.45035168638088269"/>
          <c:h val="0.73596405254063668"/>
        </c:manualLayout>
      </c:layout>
      <c:pie3DChart>
        <c:varyColors val="1"/>
        <c:ser>
          <c:idx val="0"/>
          <c:order val="0"/>
          <c:tx>
            <c:strRef>
              <c:f>Лист1!$B$1</c:f>
              <c:strCache>
                <c:ptCount val="1"/>
                <c:pt idx="0">
                  <c:v>Столбец1</c:v>
                </c:pt>
              </c:strCache>
            </c:strRef>
          </c:tx>
          <c:explosion val="25"/>
          <c:dPt>
            <c:idx val="0"/>
            <c:bubble3D val="0"/>
            <c:spPr>
              <a:solidFill>
                <a:schemeClr val="bg1">
                  <a:lumMod val="85000"/>
                </a:schemeClr>
              </a:solidFill>
            </c:spPr>
          </c:dPt>
          <c:dPt>
            <c:idx val="1"/>
            <c:bubble3D val="0"/>
            <c:spPr>
              <a:solidFill>
                <a:schemeClr val="tx2">
                  <a:lumMod val="20000"/>
                  <a:lumOff val="80000"/>
                </a:schemeClr>
              </a:solidFill>
            </c:spPr>
          </c:dPt>
          <c:dPt>
            <c:idx val="2"/>
            <c:bubble3D val="0"/>
            <c:spPr>
              <a:solidFill>
                <a:schemeClr val="accent1">
                  <a:lumMod val="75000"/>
                </a:schemeClr>
              </a:solidFill>
            </c:spPr>
          </c:dPt>
          <c:dPt>
            <c:idx val="3"/>
            <c:bubble3D val="0"/>
            <c:spPr>
              <a:solidFill>
                <a:srgbClr val="002060"/>
              </a:solidFill>
            </c:spPr>
          </c:dPt>
          <c:dPt>
            <c:idx val="4"/>
            <c:bubble3D val="0"/>
            <c:spPr>
              <a:solidFill>
                <a:schemeClr val="bg1">
                  <a:lumMod val="50000"/>
                </a:schemeClr>
              </a:solidFill>
            </c:spPr>
          </c:dPt>
          <c:dPt>
            <c:idx val="5"/>
            <c:bubble3D val="0"/>
            <c:spPr>
              <a:solidFill>
                <a:schemeClr val="bg2">
                  <a:lumMod val="25000"/>
                </a:schemeClr>
              </a:solidFill>
            </c:spPr>
          </c:dPt>
          <c:dPt>
            <c:idx val="6"/>
            <c:bubble3D val="0"/>
            <c:spPr>
              <a:solidFill>
                <a:schemeClr val="bg1">
                  <a:lumMod val="95000"/>
                </a:schemeClr>
              </a:solidFill>
            </c:spPr>
          </c:dPt>
          <c:dLbls>
            <c:dLbl>
              <c:idx val="0"/>
              <c:layout>
                <c:manualLayout>
                  <c:x val="-7.5125535912221597E-2"/>
                  <c:y val="7.3346920346344102E-2"/>
                </c:manualLayout>
              </c:layout>
              <c:spPr>
                <a:ln>
                  <a:solidFill>
                    <a:schemeClr val="tx1"/>
                  </a:solidFill>
                </a:ln>
              </c:spPr>
              <c:txPr>
                <a:bodyPr/>
                <a:lstStyle/>
                <a:p>
                  <a:pPr>
                    <a:defRPr sz="700" b="1">
                      <a:solidFill>
                        <a:schemeClr val="bg1"/>
                      </a:solidFill>
                    </a:defRPr>
                  </a:pPr>
                  <a:endParaRPr lang="ru-RU"/>
                </a:p>
              </c:txPr>
              <c:showLegendKey val="0"/>
              <c:showVal val="1"/>
              <c:showCatName val="0"/>
              <c:showSerName val="0"/>
              <c:showPercent val="0"/>
              <c:showBubbleSize val="0"/>
            </c:dLbl>
            <c:dLbl>
              <c:idx val="1"/>
              <c:layout>
                <c:manualLayout>
                  <c:x val="-8.7950169266084038E-2"/>
                  <c:y val="1.404250148401325E-2"/>
                </c:manualLayout>
              </c:layout>
              <c:showLegendKey val="0"/>
              <c:showVal val="1"/>
              <c:showCatName val="0"/>
              <c:showSerName val="0"/>
              <c:showPercent val="0"/>
              <c:showBubbleSize val="0"/>
            </c:dLbl>
            <c:dLbl>
              <c:idx val="2"/>
              <c:layout>
                <c:manualLayout>
                  <c:x val="-0.1080516573271926"/>
                  <c:y val="-8.2384196491158052E-2"/>
                </c:manualLayout>
              </c:layout>
              <c:showLegendKey val="0"/>
              <c:showVal val="1"/>
              <c:showCatName val="0"/>
              <c:showSerName val="0"/>
              <c:showPercent val="0"/>
              <c:showBubbleSize val="0"/>
            </c:dLbl>
            <c:dLbl>
              <c:idx val="3"/>
              <c:layout>
                <c:manualLayout>
                  <c:x val="-6.5105808194506981E-2"/>
                  <c:y val="-0.13063239479835259"/>
                </c:manualLayout>
              </c:layout>
              <c:showLegendKey val="0"/>
              <c:showVal val="1"/>
              <c:showCatName val="0"/>
              <c:showSerName val="0"/>
              <c:showPercent val="0"/>
              <c:showBubbleSize val="0"/>
            </c:dLbl>
            <c:dLbl>
              <c:idx val="4"/>
              <c:layout>
                <c:manualLayout>
                  <c:x val="9.3539277919509056E-2"/>
                  <c:y val="-9.6276246719160047E-2"/>
                </c:manualLayout>
              </c:layout>
              <c:showLegendKey val="0"/>
              <c:showVal val="1"/>
              <c:showCatName val="0"/>
              <c:showSerName val="0"/>
              <c:showPercent val="0"/>
              <c:showBubbleSize val="0"/>
            </c:dLbl>
            <c:dLbl>
              <c:idx val="5"/>
              <c:layout>
                <c:manualLayout>
                  <c:x val="8.0937717213337826E-2"/>
                  <c:y val="1.8164897481980424E-2"/>
                </c:manualLayout>
              </c:layout>
              <c:showLegendKey val="0"/>
              <c:showVal val="1"/>
              <c:showCatName val="0"/>
              <c:showSerName val="0"/>
              <c:showPercent val="0"/>
              <c:showBubbleSize val="0"/>
            </c:dLbl>
            <c:dLbl>
              <c:idx val="6"/>
              <c:layout>
                <c:manualLayout>
                  <c:x val="9.8538774639304633E-2"/>
                  <c:y val="7.0360438343315707E-2"/>
                </c:manualLayout>
              </c:layout>
              <c:tx>
                <c:rich>
                  <a:bodyPr/>
                  <a:lstStyle/>
                  <a:p>
                    <a:pPr>
                      <a:defRPr sz="700" b="1">
                        <a:solidFill>
                          <a:schemeClr val="bg1"/>
                        </a:solidFill>
                      </a:defRPr>
                    </a:pPr>
                    <a:r>
                      <a:rPr lang="en-US" sz="700" b="1">
                        <a:solidFill>
                          <a:sysClr val="windowText" lastClr="000000"/>
                        </a:solidFill>
                      </a:rPr>
                      <a:t>18,</a:t>
                    </a:r>
                    <a:r>
                      <a:rPr lang="ru-RU" sz="700" b="1">
                        <a:solidFill>
                          <a:sysClr val="windowText" lastClr="000000"/>
                        </a:solidFill>
                      </a:rPr>
                      <a:t>8</a:t>
                    </a:r>
                    <a:endParaRPr lang="en-US">
                      <a:solidFill>
                        <a:sysClr val="windowText" lastClr="000000"/>
                      </a:solidFill>
                    </a:endParaRPr>
                  </a:p>
                </c:rich>
              </c:tx>
              <c:spPr>
                <a:ln>
                  <a:solidFill>
                    <a:schemeClr val="tx1"/>
                  </a:solidFill>
                </a:ln>
              </c:spPr>
              <c:showLegendKey val="0"/>
              <c:showVal val="1"/>
              <c:showCatName val="0"/>
              <c:showSerName val="0"/>
              <c:showPercent val="0"/>
              <c:showBubbleSize val="0"/>
            </c:dLbl>
            <c:spPr>
              <a:ln>
                <a:solidFill>
                  <a:schemeClr val="bg1"/>
                </a:solidFill>
              </a:ln>
            </c:spPr>
            <c:txPr>
              <a:bodyPr/>
              <a:lstStyle/>
              <a:p>
                <a:pPr>
                  <a:defRPr sz="700" b="1">
                    <a:solidFill>
                      <a:schemeClr val="bg1"/>
                    </a:solidFill>
                  </a:defRPr>
                </a:pPr>
                <a:endParaRPr lang="ru-RU"/>
              </a:p>
            </c:txPr>
            <c:showLegendKey val="0"/>
            <c:showVal val="1"/>
            <c:showCatName val="0"/>
            <c:showSerName val="0"/>
            <c:showPercent val="0"/>
            <c:showBubbleSize val="0"/>
            <c:showLeaderLines val="1"/>
          </c:dLbls>
          <c:cat>
            <c:strRef>
              <c:f>Лист1!$A$2:$A$8</c:f>
              <c:strCache>
                <c:ptCount val="7"/>
                <c:pt idx="0">
                  <c:v>бытовые</c:v>
                </c:pt>
                <c:pt idx="1">
                  <c:v>транспортные</c:v>
                </c:pt>
                <c:pt idx="2">
                  <c:v>телекоммуникационные</c:v>
                </c:pt>
                <c:pt idx="3">
                  <c:v>жилищные</c:v>
                </c:pt>
                <c:pt idx="4">
                  <c:v>коммунальные</c:v>
                </c:pt>
                <c:pt idx="5">
                  <c:v>медицинские</c:v>
                </c:pt>
                <c:pt idx="6">
                  <c:v>прочие</c:v>
                </c:pt>
              </c:strCache>
            </c:strRef>
          </c:cat>
          <c:val>
            <c:numRef>
              <c:f>Лист1!$B$2:$B$8</c:f>
              <c:numCache>
                <c:formatCode>General</c:formatCode>
                <c:ptCount val="7"/>
                <c:pt idx="0">
                  <c:v>14</c:v>
                </c:pt>
                <c:pt idx="1">
                  <c:v>13.5</c:v>
                </c:pt>
                <c:pt idx="2">
                  <c:v>12.8</c:v>
                </c:pt>
                <c:pt idx="3">
                  <c:v>8.1</c:v>
                </c:pt>
                <c:pt idx="4">
                  <c:v>23.7</c:v>
                </c:pt>
                <c:pt idx="5">
                  <c:v>9.1</c:v>
                </c:pt>
                <c:pt idx="6">
                  <c:v>18.8</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0.92305</cdr:x>
      <cdr:y>0.79823</cdr:y>
    </cdr:from>
    <cdr:to>
      <cdr:x>0.95989</cdr:x>
      <cdr:y>0.8392</cdr:y>
    </cdr:to>
    <cdr:sp macro="" textlink="">
      <cdr:nvSpPr>
        <cdr:cNvPr id="2" name="TextBox 10"/>
        <cdr:cNvSpPr txBox="1"/>
      </cdr:nvSpPr>
      <cdr:spPr>
        <a:xfrm xmlns:a="http://schemas.openxmlformats.org/drawingml/2006/main" rot="2637364">
          <a:off x="7712606" y="1800340"/>
          <a:ext cx="307777" cy="92398"/>
        </a:xfrm>
        <a:prstGeom xmlns:a="http://schemas.openxmlformats.org/drawingml/2006/main" prst="rect">
          <a:avLst/>
        </a:prstGeom>
        <a:noFill xmlns:a="http://schemas.openxmlformats.org/drawingml/2006/main"/>
      </cdr:spPr>
      <cdr:txBody>
        <a:bodyPr xmlns:a="http://schemas.openxmlformats.org/drawingml/2006/main" vert="vert270" wrap="none" rtlCol="0">
          <a:spAutoFit/>
        </a:bodyPr>
        <a:lstStyle xmlns:a="http://schemas.openxmlformats.org/drawingml/2006/main">
          <a:defPPr>
            <a:defRPr lang="ru-RU"/>
          </a:defPPr>
          <a:lvl1pPr marL="0" algn="l" defTabSz="914265" rtl="0" eaLnBrk="1" latinLnBrk="0" hangingPunct="1">
            <a:defRPr sz="1800" kern="1200">
              <a:solidFill>
                <a:schemeClr val="tx1"/>
              </a:solidFill>
              <a:latin typeface="+mn-lt"/>
              <a:ea typeface="+mn-ea"/>
              <a:cs typeface="+mn-cs"/>
            </a:defRPr>
          </a:lvl1pPr>
          <a:lvl2pPr marL="457130" algn="l" defTabSz="914265" rtl="0" eaLnBrk="1" latinLnBrk="0" hangingPunct="1">
            <a:defRPr sz="1800" kern="1200">
              <a:solidFill>
                <a:schemeClr val="tx1"/>
              </a:solidFill>
              <a:latin typeface="+mn-lt"/>
              <a:ea typeface="+mn-ea"/>
              <a:cs typeface="+mn-cs"/>
            </a:defRPr>
          </a:lvl2pPr>
          <a:lvl3pPr marL="914265" algn="l" defTabSz="914265" rtl="0" eaLnBrk="1" latinLnBrk="0" hangingPunct="1">
            <a:defRPr sz="1800" kern="1200">
              <a:solidFill>
                <a:schemeClr val="tx1"/>
              </a:solidFill>
              <a:latin typeface="+mn-lt"/>
              <a:ea typeface="+mn-ea"/>
              <a:cs typeface="+mn-cs"/>
            </a:defRPr>
          </a:lvl3pPr>
          <a:lvl4pPr marL="1371396" algn="l" defTabSz="914265" rtl="0" eaLnBrk="1" latinLnBrk="0" hangingPunct="1">
            <a:defRPr sz="1800" kern="1200">
              <a:solidFill>
                <a:schemeClr val="tx1"/>
              </a:solidFill>
              <a:latin typeface="+mn-lt"/>
              <a:ea typeface="+mn-ea"/>
              <a:cs typeface="+mn-cs"/>
            </a:defRPr>
          </a:lvl4pPr>
          <a:lvl5pPr marL="1828529" algn="l" defTabSz="914265" rtl="0" eaLnBrk="1" latinLnBrk="0" hangingPunct="1">
            <a:defRPr sz="1800" kern="1200">
              <a:solidFill>
                <a:schemeClr val="tx1"/>
              </a:solidFill>
              <a:latin typeface="+mn-lt"/>
              <a:ea typeface="+mn-ea"/>
              <a:cs typeface="+mn-cs"/>
            </a:defRPr>
          </a:lvl5pPr>
          <a:lvl6pPr marL="2285658" algn="l" defTabSz="914265" rtl="0" eaLnBrk="1" latinLnBrk="0" hangingPunct="1">
            <a:defRPr sz="1800" kern="1200">
              <a:solidFill>
                <a:schemeClr val="tx1"/>
              </a:solidFill>
              <a:latin typeface="+mn-lt"/>
              <a:ea typeface="+mn-ea"/>
              <a:cs typeface="+mn-cs"/>
            </a:defRPr>
          </a:lvl6pPr>
          <a:lvl7pPr marL="2742788" algn="l" defTabSz="914265" rtl="0" eaLnBrk="1" latinLnBrk="0" hangingPunct="1">
            <a:defRPr sz="1800" kern="1200">
              <a:solidFill>
                <a:schemeClr val="tx1"/>
              </a:solidFill>
              <a:latin typeface="+mn-lt"/>
              <a:ea typeface="+mn-ea"/>
              <a:cs typeface="+mn-cs"/>
            </a:defRPr>
          </a:lvl7pPr>
          <a:lvl8pPr marL="3199920" algn="l" defTabSz="914265" rtl="0" eaLnBrk="1" latinLnBrk="0" hangingPunct="1">
            <a:defRPr sz="1800" kern="1200">
              <a:solidFill>
                <a:schemeClr val="tx1"/>
              </a:solidFill>
              <a:latin typeface="+mn-lt"/>
              <a:ea typeface="+mn-ea"/>
              <a:cs typeface="+mn-cs"/>
            </a:defRPr>
          </a:lvl8pPr>
          <a:lvl9pPr marL="3657052" algn="l" defTabSz="914265" rtl="0" eaLnBrk="1" latinLnBrk="0" hangingPunct="1">
            <a:defRPr sz="1800" kern="1200">
              <a:solidFill>
                <a:schemeClr val="tx1"/>
              </a:solidFill>
              <a:latin typeface="+mn-lt"/>
              <a:ea typeface="+mn-ea"/>
              <a:cs typeface="+mn-cs"/>
            </a:defRPr>
          </a:lvl9pPr>
        </a:lstStyle>
        <a:p xmlns:a="http://schemas.openxmlformats.org/drawingml/2006/main">
          <a:endParaRPr lang="ru-RU" sz="800" dirty="0">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0.06879</cdr:x>
      <cdr:y>0</cdr:y>
    </cdr:from>
    <cdr:to>
      <cdr:x>0.32278</cdr:x>
      <cdr:y>0.11905</cdr:y>
    </cdr:to>
    <cdr:sp macro="" textlink="">
      <cdr:nvSpPr>
        <cdr:cNvPr id="2" name="Поле 1"/>
        <cdr:cNvSpPr txBox="1"/>
      </cdr:nvSpPr>
      <cdr:spPr>
        <a:xfrm xmlns:a="http://schemas.openxmlformats.org/drawingml/2006/main">
          <a:off x="414674" y="0"/>
          <a:ext cx="1531066" cy="2126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900" b="1">
              <a:latin typeface="Arial" panose="020B0604020202020204" pitchFamily="34" charset="0"/>
              <a:cs typeface="Arial" panose="020B0604020202020204" pitchFamily="34" charset="0"/>
            </a:rPr>
            <a:t>Январь-декабрь </a:t>
          </a:r>
          <a:r>
            <a:rPr lang="ru-RU" sz="900" b="1" baseline="0">
              <a:latin typeface="Arial" panose="020B0604020202020204" pitchFamily="34" charset="0"/>
              <a:cs typeface="Arial" panose="020B0604020202020204" pitchFamily="34" charset="0"/>
            </a:rPr>
            <a:t>2022</a:t>
          </a:r>
          <a:endParaRPr lang="ru-RU" sz="9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0.67684</cdr:x>
      <cdr:y>0</cdr:y>
    </cdr:from>
    <cdr:to>
      <cdr:x>1</cdr:x>
      <cdr:y>0.09756</cdr:y>
    </cdr:to>
    <cdr:sp macro="" textlink="">
      <cdr:nvSpPr>
        <cdr:cNvPr id="3" name="Поле 2"/>
        <cdr:cNvSpPr txBox="1"/>
      </cdr:nvSpPr>
      <cdr:spPr>
        <a:xfrm xmlns:a="http://schemas.openxmlformats.org/drawingml/2006/main">
          <a:off x="4080634" y="-7421526"/>
          <a:ext cx="1948026" cy="1742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900" b="1">
              <a:latin typeface="Arial" panose="020B0604020202020204" pitchFamily="34" charset="0"/>
              <a:cs typeface="Arial" panose="020B0604020202020204" pitchFamily="34" charset="0"/>
            </a:rPr>
            <a:t>Январь-декабрь</a:t>
          </a:r>
          <a:r>
            <a:rPr lang="ru-RU" sz="900" b="1"/>
            <a:t> 2023</a:t>
          </a:r>
        </a:p>
      </cdr:txBody>
    </cdr:sp>
  </cdr:relSizeAnchor>
  <cdr:relSizeAnchor xmlns:cdr="http://schemas.openxmlformats.org/drawingml/2006/chartDrawing">
    <cdr:from>
      <cdr:x>0.83369</cdr:x>
      <cdr:y>0.07375</cdr:y>
    </cdr:from>
    <cdr:to>
      <cdr:x>0.99995</cdr:x>
      <cdr:y>0.18351</cdr:y>
    </cdr:to>
    <cdr:sp macro="" textlink="">
      <cdr:nvSpPr>
        <cdr:cNvPr id="4" name="Поле 3"/>
        <cdr:cNvSpPr txBox="1"/>
      </cdr:nvSpPr>
      <cdr:spPr>
        <a:xfrm xmlns:a="http://schemas.openxmlformats.org/drawingml/2006/main">
          <a:off x="5025542" y="131736"/>
          <a:ext cx="1002183" cy="1960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chemeClr val="tx1">
                  <a:lumMod val="75000"/>
                  <a:lumOff val="25000"/>
                </a:schemeClr>
              </a:solidFill>
              <a:latin typeface="Arial" pitchFamily="34" charset="0"/>
              <a:cs typeface="Arial" pitchFamily="34" charset="0"/>
            </a:rPr>
            <a:t>РФ 104,4</a:t>
          </a:r>
        </a:p>
      </cdr:txBody>
    </cdr:sp>
  </cdr:relSizeAnchor>
  <cdr:relSizeAnchor xmlns:cdr="http://schemas.openxmlformats.org/drawingml/2006/chartDrawing">
    <cdr:from>
      <cdr:x>0.57888</cdr:x>
      <cdr:y>0.42378</cdr:y>
    </cdr:from>
    <cdr:to>
      <cdr:x>0.70102</cdr:x>
      <cdr:y>0.53659</cdr:y>
    </cdr:to>
    <cdr:sp macro="" textlink="">
      <cdr:nvSpPr>
        <cdr:cNvPr id="5" name="Поле 4"/>
        <cdr:cNvSpPr txBox="1"/>
      </cdr:nvSpPr>
      <cdr:spPr>
        <a:xfrm xmlns:a="http://schemas.openxmlformats.org/drawingml/2006/main">
          <a:off x="2889250" y="882650"/>
          <a:ext cx="609600" cy="234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0.83369</cdr:x>
      <cdr:y>0.15744</cdr:y>
    </cdr:from>
    <cdr:to>
      <cdr:x>0.98174</cdr:x>
      <cdr:y>0.27438</cdr:y>
    </cdr:to>
    <cdr:sp macro="" textlink="">
      <cdr:nvSpPr>
        <cdr:cNvPr id="6" name="Поле 5"/>
        <cdr:cNvSpPr txBox="1"/>
      </cdr:nvSpPr>
      <cdr:spPr>
        <a:xfrm xmlns:a="http://schemas.openxmlformats.org/drawingml/2006/main">
          <a:off x="5025542" y="281229"/>
          <a:ext cx="892454" cy="2088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002060"/>
              </a:solidFill>
              <a:latin typeface="Arial" pitchFamily="34" charset="0"/>
              <a:cs typeface="Arial" pitchFamily="34" charset="0"/>
            </a:rPr>
            <a:t>ПФО 103,8</a:t>
          </a:r>
        </a:p>
      </cdr:txBody>
    </cdr:sp>
  </cdr:relSizeAnchor>
  <cdr:relSizeAnchor xmlns:cdr="http://schemas.openxmlformats.org/drawingml/2006/chartDrawing">
    <cdr:from>
      <cdr:x>0.59669</cdr:x>
      <cdr:y>0.49695</cdr:y>
    </cdr:from>
    <cdr:to>
      <cdr:x>0.6972</cdr:x>
      <cdr:y>0.59756</cdr:y>
    </cdr:to>
    <cdr:sp macro="" textlink="">
      <cdr:nvSpPr>
        <cdr:cNvPr id="7" name="Поле 6"/>
        <cdr:cNvSpPr txBox="1"/>
      </cdr:nvSpPr>
      <cdr:spPr>
        <a:xfrm xmlns:a="http://schemas.openxmlformats.org/drawingml/2006/main">
          <a:off x="2978150" y="1035050"/>
          <a:ext cx="501650"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0.83612</cdr:x>
      <cdr:y>0.22859</cdr:y>
    </cdr:from>
    <cdr:to>
      <cdr:x>0.98125</cdr:x>
      <cdr:y>0.33705</cdr:y>
    </cdr:to>
    <cdr:sp macro="" textlink="">
      <cdr:nvSpPr>
        <cdr:cNvPr id="8" name="Поле 7"/>
        <cdr:cNvSpPr txBox="1"/>
      </cdr:nvSpPr>
      <cdr:spPr>
        <a:xfrm xmlns:a="http://schemas.openxmlformats.org/drawingml/2006/main">
          <a:off x="5040173" y="408317"/>
          <a:ext cx="874835" cy="1937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C00000"/>
              </a:solidFill>
              <a:latin typeface="Arial" pitchFamily="34" charset="0"/>
              <a:cs typeface="Arial" pitchFamily="34" charset="0"/>
            </a:rPr>
            <a:t>ЧР 101,6</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2">
    <a:dk1>
      <a:srgbClr val="171616"/>
    </a:dk1>
    <a:lt1>
      <a:srgbClr val="FFFFFF"/>
    </a:lt1>
    <a:dk2>
      <a:srgbClr val="FFFFFF"/>
    </a:dk2>
    <a:lt2>
      <a:srgbClr val="E7E6E6"/>
    </a:lt2>
    <a:accent1>
      <a:srgbClr val="001E82"/>
    </a:accent1>
    <a:accent2>
      <a:srgbClr val="8EAADB"/>
    </a:accent2>
    <a:accent3>
      <a:srgbClr val="2F5496"/>
    </a:accent3>
    <a:accent4>
      <a:srgbClr val="44546A"/>
    </a:accent4>
    <a:accent5>
      <a:srgbClr val="44546A"/>
    </a:accent5>
    <a:accent6>
      <a:srgbClr val="001E82"/>
    </a:accent6>
    <a:hlink>
      <a:srgbClr val="0563C1"/>
    </a:hlink>
    <a:folHlink>
      <a:srgbClr val="954F72"/>
    </a:folHlink>
  </a:clrScheme>
  <a:fontScheme name="Основная">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3F781-F008-4E3F-BAE9-95FF0BBB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1931</Words>
  <Characters>11008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CAP</Company>
  <LinksUpToDate>false</LinksUpToDate>
  <CharactersWithSpaces>12914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Администратор</dc:creator>
  <cp:lastModifiedBy>economy68 (Чернова Е.Н.)</cp:lastModifiedBy>
  <cp:revision>14</cp:revision>
  <cp:lastPrinted>2021-11-19T12:37:00Z</cp:lastPrinted>
  <dcterms:created xsi:type="dcterms:W3CDTF">2024-02-26T07:11:00Z</dcterms:created>
  <dcterms:modified xsi:type="dcterms:W3CDTF">2024-02-26T14:17:00Z</dcterms:modified>
</cp:coreProperties>
</file>