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8" w:type="dxa"/>
        <w:tblLook w:val="04A0"/>
      </w:tblPr>
      <w:tblGrid>
        <w:gridCol w:w="4109"/>
        <w:gridCol w:w="1331"/>
        <w:gridCol w:w="4138"/>
      </w:tblGrid>
      <w:tr w:rsidR="00A35AD7" w:rsidTr="00466F89">
        <w:trPr>
          <w:cantSplit/>
          <w:trHeight w:val="426"/>
        </w:trPr>
        <w:tc>
          <w:tcPr>
            <w:tcW w:w="4109" w:type="dxa"/>
            <w:tcBorders>
              <w:tl2br w:val="nil"/>
              <w:tr2bl w:val="nil"/>
            </w:tcBorders>
            <w:noWrap/>
          </w:tcPr>
          <w:p w:rsidR="00A35AD7" w:rsidRDefault="0035260B" w:rsidP="00466F89">
            <w:pPr>
              <w:spacing w:after="0" w:line="240" w:lineRule="auto"/>
              <w:jc w:val="center"/>
              <w:rPr>
                <w:rFonts w:ascii="Times New Roman" w:cs="Times New Roman"/>
                <w:color w:val="000000"/>
                <w:sz w:val="24"/>
                <w:szCs w:val="24"/>
              </w:rPr>
            </w:pPr>
            <w:r>
              <w:rPr>
                <w:rFonts w:ascii="Times New Roman" w:hAnsi="Times New Roman" w:cs="Times New Roman"/>
                <w:b/>
                <w:color w:val="000000"/>
                <w:sz w:val="24"/>
                <w:szCs w:val="24"/>
              </w:rPr>
              <w:t>Ч</w:t>
            </w:r>
            <w:r>
              <w:rPr>
                <w:rFonts w:ascii="Times New Roman CE" w:hAnsi="Times New Roman CE" w:cs="Times New Roman CE"/>
                <w:b/>
                <w:color w:val="000000"/>
                <w:sz w:val="24"/>
                <w:szCs w:val="24"/>
              </w:rPr>
              <w:t>Ă</w:t>
            </w:r>
            <w:proofErr w:type="gramStart"/>
            <w:r>
              <w:rPr>
                <w:rFonts w:ascii="Times New Roman" w:hAnsi="Times New Roman" w:cs="Times New Roman"/>
                <w:b/>
                <w:color w:val="000000"/>
                <w:sz w:val="24"/>
                <w:szCs w:val="24"/>
              </w:rPr>
              <w:t>ВАШ</w:t>
            </w:r>
            <w:proofErr w:type="gramEnd"/>
            <w:r>
              <w:rPr>
                <w:rFonts w:ascii="Times New Roman" w:hAnsi="Times New Roman" w:cs="Times New Roman"/>
                <w:b/>
                <w:color w:val="000000"/>
                <w:sz w:val="24"/>
                <w:szCs w:val="24"/>
              </w:rPr>
              <w:t xml:space="preserve"> РЕСПУБЛИКИ</w:t>
            </w:r>
          </w:p>
        </w:tc>
        <w:tc>
          <w:tcPr>
            <w:tcW w:w="1331" w:type="dxa"/>
            <w:vMerge w:val="restart"/>
            <w:tcBorders>
              <w:tl2br w:val="nil"/>
              <w:tr2bl w:val="nil"/>
            </w:tcBorders>
            <w:noWrap/>
          </w:tcPr>
          <w:p w:rsidR="00A35AD7" w:rsidRDefault="0035260B" w:rsidP="00466F89">
            <w:pPr>
              <w:spacing w:after="0" w:line="240" w:lineRule="auto"/>
              <w:rPr>
                <w:rFonts w:ascii="Times New Roman" w:cs="Times New Roman"/>
                <w:color w:val="000000"/>
                <w:sz w:val="24"/>
                <w:szCs w:val="24"/>
              </w:rPr>
            </w:pPr>
            <w:r>
              <w:rPr>
                <w:rFonts w:ascii="Calibri" w:cs="Calibri"/>
                <w:noProof/>
                <w:color w:val="000000"/>
                <w:lang w:eastAsia="ru-RU"/>
              </w:rPr>
              <w:drawing>
                <wp:inline distT="0" distB="0" distL="114300" distR="114300">
                  <wp:extent cx="548640" cy="647700"/>
                  <wp:effectExtent l="0" t="0" r="3810" b="0"/>
                  <wp:docPr id="1" name="Изображение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Цивил район"/>
                          <pic:cNvPicPr>
                            <a:picLocks noChangeAspect="1"/>
                          </pic:cNvPicPr>
                        </pic:nvPicPr>
                        <pic:blipFill>
                          <a:blip r:embed="rId6"/>
                          <a:stretch>
                            <a:fillRect/>
                          </a:stretch>
                        </pic:blipFill>
                        <pic:spPr>
                          <a:xfrm>
                            <a:off x="0" y="0"/>
                            <a:ext cx="548640" cy="647700"/>
                          </a:xfrm>
                          <a:prstGeom prst="rect">
                            <a:avLst/>
                          </a:prstGeom>
                          <a:noFill/>
                          <a:ln>
                            <a:noFill/>
                          </a:ln>
                        </pic:spPr>
                      </pic:pic>
                    </a:graphicData>
                  </a:graphic>
                </wp:inline>
              </w:drawing>
            </w:r>
          </w:p>
        </w:tc>
        <w:tc>
          <w:tcPr>
            <w:tcW w:w="4138" w:type="dxa"/>
            <w:tcBorders>
              <w:tl2br w:val="nil"/>
              <w:tr2bl w:val="nil"/>
            </w:tcBorders>
            <w:noWrap/>
          </w:tcPr>
          <w:p w:rsidR="00A35AD7" w:rsidRDefault="0035260B" w:rsidP="00466F89">
            <w:pPr>
              <w:spacing w:after="0" w:line="240" w:lineRule="auto"/>
              <w:jc w:val="center"/>
              <w:rPr>
                <w:rFonts w:ascii="Times New Roman" w:cs="Times New Roman"/>
                <w:color w:val="000000"/>
                <w:sz w:val="24"/>
                <w:szCs w:val="24"/>
              </w:rPr>
            </w:pPr>
            <w:r>
              <w:rPr>
                <w:rFonts w:ascii="Times New Roman" w:hAnsi="Times New Roman" w:cs="Times New Roman"/>
                <w:b/>
                <w:color w:val="000000"/>
                <w:sz w:val="24"/>
                <w:szCs w:val="24"/>
              </w:rPr>
              <w:t>ЧУВАШСКАЯ РЕСПУБЛИКА</w:t>
            </w:r>
          </w:p>
        </w:tc>
      </w:tr>
      <w:tr w:rsidR="00A35AD7">
        <w:trPr>
          <w:cantSplit/>
          <w:trHeight w:val="2627"/>
        </w:trPr>
        <w:tc>
          <w:tcPr>
            <w:tcW w:w="4109" w:type="dxa"/>
            <w:tcBorders>
              <w:tl2br w:val="nil"/>
              <w:tr2bl w:val="nil"/>
            </w:tcBorders>
            <w:noWrap/>
          </w:tcPr>
          <w:p w:rsidR="00A35AD7" w:rsidRDefault="0035260B" w:rsidP="00466F89">
            <w:pPr>
              <w:spacing w:after="0" w:line="240" w:lineRule="auto"/>
              <w:jc w:val="center"/>
              <w:rPr>
                <w:rFonts w:ascii="Times New Roman" w:cs="Times New Roman"/>
                <w:b/>
                <w:color w:val="000000"/>
                <w:sz w:val="24"/>
                <w:szCs w:val="24"/>
              </w:rPr>
            </w:pPr>
            <w:r>
              <w:rPr>
                <w:rFonts w:ascii="Times New Roman CE" w:hAnsi="Times New Roman CE" w:cs="Times New Roman CE"/>
                <w:b/>
                <w:color w:val="000000"/>
                <w:sz w:val="24"/>
                <w:szCs w:val="24"/>
              </w:rPr>
              <w:t>ÇĚ</w:t>
            </w:r>
            <w:r>
              <w:rPr>
                <w:rFonts w:ascii="Times New Roman" w:hAnsi="Times New Roman" w:cs="Times New Roman"/>
                <w:b/>
                <w:color w:val="000000"/>
                <w:sz w:val="24"/>
                <w:szCs w:val="24"/>
              </w:rPr>
              <w:t>РПӲ МУНИЦИПАЛЛ</w:t>
            </w:r>
            <w:r>
              <w:rPr>
                <w:rFonts w:ascii="Times New Roman CE" w:hAnsi="Times New Roman CE" w:cs="Times New Roman CE"/>
                <w:b/>
                <w:color w:val="000000"/>
                <w:sz w:val="24"/>
                <w:szCs w:val="24"/>
              </w:rPr>
              <w:t>Ă</w:t>
            </w:r>
          </w:p>
          <w:p w:rsidR="00A35AD7" w:rsidRDefault="0035260B" w:rsidP="00466F89">
            <w:pPr>
              <w:spacing w:after="0" w:line="240" w:lineRule="auto"/>
              <w:jc w:val="center"/>
              <w:rPr>
                <w:rFonts w:ascii="Times New Roman" w:cs="Times New Roman"/>
                <w:b/>
                <w:color w:val="000000"/>
                <w:sz w:val="16"/>
                <w:szCs w:val="16"/>
              </w:rPr>
            </w:pPr>
            <w:r>
              <w:rPr>
                <w:rFonts w:ascii="Times New Roman" w:hAnsi="Times New Roman" w:cs="Times New Roman"/>
                <w:b/>
                <w:color w:val="000000"/>
                <w:sz w:val="24"/>
                <w:szCs w:val="24"/>
              </w:rPr>
              <w:t>ОКРУГĔН ДЕПУТАТСЕН ПУХ</w:t>
            </w:r>
            <w:r>
              <w:rPr>
                <w:rFonts w:ascii="Times New Roman CE" w:hAnsi="Times New Roman CE" w:cs="Times New Roman CE"/>
                <w:b/>
                <w:color w:val="000000"/>
                <w:sz w:val="24"/>
                <w:szCs w:val="24"/>
              </w:rPr>
              <w:t>Ă</w:t>
            </w:r>
            <w:proofErr w:type="gramStart"/>
            <w:r>
              <w:rPr>
                <w:rFonts w:ascii="Times New Roman" w:hAnsi="Times New Roman" w:cs="Times New Roman"/>
                <w:b/>
                <w:color w:val="000000"/>
                <w:sz w:val="24"/>
                <w:szCs w:val="24"/>
              </w:rPr>
              <w:t>В</w:t>
            </w:r>
            <w:proofErr w:type="gramEnd"/>
            <w:r>
              <w:rPr>
                <w:rFonts w:ascii="Times New Roman CE" w:hAnsi="Times New Roman CE" w:cs="Times New Roman CE"/>
                <w:b/>
                <w:color w:val="000000"/>
                <w:sz w:val="24"/>
                <w:szCs w:val="24"/>
              </w:rPr>
              <w:t>Ě</w:t>
            </w:r>
          </w:p>
          <w:p w:rsidR="00466F89" w:rsidRDefault="00466F89" w:rsidP="00466F89">
            <w:pPr>
              <w:spacing w:after="0" w:line="240" w:lineRule="auto"/>
              <w:jc w:val="center"/>
              <w:rPr>
                <w:rFonts w:ascii="Times New Roman" w:hAnsi="Times New Roman" w:cs="Times New Roman"/>
                <w:b/>
                <w:color w:val="000000"/>
                <w:sz w:val="24"/>
                <w:szCs w:val="24"/>
              </w:rPr>
            </w:pPr>
          </w:p>
          <w:p w:rsidR="00A35AD7" w:rsidRDefault="0035260B" w:rsidP="00466F8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ЙЫШ</w:t>
            </w:r>
            <w:r>
              <w:rPr>
                <w:rFonts w:ascii="Times New Roman CE" w:hAnsi="Times New Roman CE" w:cs="Times New Roman CE"/>
                <w:b/>
                <w:color w:val="000000"/>
                <w:sz w:val="24"/>
                <w:szCs w:val="24"/>
              </w:rPr>
              <w:t>Ă</w:t>
            </w:r>
            <w:r>
              <w:rPr>
                <w:rFonts w:ascii="Times New Roman" w:hAnsi="Times New Roman" w:cs="Times New Roman"/>
                <w:b/>
                <w:color w:val="000000"/>
                <w:sz w:val="24"/>
                <w:szCs w:val="24"/>
              </w:rPr>
              <w:t>НУ</w:t>
            </w:r>
          </w:p>
          <w:p w:rsidR="00466F89" w:rsidRDefault="00466F89" w:rsidP="00466F89">
            <w:pPr>
              <w:spacing w:after="0" w:line="240" w:lineRule="auto"/>
              <w:jc w:val="center"/>
              <w:rPr>
                <w:rFonts w:ascii="Times New Roman" w:cs="Times New Roman"/>
                <w:b/>
                <w:color w:val="000000"/>
                <w:sz w:val="16"/>
                <w:szCs w:val="16"/>
              </w:rPr>
            </w:pPr>
          </w:p>
          <w:p w:rsidR="00A35AD7" w:rsidRDefault="0035260B" w:rsidP="00466F89">
            <w:pPr>
              <w:spacing w:after="0" w:line="240" w:lineRule="auto"/>
              <w:jc w:val="center"/>
              <w:rPr>
                <w:rFonts w:ascii="Times New Roman" w:cs="Times New Roman"/>
                <w:b/>
                <w:color w:val="000000"/>
                <w:sz w:val="16"/>
                <w:szCs w:val="16"/>
              </w:rPr>
            </w:pPr>
            <w:r>
              <w:rPr>
                <w:rFonts w:ascii="Times New Roman" w:hAnsi="Times New Roman" w:cs="Times New Roman"/>
                <w:b/>
                <w:color w:val="000000"/>
                <w:sz w:val="24"/>
                <w:szCs w:val="24"/>
              </w:rPr>
              <w:t xml:space="preserve">2024 </w:t>
            </w:r>
            <w:proofErr w:type="spellStart"/>
            <w:r w:rsidR="00466F89">
              <w:rPr>
                <w:rFonts w:ascii="Times New Roman CE" w:hAnsi="Times New Roman CE" w:cs="Times New Roman CE"/>
                <w:b/>
                <w:color w:val="000000"/>
                <w:sz w:val="24"/>
                <w:szCs w:val="24"/>
              </w:rPr>
              <w:t>ç</w:t>
            </w:r>
            <w:proofErr w:type="spellEnd"/>
            <w:r>
              <w:rPr>
                <w:rFonts w:ascii="Times New Roman" w:hAnsi="Times New Roman" w:cs="Times New Roman"/>
                <w:b/>
                <w:color w:val="000000"/>
                <w:sz w:val="24"/>
                <w:szCs w:val="24"/>
              </w:rPr>
              <w:t xml:space="preserve">. </w:t>
            </w:r>
            <w:proofErr w:type="spellStart"/>
            <w:r w:rsidR="00466F89">
              <w:rPr>
                <w:rFonts w:ascii="Times New Roman" w:hAnsi="Times New Roman" w:cs="Times New Roman"/>
                <w:b/>
                <w:color w:val="000000"/>
                <w:sz w:val="24"/>
                <w:szCs w:val="24"/>
              </w:rPr>
              <w:t>августăн</w:t>
            </w:r>
            <w:proofErr w:type="spellEnd"/>
            <w:r>
              <w:rPr>
                <w:rFonts w:ascii="Times New Roman" w:hAnsi="Times New Roman" w:cs="Times New Roman"/>
                <w:b/>
                <w:color w:val="000000"/>
                <w:sz w:val="24"/>
                <w:szCs w:val="24"/>
              </w:rPr>
              <w:t xml:space="preserve"> </w:t>
            </w:r>
            <w:r w:rsidR="00466F89">
              <w:rPr>
                <w:rFonts w:ascii="Times New Roman" w:hAnsi="Times New Roman" w:cs="Times New Roman"/>
                <w:b/>
                <w:color w:val="000000"/>
                <w:sz w:val="24"/>
                <w:szCs w:val="24"/>
              </w:rPr>
              <w:t>08</w:t>
            </w:r>
            <w:r>
              <w:rPr>
                <w:rFonts w:ascii="Times New Roman" w:hAnsi="Times New Roman" w:cs="Times New Roman"/>
                <w:b/>
                <w:color w:val="000000"/>
                <w:sz w:val="24"/>
                <w:szCs w:val="24"/>
              </w:rPr>
              <w:t xml:space="preserve">-мӗшӗ </w:t>
            </w:r>
            <w:r w:rsidR="008A71B6">
              <w:rPr>
                <w:rFonts w:ascii="Times New Roman" w:hAnsi="Times New Roman" w:cs="Times New Roman"/>
                <w:b/>
                <w:color w:val="000000"/>
                <w:sz w:val="24"/>
                <w:szCs w:val="24"/>
              </w:rPr>
              <w:t>29-03</w:t>
            </w:r>
            <w:r>
              <w:rPr>
                <w:rFonts w:ascii="Times New Roman" w:hAnsi="Times New Roman" w:cs="Times New Roman"/>
                <w:b/>
                <w:color w:val="000000"/>
                <w:sz w:val="24"/>
                <w:szCs w:val="24"/>
              </w:rPr>
              <w:t xml:space="preserve"> №</w:t>
            </w:r>
          </w:p>
          <w:p w:rsidR="00466F89" w:rsidRDefault="00466F89" w:rsidP="00466F89">
            <w:pPr>
              <w:spacing w:after="0" w:line="240" w:lineRule="auto"/>
              <w:jc w:val="center"/>
              <w:rPr>
                <w:rFonts w:cs="Times New Roman CE"/>
                <w:b/>
                <w:color w:val="000000"/>
                <w:sz w:val="24"/>
                <w:szCs w:val="24"/>
              </w:rPr>
            </w:pPr>
          </w:p>
          <w:p w:rsidR="00A35AD7" w:rsidRDefault="0035260B" w:rsidP="00466F89">
            <w:pPr>
              <w:spacing w:after="0" w:line="240" w:lineRule="auto"/>
              <w:jc w:val="center"/>
              <w:rPr>
                <w:rFonts w:ascii="Times New Roman" w:cs="Times New Roman"/>
                <w:color w:val="000000"/>
                <w:sz w:val="24"/>
                <w:szCs w:val="24"/>
              </w:rPr>
            </w:pPr>
            <w:r>
              <w:rPr>
                <w:rFonts w:ascii="Times New Roman CE" w:hAnsi="Times New Roman CE" w:cs="Times New Roman CE"/>
                <w:b/>
                <w:color w:val="000000"/>
                <w:sz w:val="24"/>
                <w:szCs w:val="24"/>
              </w:rPr>
              <w:t>Çě</w:t>
            </w:r>
            <w:r>
              <w:rPr>
                <w:rFonts w:ascii="Times New Roman" w:hAnsi="Times New Roman" w:cs="Times New Roman"/>
                <w:b/>
                <w:color w:val="000000"/>
                <w:sz w:val="24"/>
                <w:szCs w:val="24"/>
              </w:rPr>
              <w:t>рп</w:t>
            </w:r>
            <w:r>
              <w:rPr>
                <w:rFonts w:ascii="Times New Roman" w:hAnsi="Times New Roman" w:cs="Times New Roman"/>
                <w:b/>
                <w:color w:val="000000"/>
                <w:sz w:val="24"/>
                <w:szCs w:val="24"/>
                <w:shd w:val="clear" w:color="auto" w:fill="FFFFFF"/>
              </w:rPr>
              <w:t>ӳ</w:t>
            </w:r>
            <w:r>
              <w:rPr>
                <w:rFonts w:ascii="Times New Roman" w:hAnsi="Times New Roman" w:cs="Times New Roman"/>
                <w:b/>
                <w:color w:val="000000"/>
                <w:sz w:val="24"/>
                <w:szCs w:val="24"/>
              </w:rPr>
              <w:t xml:space="preserve"> хули</w:t>
            </w:r>
          </w:p>
        </w:tc>
        <w:tc>
          <w:tcPr>
            <w:tcW w:w="0" w:type="auto"/>
            <w:vMerge/>
            <w:tcBorders>
              <w:tl2br w:val="nil"/>
              <w:tr2bl w:val="nil"/>
            </w:tcBorders>
            <w:noWrap/>
            <w:vAlign w:val="center"/>
          </w:tcPr>
          <w:p w:rsidR="00A35AD7" w:rsidRDefault="00A35AD7" w:rsidP="00466F89">
            <w:pPr>
              <w:spacing w:after="0" w:line="240" w:lineRule="auto"/>
              <w:rPr>
                <w:rFonts w:ascii="Times New Roman" w:cs="Times New Roman"/>
                <w:color w:val="000000"/>
                <w:sz w:val="24"/>
                <w:szCs w:val="24"/>
              </w:rPr>
            </w:pPr>
          </w:p>
        </w:tc>
        <w:tc>
          <w:tcPr>
            <w:tcW w:w="4138" w:type="dxa"/>
            <w:tcBorders>
              <w:tl2br w:val="nil"/>
              <w:tr2bl w:val="nil"/>
            </w:tcBorders>
            <w:noWrap/>
          </w:tcPr>
          <w:p w:rsidR="00A35AD7" w:rsidRDefault="0035260B" w:rsidP="00466F8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СОБРАНИЕ ДЕПУТАТОВ</w:t>
            </w:r>
          </w:p>
          <w:p w:rsidR="00A35AD7" w:rsidRDefault="0035260B" w:rsidP="00466F89">
            <w:pPr>
              <w:spacing w:after="0" w:line="240" w:lineRule="auto"/>
              <w:jc w:val="center"/>
              <w:rPr>
                <w:rFonts w:ascii="Times New Roman" w:cs="Times New Roman"/>
                <w:b/>
                <w:color w:val="000000"/>
                <w:sz w:val="16"/>
                <w:szCs w:val="16"/>
              </w:rPr>
            </w:pPr>
            <w:r>
              <w:rPr>
                <w:rFonts w:ascii="Times New Roman" w:hAnsi="Times New Roman" w:cs="Times New Roman"/>
                <w:b/>
                <w:color w:val="000000"/>
                <w:sz w:val="24"/>
                <w:szCs w:val="24"/>
              </w:rPr>
              <w:t>ЦИВИЛЬСКОГО МУНИЦИПАЛЬНОГО ОКРУГА</w:t>
            </w:r>
          </w:p>
          <w:p w:rsidR="00466F89" w:rsidRDefault="00466F89" w:rsidP="00466F89">
            <w:pPr>
              <w:spacing w:after="0" w:line="240" w:lineRule="auto"/>
              <w:jc w:val="center"/>
              <w:rPr>
                <w:rFonts w:ascii="Times New Roman" w:hAnsi="Times New Roman" w:cs="Times New Roman"/>
                <w:b/>
                <w:color w:val="000000"/>
                <w:sz w:val="24"/>
                <w:szCs w:val="24"/>
              </w:rPr>
            </w:pPr>
          </w:p>
          <w:p w:rsidR="00A35AD7" w:rsidRDefault="0035260B" w:rsidP="00466F8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РЕШЕНИЕ</w:t>
            </w:r>
          </w:p>
          <w:p w:rsidR="00466F89" w:rsidRDefault="00466F89" w:rsidP="00466F89">
            <w:pPr>
              <w:spacing w:after="0" w:line="240" w:lineRule="auto"/>
              <w:jc w:val="center"/>
              <w:rPr>
                <w:rFonts w:ascii="Times New Roman" w:cs="Times New Roman"/>
                <w:b/>
                <w:color w:val="000000"/>
                <w:sz w:val="16"/>
                <w:szCs w:val="16"/>
              </w:rPr>
            </w:pPr>
          </w:p>
          <w:p w:rsidR="00A35AD7" w:rsidRDefault="00466F89" w:rsidP="00466F89">
            <w:pPr>
              <w:spacing w:after="0" w:line="240" w:lineRule="auto"/>
              <w:jc w:val="center"/>
              <w:rPr>
                <w:rFonts w:ascii="Times New Roman" w:cs="Times New Roman"/>
                <w:b/>
                <w:color w:val="000000"/>
                <w:sz w:val="16"/>
                <w:szCs w:val="16"/>
              </w:rPr>
            </w:pPr>
            <w:r>
              <w:rPr>
                <w:rFonts w:ascii="Times New Roman" w:hAnsi="Times New Roman" w:cs="Times New Roman"/>
                <w:b/>
                <w:color w:val="000000"/>
                <w:sz w:val="24"/>
                <w:szCs w:val="24"/>
              </w:rPr>
              <w:t>08 августа</w:t>
            </w:r>
            <w:r w:rsidR="0035260B">
              <w:rPr>
                <w:rFonts w:ascii="Times New Roman" w:hAnsi="Times New Roman" w:cs="Times New Roman"/>
                <w:b/>
                <w:color w:val="000000"/>
                <w:sz w:val="24"/>
                <w:szCs w:val="24"/>
              </w:rPr>
              <w:t xml:space="preserve"> 2024 г. № </w:t>
            </w:r>
            <w:r>
              <w:rPr>
                <w:rFonts w:ascii="Times New Roman" w:hAnsi="Times New Roman" w:cs="Times New Roman"/>
                <w:b/>
                <w:color w:val="000000"/>
                <w:sz w:val="24"/>
                <w:szCs w:val="24"/>
              </w:rPr>
              <w:t>29-0</w:t>
            </w:r>
            <w:r w:rsidR="008A71B6">
              <w:rPr>
                <w:rFonts w:ascii="Times New Roman" w:hAnsi="Times New Roman" w:cs="Times New Roman"/>
                <w:b/>
                <w:color w:val="000000"/>
                <w:sz w:val="24"/>
                <w:szCs w:val="24"/>
              </w:rPr>
              <w:t>3</w:t>
            </w:r>
          </w:p>
          <w:p w:rsidR="00466F89" w:rsidRDefault="00466F89" w:rsidP="00466F89">
            <w:pPr>
              <w:spacing w:after="0" w:line="240" w:lineRule="auto"/>
              <w:jc w:val="center"/>
              <w:rPr>
                <w:rFonts w:ascii="Times New Roman" w:hAnsi="Times New Roman" w:cs="Times New Roman"/>
                <w:b/>
                <w:color w:val="000000"/>
                <w:sz w:val="24"/>
                <w:szCs w:val="24"/>
              </w:rPr>
            </w:pPr>
          </w:p>
          <w:p w:rsidR="00A35AD7" w:rsidRDefault="0035260B" w:rsidP="00466F89">
            <w:pPr>
              <w:spacing w:after="0" w:line="240" w:lineRule="auto"/>
              <w:jc w:val="center"/>
              <w:rPr>
                <w:rFonts w:ascii="Times New Roman" w:cs="Times New Roman"/>
                <w:color w:val="000000"/>
                <w:sz w:val="24"/>
                <w:szCs w:val="24"/>
              </w:rPr>
            </w:pPr>
            <w:r>
              <w:rPr>
                <w:rFonts w:ascii="Times New Roman" w:hAnsi="Times New Roman" w:cs="Times New Roman"/>
                <w:b/>
                <w:color w:val="000000"/>
                <w:sz w:val="24"/>
                <w:szCs w:val="24"/>
              </w:rPr>
              <w:t>город Цивильск</w:t>
            </w:r>
          </w:p>
        </w:tc>
      </w:tr>
    </w:tbl>
    <w:p w:rsidR="00A35AD7" w:rsidRDefault="00A35AD7">
      <w:pPr>
        <w:rPr>
          <w:rFonts w:ascii="Calibri" w:cs="Calibri"/>
          <w:vanish/>
          <w:color w:val="000000"/>
        </w:rPr>
      </w:pPr>
    </w:p>
    <w:tbl>
      <w:tblPr>
        <w:tblW w:w="9748" w:type="dxa"/>
        <w:tblLook w:val="04A0"/>
      </w:tblPr>
      <w:tblGrid>
        <w:gridCol w:w="6204"/>
        <w:gridCol w:w="3544"/>
      </w:tblGrid>
      <w:tr w:rsidR="00A35AD7">
        <w:trPr>
          <w:trHeight w:val="1080"/>
        </w:trPr>
        <w:tc>
          <w:tcPr>
            <w:tcW w:w="6204" w:type="dxa"/>
            <w:tcBorders>
              <w:tl2br w:val="nil"/>
              <w:tr2bl w:val="nil"/>
            </w:tcBorders>
            <w:noWrap/>
          </w:tcPr>
          <w:p w:rsidR="00A35AD7" w:rsidRDefault="0035260B" w:rsidP="0035260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утверждении Порядка присвоения новых наименований и переименований улиц, площадей, элементов </w:t>
            </w:r>
            <w:proofErr w:type="spellStart"/>
            <w:proofErr w:type="gramStart"/>
            <w:r>
              <w:rPr>
                <w:rFonts w:ascii="Times New Roman" w:eastAsia="Times New Roman" w:hAnsi="Times New Roman" w:cs="Times New Roman"/>
                <w:b/>
                <w:bCs/>
                <w:sz w:val="24"/>
                <w:szCs w:val="24"/>
                <w:lang w:eastAsia="ru-RU"/>
              </w:rPr>
              <w:t>улично</w:t>
            </w:r>
            <w:proofErr w:type="spellEnd"/>
            <w:r>
              <w:rPr>
                <w:rFonts w:ascii="Times New Roman" w:eastAsia="Times New Roman" w:hAnsi="Times New Roman" w:cs="Times New Roman"/>
                <w:b/>
                <w:bCs/>
                <w:sz w:val="24"/>
                <w:szCs w:val="24"/>
                <w:lang w:eastAsia="ru-RU"/>
              </w:rPr>
              <w:t xml:space="preserve"> - дорожной</w:t>
            </w:r>
            <w:proofErr w:type="gramEnd"/>
            <w:r>
              <w:rPr>
                <w:rFonts w:ascii="Times New Roman" w:eastAsia="Times New Roman" w:hAnsi="Times New Roman" w:cs="Times New Roman"/>
                <w:b/>
                <w:bCs/>
                <w:sz w:val="24"/>
                <w:szCs w:val="24"/>
                <w:lang w:eastAsia="ru-RU"/>
              </w:rPr>
              <w:t xml:space="preserve"> сети и иных  составных</w:t>
            </w:r>
            <w:r w:rsidR="00466F8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частей населённых пунктов Цивильского муниципального округа Чувашской Республики</w:t>
            </w:r>
          </w:p>
          <w:p w:rsidR="00A35AD7" w:rsidRDefault="00A35AD7">
            <w:pPr>
              <w:rPr>
                <w:rFonts w:ascii="Arial" w:cs="Arial"/>
                <w:b/>
                <w:sz w:val="24"/>
                <w:szCs w:val="24"/>
              </w:rPr>
            </w:pPr>
          </w:p>
        </w:tc>
        <w:tc>
          <w:tcPr>
            <w:tcW w:w="3544" w:type="dxa"/>
            <w:tcBorders>
              <w:tl2br w:val="nil"/>
              <w:tr2bl w:val="nil"/>
            </w:tcBorders>
            <w:noWrap/>
          </w:tcPr>
          <w:p w:rsidR="00A35AD7" w:rsidRDefault="00A35AD7">
            <w:pPr>
              <w:rPr>
                <w:rFonts w:ascii="Times New Roman" w:cs="Times New Roman"/>
                <w:b/>
                <w:color w:val="000000"/>
              </w:rPr>
            </w:pPr>
          </w:p>
        </w:tc>
      </w:tr>
    </w:tbl>
    <w:p w:rsidR="00A35AD7" w:rsidRDefault="0035260B">
      <w:pPr>
        <w:spacing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с Федеральным </w:t>
      </w:r>
      <w:hyperlink r:id="rId7" w:history="1">
        <w:r>
          <w:rPr>
            <w:rFonts w:ascii="Times New Roman" w:eastAsia="Times New Roman" w:hAnsi="Times New Roman" w:cs="Times New Roman"/>
            <w:color w:val="0000FF"/>
            <w:sz w:val="24"/>
            <w:szCs w:val="24"/>
            <w:u w:val="single"/>
            <w:lang w:eastAsia="ru-RU"/>
          </w:rPr>
          <w:t>законом</w:t>
        </w:r>
      </w:hyperlink>
      <w:r>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8" w:history="1">
        <w:r>
          <w:rPr>
            <w:rFonts w:ascii="Times New Roman" w:eastAsia="Times New Roman" w:hAnsi="Times New Roman" w:cs="Times New Roman"/>
            <w:color w:val="0000FF"/>
            <w:sz w:val="24"/>
            <w:szCs w:val="24"/>
            <w:u w:val="single"/>
            <w:lang w:eastAsia="ru-RU"/>
          </w:rPr>
          <w:t>статьей 17</w:t>
        </w:r>
      </w:hyperlink>
      <w:r>
        <w:rPr>
          <w:rFonts w:ascii="Times New Roman" w:eastAsia="Times New Roman" w:hAnsi="Times New Roman" w:cs="Times New Roman"/>
          <w:sz w:val="24"/>
          <w:szCs w:val="24"/>
          <w:lang w:eastAsia="ru-RU"/>
        </w:rPr>
        <w:t xml:space="preserve"> Закона Чувашской Республики от 19 декабря 1997 г. N 28 "Об административно-территориальном устройстве Чувашской Республики", </w:t>
      </w:r>
      <w:hyperlink r:id="rId9" w:history="1">
        <w:r>
          <w:rPr>
            <w:rFonts w:ascii="Times New Roman" w:eastAsia="Times New Roman" w:hAnsi="Times New Roman" w:cs="Times New Roman"/>
            <w:color w:val="0000FF"/>
            <w:sz w:val="24"/>
            <w:szCs w:val="24"/>
            <w:u w:val="single"/>
            <w:lang w:eastAsia="ru-RU"/>
          </w:rPr>
          <w:t>Уставом</w:t>
        </w:r>
      </w:hyperlink>
      <w:r>
        <w:rPr>
          <w:rFonts w:ascii="Times New Roman" w:eastAsia="Times New Roman" w:hAnsi="Times New Roman" w:cs="Times New Roman"/>
          <w:sz w:val="24"/>
          <w:szCs w:val="24"/>
          <w:lang w:eastAsia="ru-RU"/>
        </w:rPr>
        <w:t xml:space="preserve"> Цивильского</w:t>
      </w:r>
      <w:r w:rsidR="00466F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округа Чувашской Республики, в целях установления и соблюдения единого порядка присвоения новых наименований и переименования элементов планировочной структуры, в</w:t>
      </w:r>
      <w:proofErr w:type="gramEnd"/>
      <w:r>
        <w:rPr>
          <w:rFonts w:ascii="Times New Roman" w:eastAsia="Times New Roman" w:hAnsi="Times New Roman" w:cs="Times New Roman"/>
          <w:sz w:val="24"/>
          <w:szCs w:val="24"/>
          <w:lang w:eastAsia="ru-RU"/>
        </w:rPr>
        <w:t xml:space="preserve"> связи с увековечиванием памяти известных людей, важнейших событий в истории Российской Федерации,</w:t>
      </w:r>
    </w:p>
    <w:p w:rsidR="00A35AD7" w:rsidRDefault="0035260B">
      <w:pPr>
        <w:spacing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СОБРАНИЕ ДЕПУТАТОВ ЦИВИЛЬСКОГО МУНИЦИПАЛЬНОГО ОКРУГА ЧУВАШСКОЙ РЕСПУБЛИКИ РЕШИЛО:</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bookmarkStart w:id="0" w:name="sub_2"/>
      <w:bookmarkStart w:id="1" w:name="sub_1"/>
      <w:r>
        <w:rPr>
          <w:rFonts w:ascii="Times New Roman" w:eastAsia="Times New Roman" w:hAnsi="Times New Roman" w:cs="Times New Roman"/>
          <w:sz w:val="24"/>
          <w:szCs w:val="24"/>
          <w:lang w:eastAsia="ru-RU"/>
        </w:rPr>
        <w:t xml:space="preserve">1. Утвердить прилагаемый </w:t>
      </w:r>
      <w:hyperlink w:anchor="p36" w:history="1">
        <w:r>
          <w:rPr>
            <w:rFonts w:ascii="Times New Roman" w:eastAsia="Times New Roman" w:hAnsi="Times New Roman" w:cs="Times New Roman"/>
            <w:color w:val="0000FF"/>
            <w:sz w:val="24"/>
            <w:szCs w:val="24"/>
            <w:u w:val="single"/>
            <w:lang w:eastAsia="ru-RU"/>
          </w:rPr>
          <w:t>Порядок</w:t>
        </w:r>
      </w:hyperlink>
      <w:r>
        <w:rPr>
          <w:rFonts w:ascii="Times New Roman" w:eastAsia="Times New Roman" w:hAnsi="Times New Roman" w:cs="Times New Roman"/>
          <w:sz w:val="24"/>
          <w:szCs w:val="24"/>
          <w:lang w:eastAsia="ru-RU"/>
        </w:rPr>
        <w:t xml:space="preserve"> присвоения новых наименований и переименования улиц, площадей, элементов улично-дорожной сети и иных составных частей населённых пунктов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r w:rsidR="00466F89">
        <w:rPr>
          <w:rFonts w:ascii="Times New Roman" w:eastAsia="Times New Roman" w:hAnsi="Times New Roman" w:cs="Times New Roman"/>
          <w:sz w:val="24"/>
          <w:szCs w:val="24"/>
          <w:lang w:eastAsia="ru-RU"/>
        </w:rPr>
        <w:t xml:space="preserve"> (обнародования)</w:t>
      </w:r>
      <w:r>
        <w:rPr>
          <w:rFonts w:ascii="Times New Roman" w:eastAsia="Times New Roman" w:hAnsi="Times New Roman" w:cs="Times New Roman"/>
          <w:sz w:val="24"/>
          <w:szCs w:val="24"/>
          <w:lang w:eastAsia="ru-RU"/>
        </w:rPr>
        <w:t xml:space="preserve">. </w:t>
      </w:r>
    </w:p>
    <w:p w:rsidR="00A35AD7" w:rsidRDefault="00A35AD7">
      <w:pPr>
        <w:spacing w:after="0" w:line="240" w:lineRule="auto"/>
        <w:ind w:firstLine="540"/>
        <w:jc w:val="both"/>
        <w:rPr>
          <w:rFonts w:ascii="Times New Roman" w:eastAsia="Times New Roman" w:hAnsi="Times New Roman" w:cs="Times New Roman"/>
          <w:sz w:val="24"/>
          <w:szCs w:val="24"/>
          <w:lang w:eastAsia="ru-RU"/>
        </w:rPr>
      </w:pPr>
    </w:p>
    <w:p w:rsidR="00A35AD7" w:rsidRDefault="00A35AD7">
      <w:pPr>
        <w:spacing w:after="0" w:line="240" w:lineRule="auto"/>
        <w:ind w:firstLine="540"/>
        <w:jc w:val="both"/>
        <w:rPr>
          <w:rFonts w:ascii="Times New Roman" w:eastAsia="Times New Roman" w:hAnsi="Times New Roman" w:cs="Times New Roman"/>
          <w:sz w:val="24"/>
          <w:szCs w:val="24"/>
          <w:lang w:eastAsia="ru-RU"/>
        </w:rPr>
      </w:pPr>
    </w:p>
    <w:p w:rsidR="00A35AD7" w:rsidRDefault="00A35AD7">
      <w:pPr>
        <w:spacing w:after="0" w:line="240" w:lineRule="auto"/>
        <w:ind w:firstLine="540"/>
        <w:jc w:val="both"/>
        <w:rPr>
          <w:rFonts w:ascii="Times New Roman" w:eastAsia="Times New Roman" w:hAnsi="Times New Roman" w:cs="Times New Roman"/>
          <w:sz w:val="24"/>
          <w:szCs w:val="24"/>
          <w:lang w:eastAsia="ru-RU"/>
        </w:rPr>
      </w:pPr>
    </w:p>
    <w:p w:rsidR="00A35AD7" w:rsidRDefault="00A35AD7">
      <w:pPr>
        <w:spacing w:after="0" w:line="240" w:lineRule="auto"/>
        <w:ind w:firstLine="540"/>
        <w:jc w:val="both"/>
        <w:rPr>
          <w:rFonts w:ascii="Times New Roman" w:eastAsia="Times New Roman" w:hAnsi="Times New Roman" w:cs="Times New Roman"/>
          <w:sz w:val="24"/>
          <w:szCs w:val="24"/>
          <w:lang w:eastAsia="ru-RU"/>
        </w:rPr>
      </w:pPr>
    </w:p>
    <w:tbl>
      <w:tblPr>
        <w:tblW w:w="5000" w:type="pct"/>
        <w:tblInd w:w="108" w:type="dxa"/>
        <w:tblLook w:val="04A0"/>
      </w:tblPr>
      <w:tblGrid>
        <w:gridCol w:w="8826"/>
        <w:gridCol w:w="745"/>
      </w:tblGrid>
      <w:tr w:rsidR="00A35AD7">
        <w:tc>
          <w:tcPr>
            <w:tcW w:w="3333" w:type="pct"/>
            <w:tcBorders>
              <w:top w:val="nil"/>
              <w:left w:val="nil"/>
              <w:bottom w:val="nil"/>
              <w:right w:val="nil"/>
              <w:tl2br w:val="nil"/>
              <w:tr2bl w:val="nil"/>
            </w:tcBorders>
            <w:noWrap/>
          </w:tcPr>
          <w:bookmarkEnd w:id="0"/>
          <w:bookmarkEnd w:id="1"/>
          <w:p w:rsidR="00A35AD7" w:rsidRDefault="0035260B" w:rsidP="00466F89">
            <w:pPr>
              <w:pStyle w:val="a7"/>
              <w:spacing w:after="0" w:line="240" w:lineRule="auto"/>
              <w:jc w:val="both"/>
              <w:rPr>
                <w:rFonts w:ascii="Times New Roman" w:hAnsi="Times New Roman" w:cs="Times New Roman" w:hint="default"/>
                <w:color w:val="000000"/>
              </w:rPr>
            </w:pPr>
            <w:r>
              <w:rPr>
                <w:rFonts w:ascii="Times New Roman" w:hAnsi="Times New Roman" w:cs="Times New Roman" w:hint="default"/>
                <w:color w:val="000000"/>
              </w:rPr>
              <w:t xml:space="preserve">Председатель Собрания депутатов Цивильского муниципального </w:t>
            </w:r>
          </w:p>
          <w:p w:rsidR="00466F89" w:rsidRDefault="0035260B" w:rsidP="00466F89">
            <w:pPr>
              <w:pStyle w:val="a7"/>
              <w:spacing w:after="0" w:line="240" w:lineRule="auto"/>
              <w:jc w:val="both"/>
              <w:rPr>
                <w:rFonts w:ascii="Times New Roman" w:hAnsi="Times New Roman" w:cs="Times New Roman" w:hint="default"/>
              </w:rPr>
            </w:pPr>
            <w:r>
              <w:rPr>
                <w:rFonts w:ascii="Times New Roman" w:hAnsi="Times New Roman" w:cs="Times New Roman" w:hint="default"/>
                <w:color w:val="000000"/>
              </w:rPr>
              <w:t xml:space="preserve">округа </w:t>
            </w:r>
            <w:r>
              <w:rPr>
                <w:rFonts w:ascii="Times New Roman" w:hAnsi="Times New Roman" w:cs="Times New Roman" w:hint="default"/>
              </w:rPr>
              <w:t>Чувашской Республики                                                                   Т.В. Баранова</w:t>
            </w:r>
          </w:p>
          <w:p w:rsidR="00A35AD7" w:rsidRDefault="0035260B" w:rsidP="00466F89">
            <w:pPr>
              <w:pStyle w:val="a7"/>
              <w:spacing w:after="0" w:line="240" w:lineRule="auto"/>
              <w:jc w:val="both"/>
              <w:rPr>
                <w:rFonts w:ascii="Times New Roman" w:hAnsi="Times New Roman" w:cs="Times New Roman" w:hint="default"/>
                <w:color w:val="000000"/>
              </w:rPr>
            </w:pPr>
            <w:r>
              <w:rPr>
                <w:rFonts w:ascii="Times New Roman" w:hAnsi="Times New Roman" w:cs="Times New Roman" w:hint="default"/>
              </w:rPr>
              <w:t xml:space="preserve">                    </w:t>
            </w:r>
          </w:p>
        </w:tc>
        <w:tc>
          <w:tcPr>
            <w:tcW w:w="1667" w:type="pct"/>
            <w:tcBorders>
              <w:top w:val="nil"/>
              <w:left w:val="nil"/>
              <w:bottom w:val="nil"/>
              <w:right w:val="nil"/>
              <w:tl2br w:val="nil"/>
              <w:tr2bl w:val="nil"/>
            </w:tcBorders>
            <w:noWrap/>
          </w:tcPr>
          <w:p w:rsidR="00A35AD7" w:rsidRDefault="00A35AD7">
            <w:pPr>
              <w:pStyle w:val="a8"/>
              <w:spacing w:line="240" w:lineRule="auto"/>
              <w:ind w:firstLineChars="450" w:firstLine="1170"/>
              <w:jc w:val="both"/>
              <w:rPr>
                <w:rFonts w:ascii="Times New Roman" w:hAnsi="Times New Roman" w:cs="Times New Roman" w:hint="default"/>
                <w:color w:val="000000"/>
                <w:sz w:val="26"/>
                <w:szCs w:val="26"/>
              </w:rPr>
            </w:pPr>
          </w:p>
        </w:tc>
      </w:tr>
      <w:tr w:rsidR="00A35AD7">
        <w:tc>
          <w:tcPr>
            <w:tcW w:w="3333" w:type="pct"/>
            <w:tcBorders>
              <w:top w:val="nil"/>
              <w:left w:val="nil"/>
              <w:bottom w:val="nil"/>
              <w:right w:val="nil"/>
              <w:tl2br w:val="nil"/>
              <w:tr2bl w:val="nil"/>
            </w:tcBorders>
            <w:noWrap/>
          </w:tcPr>
          <w:p w:rsidR="00A35AD7" w:rsidRDefault="00A35AD7" w:rsidP="00466F89">
            <w:pPr>
              <w:pStyle w:val="a7"/>
              <w:spacing w:after="0" w:line="240" w:lineRule="auto"/>
              <w:jc w:val="both"/>
              <w:rPr>
                <w:rFonts w:ascii="Times New Roman" w:hAnsi="Times New Roman" w:cs="Times New Roman" w:hint="default"/>
                <w:color w:val="000000"/>
              </w:rPr>
            </w:pPr>
          </w:p>
          <w:p w:rsidR="00A35AD7" w:rsidRDefault="0035260B" w:rsidP="00466F89">
            <w:pPr>
              <w:pStyle w:val="a7"/>
              <w:spacing w:after="0" w:line="240" w:lineRule="auto"/>
              <w:jc w:val="both"/>
              <w:rPr>
                <w:rFonts w:ascii="Times New Roman" w:hAnsi="Times New Roman" w:cs="Times New Roman" w:hint="default"/>
                <w:color w:val="000000"/>
              </w:rPr>
            </w:pPr>
            <w:r>
              <w:rPr>
                <w:rFonts w:ascii="Times New Roman" w:hAnsi="Times New Roman" w:cs="Times New Roman" w:hint="default"/>
                <w:color w:val="000000"/>
              </w:rPr>
              <w:t xml:space="preserve">Глава Цивильского муниципального округа </w:t>
            </w:r>
          </w:p>
          <w:p w:rsidR="00A35AD7" w:rsidRDefault="0035260B" w:rsidP="00466F89">
            <w:pPr>
              <w:pStyle w:val="a7"/>
              <w:spacing w:after="0" w:line="240" w:lineRule="auto"/>
              <w:jc w:val="both"/>
              <w:rPr>
                <w:rFonts w:ascii="Times New Roman" w:hAnsi="Times New Roman" w:cs="Times New Roman" w:hint="default"/>
                <w:color w:val="000000"/>
              </w:rPr>
            </w:pPr>
            <w:r>
              <w:rPr>
                <w:rFonts w:ascii="Times New Roman" w:hAnsi="Times New Roman" w:cs="Times New Roman" w:hint="default"/>
                <w:color w:val="000000"/>
              </w:rPr>
              <w:t xml:space="preserve">Чувашской Республики                                                                              А.В. Иванов                                                   </w:t>
            </w:r>
          </w:p>
        </w:tc>
        <w:tc>
          <w:tcPr>
            <w:tcW w:w="1667" w:type="pct"/>
            <w:tcBorders>
              <w:top w:val="nil"/>
              <w:left w:val="nil"/>
              <w:bottom w:val="nil"/>
              <w:right w:val="nil"/>
              <w:tl2br w:val="nil"/>
              <w:tr2bl w:val="nil"/>
            </w:tcBorders>
            <w:noWrap/>
          </w:tcPr>
          <w:p w:rsidR="00A35AD7" w:rsidRDefault="00A35AD7">
            <w:pPr>
              <w:pStyle w:val="a8"/>
              <w:spacing w:line="240" w:lineRule="auto"/>
              <w:ind w:firstLineChars="550" w:firstLine="1430"/>
              <w:jc w:val="both"/>
              <w:rPr>
                <w:rFonts w:ascii="Times New Roman" w:hAnsi="Times New Roman" w:cs="Times New Roman" w:hint="default"/>
                <w:color w:val="000000"/>
                <w:sz w:val="26"/>
                <w:szCs w:val="26"/>
              </w:rPr>
            </w:pPr>
          </w:p>
        </w:tc>
      </w:tr>
    </w:tbl>
    <w:p w:rsidR="00A35AD7" w:rsidRDefault="00A35AD7">
      <w:pPr>
        <w:spacing w:after="0" w:line="240" w:lineRule="auto"/>
        <w:jc w:val="both"/>
        <w:rPr>
          <w:rFonts w:ascii="Times New Roman" w:eastAsia="Times New Roman" w:hAnsi="Times New Roman" w:cs="Times New Roman"/>
          <w:sz w:val="24"/>
          <w:szCs w:val="24"/>
          <w:lang w:eastAsia="ru-RU"/>
        </w:rPr>
      </w:pPr>
    </w:p>
    <w:p w:rsidR="00466F89" w:rsidRDefault="00466F89">
      <w:pPr>
        <w:spacing w:after="0" w:line="240" w:lineRule="auto"/>
        <w:jc w:val="right"/>
        <w:rPr>
          <w:rFonts w:ascii="Times New Roman" w:eastAsia="Times New Roman" w:hAnsi="Times New Roman" w:cs="Times New Roman"/>
          <w:sz w:val="24"/>
          <w:szCs w:val="24"/>
          <w:lang w:eastAsia="ru-RU"/>
        </w:rPr>
      </w:pPr>
    </w:p>
    <w:p w:rsidR="00466F89" w:rsidRDefault="00466F89">
      <w:pPr>
        <w:spacing w:after="0" w:line="240" w:lineRule="auto"/>
        <w:jc w:val="right"/>
        <w:rPr>
          <w:rFonts w:ascii="Times New Roman" w:eastAsia="Times New Roman" w:hAnsi="Times New Roman" w:cs="Times New Roman"/>
          <w:sz w:val="24"/>
          <w:szCs w:val="24"/>
          <w:lang w:eastAsia="ru-RU"/>
        </w:rPr>
      </w:pPr>
    </w:p>
    <w:p w:rsidR="00466F89" w:rsidRDefault="00466F89">
      <w:pPr>
        <w:spacing w:after="0" w:line="240" w:lineRule="auto"/>
        <w:jc w:val="right"/>
        <w:rPr>
          <w:rFonts w:ascii="Times New Roman" w:eastAsia="Times New Roman" w:hAnsi="Times New Roman" w:cs="Times New Roman"/>
          <w:sz w:val="24"/>
          <w:szCs w:val="24"/>
          <w:lang w:eastAsia="ru-RU"/>
        </w:rPr>
      </w:pPr>
    </w:p>
    <w:p w:rsidR="00466F89" w:rsidRDefault="00466F89">
      <w:pPr>
        <w:spacing w:after="0" w:line="240" w:lineRule="auto"/>
        <w:jc w:val="right"/>
        <w:rPr>
          <w:rFonts w:ascii="Times New Roman" w:eastAsia="Times New Roman" w:hAnsi="Times New Roman" w:cs="Times New Roman"/>
          <w:sz w:val="24"/>
          <w:szCs w:val="24"/>
          <w:lang w:eastAsia="ru-RU"/>
        </w:rPr>
      </w:pPr>
    </w:p>
    <w:p w:rsidR="00466F89" w:rsidRDefault="00466F89">
      <w:pPr>
        <w:spacing w:after="0" w:line="240" w:lineRule="auto"/>
        <w:jc w:val="right"/>
        <w:rPr>
          <w:rFonts w:ascii="Times New Roman" w:eastAsia="Times New Roman" w:hAnsi="Times New Roman" w:cs="Times New Roman"/>
          <w:sz w:val="24"/>
          <w:szCs w:val="24"/>
          <w:lang w:eastAsia="ru-RU"/>
        </w:rPr>
      </w:pPr>
    </w:p>
    <w:p w:rsidR="00A35AD7" w:rsidRDefault="003526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A35AD7" w:rsidRDefault="003526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Собрания депутатов </w:t>
      </w:r>
    </w:p>
    <w:p w:rsidR="00A35AD7" w:rsidRDefault="003526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Цивильского муниципального округа </w:t>
      </w:r>
    </w:p>
    <w:p w:rsidR="00A35AD7" w:rsidRDefault="003526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Чувашской Республики </w:t>
      </w:r>
    </w:p>
    <w:p w:rsidR="00A35AD7" w:rsidRDefault="0035260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466F89">
        <w:rPr>
          <w:rFonts w:ascii="Times New Roman" w:eastAsia="Times New Roman" w:hAnsi="Times New Roman" w:cs="Times New Roman"/>
          <w:sz w:val="24"/>
          <w:szCs w:val="24"/>
          <w:lang w:eastAsia="ru-RU"/>
        </w:rPr>
        <w:t>08.08.2024</w:t>
      </w:r>
      <w:r w:rsidRPr="00466F89">
        <w:rPr>
          <w:rFonts w:ascii="Times New Roman" w:eastAsia="Times New Roman" w:hAnsi="Times New Roman" w:cs="Times New Roman"/>
          <w:sz w:val="24"/>
          <w:szCs w:val="24"/>
          <w:lang w:eastAsia="ru-RU"/>
        </w:rPr>
        <w:t xml:space="preserve"> № </w:t>
      </w:r>
      <w:r w:rsidR="008A71B6">
        <w:rPr>
          <w:rFonts w:ascii="Times New Roman" w:eastAsia="Times New Roman" w:hAnsi="Times New Roman" w:cs="Times New Roman"/>
          <w:sz w:val="24"/>
          <w:szCs w:val="24"/>
          <w:lang w:eastAsia="ru-RU"/>
        </w:rPr>
        <w:t>29-03</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b/>
          <w:bCs/>
          <w:sz w:val="24"/>
          <w:szCs w:val="24"/>
          <w:lang w:eastAsia="ru-RU"/>
        </w:rPr>
      </w:pPr>
      <w:bookmarkStart w:id="2" w:name="p36"/>
      <w:bookmarkEnd w:id="2"/>
      <w:r>
        <w:rPr>
          <w:rFonts w:ascii="Times New Roman" w:eastAsia="Times New Roman" w:hAnsi="Times New Roman" w:cs="Times New Roman"/>
          <w:b/>
          <w:bCs/>
          <w:sz w:val="24"/>
          <w:szCs w:val="24"/>
          <w:lang w:eastAsia="ru-RU"/>
        </w:rPr>
        <w:t xml:space="preserve">ПОРЯДОК </w:t>
      </w:r>
    </w:p>
    <w:p w:rsidR="00A35AD7" w:rsidRDefault="0035260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ПРИСВОЕНИЯ НОВЫХ НАИМЕНОВАНИЙ И ПЕРЕИМЕНОВАНИЯ УЛИЦ, </w:t>
      </w:r>
    </w:p>
    <w:p w:rsidR="00A35AD7" w:rsidRDefault="0035260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ПЛОЩАДЕЙ, ЭЛЕМЕНТОВ УЛИЧНО-ДОРОЖНОЙ СЕТИ И ИНЫХ </w:t>
      </w:r>
    </w:p>
    <w:p w:rsidR="00A35AD7" w:rsidRDefault="0035260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СОСТАВНЫХ ЧАСТЕЙ НАСЕЛЁННЫХ ПУНКТОВ ЦИВИЛЬСКОГО</w:t>
      </w:r>
    </w:p>
    <w:p w:rsidR="00A35AD7" w:rsidRDefault="0035260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МУНИЦИПАЛЬНОГО ОКРУГА ЧУВАШСКОЙ РЕСПУБЛИКИ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Общие положения</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Pr>
          <w:rFonts w:ascii="Times New Roman" w:eastAsia="Times New Roman" w:hAnsi="Times New Roman" w:cs="Times New Roman"/>
          <w:sz w:val="24"/>
          <w:szCs w:val="24"/>
          <w:lang w:eastAsia="ru-RU"/>
        </w:rPr>
        <w:t xml:space="preserve">Настоящий Порядок присвоения новых наименований и переименования улиц, площадей, элементов улично-дорожной сети и иных составных частей населённых пунктов Цивильского муниципального округа Чувашской Республики (далее - Порядок) разработан в соответствии с </w:t>
      </w:r>
      <w:hyperlink r:id="rId10" w:history="1">
        <w:r>
          <w:rPr>
            <w:rFonts w:ascii="Times New Roman" w:eastAsia="Times New Roman" w:hAnsi="Times New Roman" w:cs="Times New Roman"/>
            <w:color w:val="0000FF"/>
            <w:sz w:val="24"/>
            <w:szCs w:val="24"/>
            <w:u w:val="single"/>
            <w:lang w:eastAsia="ru-RU"/>
          </w:rPr>
          <w:t>Конституцией</w:t>
        </w:r>
      </w:hyperlink>
      <w:r>
        <w:rPr>
          <w:rFonts w:ascii="Times New Roman" w:eastAsia="Times New Roman" w:hAnsi="Times New Roman" w:cs="Times New Roman"/>
          <w:sz w:val="24"/>
          <w:szCs w:val="24"/>
          <w:lang w:eastAsia="ru-RU"/>
        </w:rPr>
        <w:t xml:space="preserve"> Российской Федерации, Градостроительным </w:t>
      </w:r>
      <w:hyperlink r:id="rId11" w:history="1">
        <w:r>
          <w:rPr>
            <w:rFonts w:ascii="Times New Roman" w:eastAsia="Times New Roman" w:hAnsi="Times New Roman" w:cs="Times New Roman"/>
            <w:color w:val="0000FF"/>
            <w:sz w:val="24"/>
            <w:szCs w:val="24"/>
            <w:u w:val="single"/>
            <w:lang w:eastAsia="ru-RU"/>
          </w:rPr>
          <w:t>кодексом</w:t>
        </w:r>
      </w:hyperlink>
      <w:r>
        <w:rPr>
          <w:rFonts w:ascii="Times New Roman" w:eastAsia="Times New Roman" w:hAnsi="Times New Roman" w:cs="Times New Roman"/>
          <w:sz w:val="24"/>
          <w:szCs w:val="24"/>
          <w:lang w:eastAsia="ru-RU"/>
        </w:rPr>
        <w:t xml:space="preserve"> РФ, Федеральным </w:t>
      </w:r>
      <w:hyperlink r:id="rId12" w:history="1">
        <w:r>
          <w:rPr>
            <w:rFonts w:ascii="Times New Roman" w:eastAsia="Times New Roman" w:hAnsi="Times New Roman" w:cs="Times New Roman"/>
            <w:color w:val="0000FF"/>
            <w:sz w:val="24"/>
            <w:szCs w:val="24"/>
            <w:u w:val="single"/>
            <w:lang w:eastAsia="ru-RU"/>
          </w:rPr>
          <w:t>законом</w:t>
        </w:r>
      </w:hyperlink>
      <w:r>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13" w:history="1">
        <w:r>
          <w:rPr>
            <w:rFonts w:ascii="Times New Roman" w:eastAsia="Times New Roman" w:hAnsi="Times New Roman" w:cs="Times New Roman"/>
            <w:color w:val="0000FF"/>
            <w:sz w:val="24"/>
            <w:szCs w:val="24"/>
            <w:u w:val="single"/>
            <w:lang w:eastAsia="ru-RU"/>
          </w:rPr>
          <w:t>Законом</w:t>
        </w:r>
      </w:hyperlink>
      <w:r>
        <w:rPr>
          <w:rFonts w:ascii="Times New Roman" w:eastAsia="Times New Roman" w:hAnsi="Times New Roman" w:cs="Times New Roman"/>
          <w:sz w:val="24"/>
          <w:szCs w:val="24"/>
          <w:lang w:eastAsia="ru-RU"/>
        </w:rPr>
        <w:t xml:space="preserve"> Российской Федерации от 14.01.1993 N 4292-1 "Об увековечении памяти</w:t>
      </w:r>
      <w:proofErr w:type="gramEnd"/>
      <w:r>
        <w:rPr>
          <w:rFonts w:ascii="Times New Roman" w:eastAsia="Times New Roman" w:hAnsi="Times New Roman" w:cs="Times New Roman"/>
          <w:sz w:val="24"/>
          <w:szCs w:val="24"/>
          <w:lang w:eastAsia="ru-RU"/>
        </w:rPr>
        <w:t xml:space="preserve"> погибших при защите Отечества", </w:t>
      </w:r>
      <w:hyperlink r:id="rId14" w:history="1">
        <w:r>
          <w:rPr>
            <w:rFonts w:ascii="Times New Roman" w:eastAsia="Times New Roman" w:hAnsi="Times New Roman" w:cs="Times New Roman"/>
            <w:color w:val="0000FF"/>
            <w:sz w:val="24"/>
            <w:szCs w:val="24"/>
            <w:u w:val="single"/>
            <w:lang w:eastAsia="ru-RU"/>
          </w:rPr>
          <w:t>Конституцией</w:t>
        </w:r>
      </w:hyperlink>
      <w:r>
        <w:rPr>
          <w:rFonts w:ascii="Times New Roman" w:eastAsia="Times New Roman" w:hAnsi="Times New Roman" w:cs="Times New Roman"/>
          <w:sz w:val="24"/>
          <w:szCs w:val="24"/>
          <w:lang w:eastAsia="ru-RU"/>
        </w:rPr>
        <w:t xml:space="preserve"> Чувашской Республики, </w:t>
      </w:r>
      <w:hyperlink r:id="rId15" w:history="1">
        <w:r>
          <w:rPr>
            <w:rFonts w:ascii="Times New Roman" w:eastAsia="Times New Roman" w:hAnsi="Times New Roman" w:cs="Times New Roman"/>
            <w:color w:val="0000FF"/>
            <w:sz w:val="24"/>
            <w:szCs w:val="24"/>
            <w:u w:val="single"/>
            <w:lang w:eastAsia="ru-RU"/>
          </w:rPr>
          <w:t>Законом</w:t>
        </w:r>
      </w:hyperlink>
      <w:r>
        <w:rPr>
          <w:rFonts w:ascii="Times New Roman" w:eastAsia="Times New Roman" w:hAnsi="Times New Roman" w:cs="Times New Roman"/>
          <w:sz w:val="24"/>
          <w:szCs w:val="24"/>
          <w:lang w:eastAsia="ru-RU"/>
        </w:rPr>
        <w:t xml:space="preserve"> Чувашской Республики от 19.12.1997 N 28 "Об административно-территориальном устройстве Чувашской Республики", </w:t>
      </w:r>
      <w:hyperlink r:id="rId16" w:history="1">
        <w:r>
          <w:rPr>
            <w:rFonts w:ascii="Times New Roman" w:eastAsia="Times New Roman" w:hAnsi="Times New Roman" w:cs="Times New Roman"/>
            <w:color w:val="0000FF"/>
            <w:sz w:val="24"/>
            <w:szCs w:val="24"/>
            <w:u w:val="single"/>
            <w:lang w:eastAsia="ru-RU"/>
          </w:rPr>
          <w:t>Уставом</w:t>
        </w:r>
      </w:hyperlink>
      <w:r>
        <w:rPr>
          <w:rFonts w:ascii="Times New Roman" w:eastAsia="Times New Roman" w:hAnsi="Times New Roman" w:cs="Times New Roman"/>
          <w:sz w:val="24"/>
          <w:szCs w:val="24"/>
          <w:lang w:eastAsia="ru-RU"/>
        </w:rPr>
        <w:t xml:space="preserve">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В настоящем Порядке используются следующие основные понятия: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наименования - имена собственные, присваиваемые улицам, площадям, элементам улично-дорожной сети, микрорайонам и иным составным частям населённых пунктов Цивильского муниципального округа Чувашской Республики в муниципальном образовании (далее - элементы планировочной структуры), служащие для их выделения и распознавания;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Цивильском муниципальном округе Чувашской Республики в соответствии с </w:t>
      </w:r>
      <w:hyperlink w:anchor="p75" w:history="1">
        <w:r>
          <w:rPr>
            <w:rFonts w:ascii="Times New Roman" w:eastAsia="Times New Roman" w:hAnsi="Times New Roman" w:cs="Times New Roman"/>
            <w:color w:val="0000FF"/>
            <w:sz w:val="24"/>
            <w:szCs w:val="24"/>
            <w:u w:val="single"/>
            <w:lang w:eastAsia="ru-RU"/>
          </w:rPr>
          <w:t>пунктом 4.1</w:t>
        </w:r>
      </w:hyperlink>
      <w:r>
        <w:rPr>
          <w:rFonts w:ascii="Times New Roman" w:eastAsia="Times New Roman" w:hAnsi="Times New Roman" w:cs="Times New Roman"/>
          <w:sz w:val="24"/>
          <w:szCs w:val="24"/>
          <w:lang w:eastAsia="ru-RU"/>
        </w:rPr>
        <w:t xml:space="preserve"> настоящего Порядка.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Собрания депутатов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Настоящий Порядок не распространяется на процедуру присвоения адресов объектам недвижимости, расположенным на территории Цивильского муниципального округа Чувашской Республики.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Основные требования, предъявляемые к наименованию улиц,</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площадей и иных составных частей населенных пунктов</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Цивильского муниципального округа Чувашской Республики</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и чувашского литературного языка, быть благозвучными, удобными для произношения, легко запоминающимися.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proofErr w:type="gramStart"/>
      <w:r>
        <w:rPr>
          <w:rFonts w:ascii="Times New Roman" w:eastAsia="Times New Roman" w:hAnsi="Times New Roman" w:cs="Times New Roman"/>
          <w:sz w:val="24"/>
          <w:szCs w:val="24"/>
          <w:lang w:eastAsia="ru-RU"/>
        </w:rPr>
        <w:t xml:space="preserve">Наименования объектов должны соответствовать географическим, историческим, градостроительным и иным особенностям соответствующей части </w:t>
      </w:r>
      <w:r>
        <w:rPr>
          <w:rFonts w:ascii="Times New Roman" w:eastAsia="Times New Roman" w:hAnsi="Times New Roman" w:cs="Times New Roman"/>
          <w:sz w:val="24"/>
          <w:szCs w:val="24"/>
          <w:lang w:eastAsia="ru-RU"/>
        </w:rPr>
        <w:lastRenderedPageBreak/>
        <w:t xml:space="preserve">территории Цивильского муниципального округа Чувашской Республики либо должны отражать важные для Цивильского муниципального округа Чувашской Республики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Чувашской Республикой,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Новые наименования не должны повторять уже существующие наименования.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Присвоение (изменение) наименований в честь выдающихся людей производится с учётом их деятельности и заслуг перед Российской Федерацией, Чувашской Республикой,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Основания присвоения наименований</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(переименования), порядок их регистрации и учёта</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roofErr w:type="gramStart"/>
      <w:r>
        <w:rPr>
          <w:rFonts w:ascii="Times New Roman" w:eastAsia="Times New Roman" w:hAnsi="Times New Roman" w:cs="Times New Roman"/>
          <w:sz w:val="24"/>
          <w:szCs w:val="24"/>
          <w:lang w:eastAsia="ru-RU"/>
        </w:rPr>
        <w:t xml:space="preserve">Основаниями для присвоения наименований (переименования) элементов планировочной структуры в Цивильском муниципальном округе Чувашской Республики являются: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наименования элемента планировочной структуры в муниципальном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восстановление исторически сложившихся наименований элементов планировочной структуры в муниципальном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 имеющих особую культурно-историческую ценность;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устранение повторений в </w:t>
      </w:r>
      <w:proofErr w:type="gramStart"/>
      <w:r>
        <w:rPr>
          <w:rFonts w:ascii="Times New Roman" w:eastAsia="Times New Roman" w:hAnsi="Times New Roman" w:cs="Times New Roman"/>
          <w:sz w:val="24"/>
          <w:szCs w:val="24"/>
          <w:lang w:eastAsia="ru-RU"/>
        </w:rPr>
        <w:t>наименованиях</w:t>
      </w:r>
      <w:proofErr w:type="gramEnd"/>
      <w:r>
        <w:rPr>
          <w:rFonts w:ascii="Times New Roman" w:eastAsia="Times New Roman" w:hAnsi="Times New Roman" w:cs="Times New Roman"/>
          <w:sz w:val="24"/>
          <w:szCs w:val="24"/>
          <w:lang w:eastAsia="ru-RU"/>
        </w:rPr>
        <w:t xml:space="preserve"> элементов планировочной структуры в муниципальном образовании;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устранение наименований элементов планировочной структуры в муниципальном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 с номерами или многословными словосочетаниями, вызывающими значительное неудобство для произношения;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необходимость в </w:t>
      </w:r>
      <w:proofErr w:type="gramStart"/>
      <w:r>
        <w:rPr>
          <w:rFonts w:ascii="Times New Roman" w:eastAsia="Times New Roman" w:hAnsi="Times New Roman" w:cs="Times New Roman"/>
          <w:sz w:val="24"/>
          <w:szCs w:val="24"/>
          <w:lang w:eastAsia="ru-RU"/>
        </w:rPr>
        <w:t>увековечивании</w:t>
      </w:r>
      <w:proofErr w:type="gramEnd"/>
      <w:r>
        <w:rPr>
          <w:rFonts w:ascii="Times New Roman" w:eastAsia="Times New Roman" w:hAnsi="Times New Roman" w:cs="Times New Roman"/>
          <w:sz w:val="24"/>
          <w:szCs w:val="24"/>
          <w:lang w:eastAsia="ru-RU"/>
        </w:rPr>
        <w:t xml:space="preserve"> памяти лиц, имеющих выдающиеся достижения и особые заслуги перед Российской Федерацией, Чувашской Республикой,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основания в </w:t>
      </w:r>
      <w:proofErr w:type="gramStart"/>
      <w:r>
        <w:rPr>
          <w:rFonts w:ascii="Times New Roman" w:eastAsia="Times New Roman" w:hAnsi="Times New Roman" w:cs="Times New Roman"/>
          <w:sz w:val="24"/>
          <w:szCs w:val="24"/>
          <w:lang w:eastAsia="ru-RU"/>
        </w:rPr>
        <w:t>соответствии</w:t>
      </w:r>
      <w:proofErr w:type="gramEnd"/>
      <w:r>
        <w:rPr>
          <w:rFonts w:ascii="Times New Roman" w:eastAsia="Times New Roman" w:hAnsi="Times New Roman" w:cs="Times New Roman"/>
          <w:sz w:val="24"/>
          <w:szCs w:val="24"/>
          <w:lang w:eastAsia="ru-RU"/>
        </w:rPr>
        <w:t xml:space="preserve"> с действующим законодательством.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Порядок внесения предложений о присвоении наименований</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переименовании) элементов планировочной структуры</w:t>
      </w:r>
    </w:p>
    <w:p w:rsidR="00A35AD7" w:rsidRDefault="0035260B">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в Цивильском муниципальном округе Чувашской Республики</w:t>
      </w:r>
      <w:proofErr w:type="gramEnd"/>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bookmarkStart w:id="3" w:name="p75"/>
      <w:bookmarkEnd w:id="3"/>
      <w:r>
        <w:rPr>
          <w:rFonts w:ascii="Times New Roman" w:eastAsia="Times New Roman" w:hAnsi="Times New Roman" w:cs="Times New Roman"/>
          <w:sz w:val="24"/>
          <w:szCs w:val="24"/>
          <w:lang w:eastAsia="ru-RU"/>
        </w:rPr>
        <w:t xml:space="preserve">4.1. </w:t>
      </w:r>
      <w:proofErr w:type="gramStart"/>
      <w:r>
        <w:rPr>
          <w:rFonts w:ascii="Times New Roman" w:eastAsia="Times New Roman" w:hAnsi="Times New Roman" w:cs="Times New Roman"/>
          <w:sz w:val="24"/>
          <w:szCs w:val="24"/>
          <w:lang w:eastAsia="ru-RU"/>
        </w:rPr>
        <w:t xml:space="preserve">Присвоение наименований элементам планировочной структуры в Цивильском муниципальном округе Чувашской Республики и переименование соответствующих элементов планировочной структуры производится по предложению: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главы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депутатов Собрания депутатов Цивильского муниципального округа Чувашской Республики в </w:t>
      </w:r>
      <w:proofErr w:type="gramStart"/>
      <w:r>
        <w:rPr>
          <w:rFonts w:ascii="Times New Roman" w:eastAsia="Times New Roman" w:hAnsi="Times New Roman" w:cs="Times New Roman"/>
          <w:sz w:val="24"/>
          <w:szCs w:val="24"/>
          <w:lang w:eastAsia="ru-RU"/>
        </w:rPr>
        <w:t>количестве</w:t>
      </w:r>
      <w:proofErr w:type="gramEnd"/>
      <w:r>
        <w:rPr>
          <w:rFonts w:ascii="Times New Roman" w:eastAsia="Times New Roman" w:hAnsi="Times New Roman" w:cs="Times New Roman"/>
          <w:sz w:val="24"/>
          <w:szCs w:val="24"/>
          <w:lang w:eastAsia="ru-RU"/>
        </w:rPr>
        <w:t xml:space="preserve"> не менее половины от установленной численности депутатов;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граждан Российской Федерации, </w:t>
      </w:r>
      <w:proofErr w:type="gramStart"/>
      <w:r>
        <w:rPr>
          <w:rFonts w:ascii="Times New Roman" w:eastAsia="Times New Roman" w:hAnsi="Times New Roman" w:cs="Times New Roman"/>
          <w:sz w:val="24"/>
          <w:szCs w:val="24"/>
          <w:lang w:eastAsia="ru-RU"/>
        </w:rPr>
        <w:t>имеющих</w:t>
      </w:r>
      <w:proofErr w:type="gramEnd"/>
      <w:r>
        <w:rPr>
          <w:rFonts w:ascii="Times New Roman" w:eastAsia="Times New Roman" w:hAnsi="Times New Roman" w:cs="Times New Roman"/>
          <w:sz w:val="24"/>
          <w:szCs w:val="24"/>
          <w:lang w:eastAsia="ru-RU"/>
        </w:rPr>
        <w:t xml:space="preserve"> постоянное место жительства на территории Цивильского муниципального округа Чувашской Республики и обладающих избирательным правом. Инициатива граждан по присвоению наименований элементам планировочной структуры в Цивильском муниципальном округе Чувашской Республики (переименованию элементов планировочной структуры) реализуется путём создания инициативной группы в количестве не менее 10 (десяти) человек (далее - инициативная группа);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юридических лиц, зарегистрированных в установленном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и осуществляющих свою деятельность на территории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общественных и иных организаций, в том числе органов территориального общественного самоуправления, осуществляющих свою деятельность на территории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w:t>
      </w:r>
      <w:hyperlink w:anchor="p75" w:history="1">
        <w:r>
          <w:rPr>
            <w:rFonts w:ascii="Times New Roman" w:eastAsia="Times New Roman" w:hAnsi="Times New Roman" w:cs="Times New Roman"/>
            <w:color w:val="0000FF"/>
            <w:sz w:val="24"/>
            <w:szCs w:val="24"/>
            <w:u w:val="single"/>
            <w:lang w:eastAsia="ru-RU"/>
          </w:rPr>
          <w:t>п. 4.1</w:t>
        </w:r>
      </w:hyperlink>
      <w:r>
        <w:rPr>
          <w:rFonts w:ascii="Times New Roman" w:eastAsia="Times New Roman" w:hAnsi="Times New Roman" w:cs="Times New Roman"/>
          <w:sz w:val="24"/>
          <w:szCs w:val="24"/>
          <w:lang w:eastAsia="ru-RU"/>
        </w:rPr>
        <w:t xml:space="preserve"> настоящего Порядка, в администрацию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Инициаторы представляют следующие документы: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Ходатайство о присвоении наименования элементу планировочной структуры в Цивильском муниципальном округе Чувашской Республики (о переименовании элемента планировочной структуры), в котором содержатся следующие сведения: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предполагаемое наименование элемента планировочной структуры в муниципальном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сведения об инициаторах, предложивших присвоить наименование элементу планировочной структуры (переименовать элемент планировочной структуры):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депутатов Собрания депутатов - фамилия, имя, отчество, информация об избирательном округе, от которого избран депутат;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граждан - фамилия, имя, отчество, адрес, контактный телефон и другие данные (по желанию граждан);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обоснование присвоения наименования (переименования) элементу планировочной структуры в муниципальном </w:t>
      </w:r>
      <w:proofErr w:type="gramStart"/>
      <w:r>
        <w:rPr>
          <w:rFonts w:ascii="Times New Roman" w:eastAsia="Times New Roman" w:hAnsi="Times New Roman" w:cs="Times New Roman"/>
          <w:sz w:val="24"/>
          <w:szCs w:val="24"/>
          <w:lang w:eastAsia="ru-RU"/>
        </w:rPr>
        <w:t>образовании</w:t>
      </w:r>
      <w:proofErr w:type="gramEnd"/>
      <w:r>
        <w:rPr>
          <w:rFonts w:ascii="Times New Roman" w:eastAsia="Times New Roman" w:hAnsi="Times New Roman" w:cs="Times New Roman"/>
          <w:sz w:val="24"/>
          <w:szCs w:val="24"/>
          <w:lang w:eastAsia="ru-RU"/>
        </w:rPr>
        <w:t xml:space="preserve"> в соответствии с п. 4.3.2 настоящего Порядка;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при необходимости соответствующие архивные документы.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4.3.2. Обоснование присвоения наименования (переименования) элемента планировочной структуры должно содержать указание на один из следующих факторов: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какие важные для Цивильского муниципального округа Чувашской Республики события на территории, на которой расположен элемент планировочной структуры, отражает предполагаемое его наименование;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какие выдающиеся достижения и особые заслуги перед Российской Федерацией, Чувашской Республикой,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имеют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какие особенности именуемого элемента планировочной структуры, связанные с историей, географией, культурой Российской Федерации, Чувашской Республики,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предлагается отразить в его наименовании.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Порядок принятия решения о присвоении</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наименования элементу планировочной структуры</w:t>
      </w:r>
    </w:p>
    <w:p w:rsidR="00A35AD7" w:rsidRDefault="003526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 переименовании элемента планировочной структуры)</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proofErr w:type="gramStart"/>
      <w:r>
        <w:rPr>
          <w:rFonts w:ascii="Times New Roman" w:eastAsia="Times New Roman" w:hAnsi="Times New Roman" w:cs="Times New Roman"/>
          <w:sz w:val="24"/>
          <w:szCs w:val="24"/>
          <w:lang w:eastAsia="ru-RU"/>
        </w:rPr>
        <w:t>Предложения о присвоении наименований элементам планировочной структуры в Цивильском муниципальном округе Чувашской Республики (о переименовании элементов планировочной структуры) рассматриваются предварительно в администрации Цивильского муниципального округа Чувашской Республики комиссией по вопросам присвоения новых наименований и переименования улиц, площадей, элементов улично-</w:t>
      </w:r>
      <w:r>
        <w:rPr>
          <w:rFonts w:ascii="Times New Roman" w:eastAsia="Times New Roman" w:hAnsi="Times New Roman" w:cs="Times New Roman"/>
          <w:sz w:val="24"/>
          <w:szCs w:val="24"/>
          <w:lang w:eastAsia="ru-RU"/>
        </w:rPr>
        <w:lastRenderedPageBreak/>
        <w:t xml:space="preserve">дорожной сети и иных составных частей населённых пунктов Цивильского муниципального округа Чувашской Республики (далее - Комиссия) в течение месяца после поступления таких предложений.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об организации деятельности Комиссии и её состав утверждаются постановлением администрации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В случае необходимости Комиссия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действующим законодательством.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По результатам рассмотрения предложений Комиссия принимает протокольное решение, содержащее в себе рекомендации об удовлетворении или об отказе в удовлетворении предложений о присвоении наименования элементу планировочной структуры (переименовании элемента планировочной структуры).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О принятом решении инициатору в течение трёх рабочих дней сообщается в письменном виде с обоснованием принятого решения (в случае отказа). В случае несогласия с решением об отказе инициатор может обжаловать его в судебном порядке.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Глава Цивильского муниципального округа Чувашской Республики в течение трёх рабочих дней с момента принятия протокольного решения Комиссией об удовлетворении предложения о присвоении наименования элементу планировочной структуры (переименовании элемента планировочной структуры), направляет указанное предложение и рекомендации Комиссии в Собрание депутатов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w:t>
      </w:r>
      <w:proofErr w:type="gramStart"/>
      <w:r>
        <w:rPr>
          <w:rFonts w:ascii="Times New Roman" w:eastAsia="Times New Roman" w:hAnsi="Times New Roman" w:cs="Times New Roman"/>
          <w:sz w:val="24"/>
          <w:szCs w:val="24"/>
          <w:lang w:eastAsia="ru-RU"/>
        </w:rPr>
        <w:t xml:space="preserve">Решение о присвоении наименования элементу планировочной структуры (переименовании элемента планировочной структуры) в связи с увековечением памяти лиц, имеющих выдающиеся достижения и особые заслуги перед Российской Федерацией, Чувашской Республикой, </w:t>
      </w:r>
      <w:proofErr w:type="spellStart"/>
      <w:r>
        <w:rPr>
          <w:rFonts w:ascii="Times New Roman" w:eastAsia="Times New Roman" w:hAnsi="Times New Roman" w:cs="Times New Roman"/>
          <w:sz w:val="24"/>
          <w:szCs w:val="24"/>
          <w:lang w:eastAsia="ru-RU"/>
        </w:rPr>
        <w:t>Цивильским</w:t>
      </w:r>
      <w:proofErr w:type="spellEnd"/>
      <w:r>
        <w:rPr>
          <w:rFonts w:ascii="Times New Roman" w:eastAsia="Times New Roman" w:hAnsi="Times New Roman" w:cs="Times New Roman"/>
          <w:sz w:val="24"/>
          <w:szCs w:val="24"/>
          <w:lang w:eastAsia="ru-RU"/>
        </w:rPr>
        <w:t xml:space="preserve"> муниципальным округом Чувашской Республики, принимается Собрание депутатов Цивильского муниципального округа Чувашской Республики на ближайшем очередном (внеочередном) заседании с учётом рекомендаций Комиссии и передаётся в течение трёх рабочих дней для сведения ходатайствующей</w:t>
      </w:r>
      <w:proofErr w:type="gramEnd"/>
      <w:r>
        <w:rPr>
          <w:rFonts w:ascii="Times New Roman" w:eastAsia="Times New Roman" w:hAnsi="Times New Roman" w:cs="Times New Roman"/>
          <w:sz w:val="24"/>
          <w:szCs w:val="24"/>
          <w:lang w:eastAsia="ru-RU"/>
        </w:rPr>
        <w:t xml:space="preserve"> стороне и для исполнения администрации Цивильского муниципального округа Чувашской Республики.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В случае принятия Собранием депутатов Цивильского муниципального округа Чувашской Республики решения об отказе в удовлетворении предложений о присвоении наименования элементу планировочной структуры (переименовании элемента планировочной структуры), данное решение в течение трёх рабочих дней направляется инициатору. В случае несогласия с решением об отказе инициатор может обжаловать его в судебном порядке. </w:t>
      </w:r>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proofErr w:type="gramStart"/>
      <w:r>
        <w:rPr>
          <w:rFonts w:ascii="Times New Roman" w:eastAsia="Times New Roman" w:hAnsi="Times New Roman" w:cs="Times New Roman"/>
          <w:sz w:val="24"/>
          <w:szCs w:val="24"/>
          <w:lang w:eastAsia="ru-RU"/>
        </w:rPr>
        <w:t xml:space="preserve">Администрация Цивильского муниципального округа Чувашской Республики в соответствии с решением о присвоении наименования элементу планировочной структуры (переименовании элемента планировочной структуры) принимает меры по уведомлению в необходимых случаях о принятом решении федеральные и республиканские органы власти, органы местного самоуправления, государственные и муниципальные учреждения, коммерческие и некоммерческие организации, а также доводит данную информацию до сведения населения муниципального образования. </w:t>
      </w:r>
      <w:proofErr w:type="gramEnd"/>
    </w:p>
    <w:p w:rsidR="00A35AD7" w:rsidRDefault="0035260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Расходы, связанные с установкой (заменой) табличек (указателей) с наименованием элемента планировочной структуры, осуществляется за счёт бюджета Цивильского муниципального округа Чувашской Республики.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3526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35AD7" w:rsidRDefault="00A35AD7">
      <w:pPr>
        <w:rPr>
          <w:rFonts w:ascii="Times New Roman" w:hAnsi="Times New Roman" w:cs="Times New Roman"/>
          <w:sz w:val="24"/>
          <w:szCs w:val="24"/>
        </w:rPr>
      </w:pPr>
    </w:p>
    <w:sectPr w:rsidR="00A35AD7" w:rsidSect="00A35A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AD7" w:rsidRDefault="0035260B">
      <w:pPr>
        <w:spacing w:line="240" w:lineRule="auto"/>
      </w:pPr>
      <w:r>
        <w:separator/>
      </w:r>
    </w:p>
  </w:endnote>
  <w:endnote w:type="continuationSeparator" w:id="1">
    <w:p w:rsidR="00A35AD7" w:rsidRDefault="003526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E">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AD7" w:rsidRDefault="0035260B">
      <w:pPr>
        <w:spacing w:after="0"/>
      </w:pPr>
      <w:r>
        <w:separator/>
      </w:r>
    </w:p>
  </w:footnote>
  <w:footnote w:type="continuationSeparator" w:id="1">
    <w:p w:rsidR="00A35AD7" w:rsidRDefault="0035260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D41CE0"/>
    <w:rsid w:val="00257591"/>
    <w:rsid w:val="0035260B"/>
    <w:rsid w:val="00466F89"/>
    <w:rsid w:val="008A71B6"/>
    <w:rsid w:val="00903251"/>
    <w:rsid w:val="00A35AD7"/>
    <w:rsid w:val="00B41FCE"/>
    <w:rsid w:val="00C360AA"/>
    <w:rsid w:val="00D41CE0"/>
    <w:rsid w:val="00F6600E"/>
    <w:rsid w:val="00FB1CEE"/>
    <w:rsid w:val="1AED35F9"/>
    <w:rsid w:val="3EEB6A22"/>
    <w:rsid w:val="65DC7DB4"/>
    <w:rsid w:val="773C02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A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A35AD7"/>
    <w:pPr>
      <w:spacing w:after="0" w:line="240" w:lineRule="auto"/>
    </w:pPr>
    <w:rPr>
      <w:rFonts w:ascii="Tahoma" w:hAnsi="Tahoma" w:cs="Tahoma"/>
      <w:sz w:val="16"/>
      <w:szCs w:val="16"/>
    </w:rPr>
  </w:style>
  <w:style w:type="character" w:customStyle="1" w:styleId="a5">
    <w:name w:val="Гипертекстовая ссылка"/>
    <w:basedOn w:val="a6"/>
    <w:uiPriority w:val="99"/>
    <w:unhideWhenUsed/>
    <w:qFormat/>
    <w:rsid w:val="00A35AD7"/>
    <w:rPr>
      <w:rFonts w:cs="Times New Roman" w:hint="default"/>
      <w:b w:val="0"/>
      <w:color w:val="106BBE"/>
      <w:sz w:val="24"/>
      <w:szCs w:val="24"/>
    </w:rPr>
  </w:style>
  <w:style w:type="character" w:customStyle="1" w:styleId="a6">
    <w:name w:val="Цветовое выделение"/>
    <w:uiPriority w:val="99"/>
    <w:unhideWhenUsed/>
    <w:qFormat/>
    <w:rsid w:val="00A35AD7"/>
    <w:rPr>
      <w:rFonts w:hint="default"/>
      <w:b/>
      <w:color w:val="26282F"/>
      <w:sz w:val="24"/>
      <w:szCs w:val="24"/>
    </w:rPr>
  </w:style>
  <w:style w:type="paragraph" w:customStyle="1" w:styleId="a7">
    <w:name w:val="Прижатый влево"/>
    <w:basedOn w:val="a"/>
    <w:next w:val="a"/>
    <w:uiPriority w:val="99"/>
    <w:unhideWhenUsed/>
    <w:qFormat/>
    <w:rsid w:val="00A35AD7"/>
    <w:rPr>
      <w:rFonts w:hint="eastAsia"/>
      <w:sz w:val="24"/>
      <w:szCs w:val="24"/>
    </w:rPr>
  </w:style>
  <w:style w:type="paragraph" w:customStyle="1" w:styleId="a8">
    <w:name w:val="Нормальный (таблица)"/>
    <w:basedOn w:val="a"/>
    <w:next w:val="a"/>
    <w:uiPriority w:val="99"/>
    <w:unhideWhenUsed/>
    <w:qFormat/>
    <w:rsid w:val="00A35AD7"/>
    <w:rPr>
      <w:rFonts w:hint="eastAsia"/>
      <w:sz w:val="24"/>
      <w:szCs w:val="24"/>
    </w:rPr>
  </w:style>
  <w:style w:type="character" w:customStyle="1" w:styleId="a4">
    <w:name w:val="Текст выноски Знак"/>
    <w:basedOn w:val="a0"/>
    <w:link w:val="a3"/>
    <w:uiPriority w:val="99"/>
    <w:semiHidden/>
    <w:qFormat/>
    <w:rsid w:val="00A35A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61874&amp;dst=100257&amp;field=134&amp;date=24.08.2023" TargetMode="External"/><Relationship Id="rId13" Type="http://schemas.openxmlformats.org/officeDocument/2006/relationships/hyperlink" Target="https://login.consultant.ru/link/?req=doc&amp;base=LAW&amp;n=449562&amp;date=24.08.202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4007&amp;date=24.08.2023" TargetMode="External"/><Relationship Id="rId12" Type="http://schemas.openxmlformats.org/officeDocument/2006/relationships/hyperlink" Target="https://login.consultant.ru/link/?req=doc&amp;base=LAW&amp;n=454007&amp;date=24.08.202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8&amp;n=163803&amp;date=24.08.202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54194&amp;date=24.08.2023" TargetMode="External"/><Relationship Id="rId5" Type="http://schemas.openxmlformats.org/officeDocument/2006/relationships/endnotes" Target="endnotes.xml"/><Relationship Id="rId15" Type="http://schemas.openxmlformats.org/officeDocument/2006/relationships/hyperlink" Target="https://login.consultant.ru/link/?req=doc&amp;base=RLAW098&amp;n=161874&amp;date=24.08.2023" TargetMode="External"/><Relationship Id="rId10" Type="http://schemas.openxmlformats.org/officeDocument/2006/relationships/hyperlink" Target="https://login.consultant.ru/link/?req=doc&amp;base=LAW&amp;n=2875&amp;date=24.08.2023" TargetMode="External"/><Relationship Id="rId4" Type="http://schemas.openxmlformats.org/officeDocument/2006/relationships/footnotes" Target="footnotes.xml"/><Relationship Id="rId9" Type="http://schemas.openxmlformats.org/officeDocument/2006/relationships/hyperlink" Target="https://login.consultant.ru/link/?req=doc&amp;base=RLAW098&amp;n=163803&amp;date=24.08.2023" TargetMode="External"/><Relationship Id="rId14" Type="http://schemas.openxmlformats.org/officeDocument/2006/relationships/hyperlink" Target="https://login.consultant.ru/link/?req=doc&amp;base=RLAW098&amp;n=163033&amp;date=24.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2312</Words>
  <Characters>13179</Characters>
  <Application>Microsoft Office Word</Application>
  <DocSecurity>0</DocSecurity>
  <Lines>109</Lines>
  <Paragraphs>30</Paragraphs>
  <ScaleCrop>false</ScaleCrop>
  <Company>Reanimator Extreme Edition</Company>
  <LinksUpToDate>false</LinksUpToDate>
  <CharactersWithSpaces>15461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Валентинович Григорьев</dc:creator>
  <cp:lastModifiedBy>zivil_adm5</cp:lastModifiedBy>
  <cp:revision>6</cp:revision>
  <cp:lastPrinted>2024-08-12T05:37:00Z</cp:lastPrinted>
  <dcterms:created xsi:type="dcterms:W3CDTF">2024-03-29T08:40:00Z</dcterms:created>
  <dcterms:modified xsi:type="dcterms:W3CDTF">2024-08-12T05:38:00Z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586256DF4B8743FB99830B3B9FA9D466_13</vt:lpwstr>
  </property>
</Properties>
</file>