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56" w:rsidRPr="007A0556" w:rsidRDefault="007A0556" w:rsidP="00C739D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Toc113677267"/>
      <w:r w:rsidRPr="007A0556">
        <w:rPr>
          <w:rFonts w:ascii="Times New Roman" w:hAnsi="Times New Roman" w:cs="Times New Roman"/>
          <w:b/>
          <w:caps/>
          <w:sz w:val="32"/>
          <w:szCs w:val="32"/>
        </w:rPr>
        <w:t>контрольно-счетная палата</w:t>
      </w:r>
    </w:p>
    <w:p w:rsidR="007A0556" w:rsidRPr="007A0556" w:rsidRDefault="007A0556" w:rsidP="00C739D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A0556">
        <w:rPr>
          <w:rFonts w:ascii="Times New Roman" w:hAnsi="Times New Roman" w:cs="Times New Roman"/>
          <w:b/>
          <w:caps/>
          <w:sz w:val="32"/>
          <w:szCs w:val="32"/>
        </w:rPr>
        <w:t xml:space="preserve"> Чувашской Республики</w:t>
      </w:r>
    </w:p>
    <w:p w:rsidR="007A0556" w:rsidRPr="007A0556" w:rsidRDefault="007A0556" w:rsidP="00C739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0556" w:rsidRPr="007A0556" w:rsidRDefault="007A0556" w:rsidP="00C739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9D8" w:rsidRDefault="00C739D8" w:rsidP="00C73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9D8" w:rsidRDefault="00C739D8" w:rsidP="00C73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9D8" w:rsidRDefault="00C739D8" w:rsidP="00C73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9D8" w:rsidRDefault="00C739D8" w:rsidP="00C73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9D8" w:rsidRDefault="00C739D8" w:rsidP="00C73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9D8" w:rsidRDefault="00C739D8" w:rsidP="00C73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556" w:rsidRPr="007A0556" w:rsidRDefault="007A0556" w:rsidP="00C739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0556">
        <w:rPr>
          <w:rFonts w:ascii="Times New Roman" w:hAnsi="Times New Roman" w:cs="Times New Roman"/>
          <w:b/>
          <w:sz w:val="32"/>
          <w:szCs w:val="32"/>
        </w:rPr>
        <w:t xml:space="preserve">СТАНДАРТ </w:t>
      </w:r>
      <w:r w:rsidR="00267059">
        <w:rPr>
          <w:rFonts w:ascii="Times New Roman" w:hAnsi="Times New Roman" w:cs="Times New Roman"/>
          <w:b/>
          <w:sz w:val="32"/>
          <w:szCs w:val="32"/>
        </w:rPr>
        <w:t>ВНЕШНЕГО ГОСУДАРСТВЕННОГО</w:t>
      </w:r>
      <w:r w:rsidR="00374E04">
        <w:rPr>
          <w:rFonts w:ascii="Times New Roman" w:hAnsi="Times New Roman" w:cs="Times New Roman"/>
          <w:b/>
          <w:sz w:val="32"/>
          <w:szCs w:val="32"/>
        </w:rPr>
        <w:t xml:space="preserve"> (МУНИЦ</w:t>
      </w:r>
      <w:r w:rsidR="00374E04">
        <w:rPr>
          <w:rFonts w:ascii="Times New Roman" w:hAnsi="Times New Roman" w:cs="Times New Roman"/>
          <w:b/>
          <w:sz w:val="32"/>
          <w:szCs w:val="32"/>
        </w:rPr>
        <w:t>И</w:t>
      </w:r>
      <w:r w:rsidR="00374E04">
        <w:rPr>
          <w:rFonts w:ascii="Times New Roman" w:hAnsi="Times New Roman" w:cs="Times New Roman"/>
          <w:b/>
          <w:sz w:val="32"/>
          <w:szCs w:val="32"/>
        </w:rPr>
        <w:t xml:space="preserve">ПАЛЬНОГО) </w:t>
      </w:r>
      <w:r w:rsidRPr="007A0556">
        <w:rPr>
          <w:rFonts w:ascii="Times New Roman" w:hAnsi="Times New Roman" w:cs="Times New Roman"/>
          <w:b/>
          <w:sz w:val="32"/>
          <w:szCs w:val="32"/>
        </w:rPr>
        <w:t>ФИНАНСОВОГО КОНТРОЛЯ</w:t>
      </w:r>
      <w:r w:rsidRPr="007A05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0556" w:rsidRPr="007A0556" w:rsidRDefault="007A0556" w:rsidP="00C73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556" w:rsidRDefault="007A0556" w:rsidP="00C739D8">
      <w:pPr>
        <w:spacing w:after="0" w:line="240" w:lineRule="auto"/>
        <w:jc w:val="center"/>
        <w:rPr>
          <w:sz w:val="28"/>
          <w:szCs w:val="28"/>
        </w:rPr>
      </w:pPr>
    </w:p>
    <w:p w:rsidR="007A0556" w:rsidRDefault="007A0556" w:rsidP="00C739D8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7A0556" w:rsidRDefault="007A0556" w:rsidP="00C739D8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C739D8" w:rsidRDefault="00C739D8" w:rsidP="00C739D8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C739D8" w:rsidRDefault="00C739D8" w:rsidP="00C739D8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7A0556" w:rsidRDefault="007A0556" w:rsidP="00C739D8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</w:p>
    <w:p w:rsidR="007A0556" w:rsidRPr="0007468A" w:rsidRDefault="00C739D8" w:rsidP="00584B9C">
      <w:pPr>
        <w:pStyle w:val="3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 xml:space="preserve"> </w:t>
      </w:r>
      <w:r w:rsidR="00937C92">
        <w:rPr>
          <w:sz w:val="32"/>
          <w:szCs w:val="32"/>
        </w:rPr>
        <w:t>С</w:t>
      </w:r>
      <w:r w:rsidR="00D606EA">
        <w:rPr>
          <w:sz w:val="32"/>
          <w:szCs w:val="32"/>
        </w:rPr>
        <w:t>ВГ</w:t>
      </w:r>
      <w:r w:rsidR="00FE456E">
        <w:rPr>
          <w:sz w:val="32"/>
          <w:szCs w:val="32"/>
        </w:rPr>
        <w:t>(М)</w:t>
      </w:r>
      <w:r w:rsidR="00937C92">
        <w:rPr>
          <w:sz w:val="32"/>
          <w:szCs w:val="32"/>
        </w:rPr>
        <w:t xml:space="preserve">ФК </w:t>
      </w:r>
      <w:r w:rsidR="00584B9C">
        <w:rPr>
          <w:sz w:val="32"/>
          <w:szCs w:val="32"/>
        </w:rPr>
        <w:t>04</w:t>
      </w:r>
      <w:r w:rsidR="007D0586">
        <w:rPr>
          <w:sz w:val="32"/>
          <w:szCs w:val="32"/>
        </w:rPr>
        <w:t xml:space="preserve"> </w:t>
      </w:r>
      <w:bookmarkStart w:id="1" w:name="_GoBack"/>
      <w:bookmarkEnd w:id="1"/>
      <w:r w:rsidR="0007468A" w:rsidRPr="0007468A">
        <w:rPr>
          <w:sz w:val="32"/>
          <w:szCs w:val="32"/>
        </w:rPr>
        <w:t>«</w:t>
      </w:r>
      <w:r w:rsidR="00584B9C">
        <w:rPr>
          <w:sz w:val="32"/>
          <w:szCs w:val="32"/>
        </w:rPr>
        <w:t>АУДИТ ЭФФЕКТИВНОСТИ</w:t>
      </w:r>
      <w:r w:rsidR="0007468A" w:rsidRPr="0007468A">
        <w:rPr>
          <w:sz w:val="32"/>
          <w:szCs w:val="32"/>
        </w:rPr>
        <w:t>»</w:t>
      </w:r>
    </w:p>
    <w:p w:rsidR="007A0556" w:rsidRPr="00D91945" w:rsidRDefault="007A0556" w:rsidP="00C739D8">
      <w:pPr>
        <w:pStyle w:val="a4"/>
        <w:rPr>
          <w:szCs w:val="28"/>
        </w:rPr>
      </w:pPr>
    </w:p>
    <w:p w:rsidR="007A0556" w:rsidRDefault="007A0556" w:rsidP="00C739D8">
      <w:pPr>
        <w:pStyle w:val="a4"/>
        <w:rPr>
          <w:szCs w:val="28"/>
        </w:rPr>
      </w:pPr>
      <w:proofErr w:type="gramStart"/>
      <w:r>
        <w:rPr>
          <w:szCs w:val="28"/>
        </w:rPr>
        <w:t xml:space="preserve">(утвержден решением </w:t>
      </w:r>
      <w:r w:rsidR="00B04404">
        <w:rPr>
          <w:szCs w:val="28"/>
        </w:rPr>
        <w:t>к</w:t>
      </w:r>
      <w:r>
        <w:rPr>
          <w:szCs w:val="28"/>
        </w:rPr>
        <w:t>оллегии Контрольно-счетной палаты</w:t>
      </w:r>
      <w:proofErr w:type="gramEnd"/>
    </w:p>
    <w:p w:rsidR="007A0556" w:rsidRDefault="007A0556" w:rsidP="00C739D8">
      <w:pPr>
        <w:pStyle w:val="a4"/>
        <w:rPr>
          <w:szCs w:val="28"/>
        </w:rPr>
      </w:pPr>
      <w:r>
        <w:rPr>
          <w:szCs w:val="28"/>
        </w:rPr>
        <w:t xml:space="preserve">Чувашской Республики от </w:t>
      </w:r>
      <w:r w:rsidR="00584B9C">
        <w:rPr>
          <w:szCs w:val="28"/>
        </w:rPr>
        <w:t>30.06.2022</w:t>
      </w:r>
      <w:r w:rsidR="000B7AD2">
        <w:rPr>
          <w:szCs w:val="28"/>
        </w:rPr>
        <w:t xml:space="preserve"> протокол</w:t>
      </w:r>
      <w:r w:rsidR="00937C92">
        <w:rPr>
          <w:szCs w:val="28"/>
        </w:rPr>
        <w:t xml:space="preserve"> №</w:t>
      </w:r>
      <w:r w:rsidR="00374E04">
        <w:rPr>
          <w:szCs w:val="28"/>
        </w:rPr>
        <w:t>41</w:t>
      </w:r>
      <w:r w:rsidR="00B34F5F">
        <w:rPr>
          <w:szCs w:val="28"/>
        </w:rPr>
        <w:t xml:space="preserve">, с учетом изменений от </w:t>
      </w:r>
      <w:r w:rsidR="00FE456E">
        <w:rPr>
          <w:szCs w:val="28"/>
        </w:rPr>
        <w:t>19.01.2024, протокол от 2</w:t>
      </w:r>
      <w:r w:rsidR="00374E04">
        <w:rPr>
          <w:szCs w:val="28"/>
        </w:rPr>
        <w:t>)</w:t>
      </w:r>
    </w:p>
    <w:p w:rsidR="007A0556" w:rsidRPr="00D91945" w:rsidRDefault="007A0556" w:rsidP="00C739D8">
      <w:pPr>
        <w:pStyle w:val="a4"/>
        <w:jc w:val="both"/>
      </w:pPr>
    </w:p>
    <w:p w:rsidR="007A0556" w:rsidRPr="00D91945" w:rsidRDefault="007A0556" w:rsidP="00C739D8">
      <w:pPr>
        <w:pStyle w:val="a4"/>
        <w:jc w:val="both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342AD4" w:rsidRDefault="00342AD4" w:rsidP="00C739D8">
      <w:pPr>
        <w:pStyle w:val="a4"/>
      </w:pPr>
    </w:p>
    <w:p w:rsidR="00C739D8" w:rsidRDefault="00C739D8" w:rsidP="00C739D8">
      <w:pPr>
        <w:pStyle w:val="a4"/>
      </w:pPr>
    </w:p>
    <w:p w:rsidR="007A0556" w:rsidRPr="00D91945" w:rsidRDefault="007A0556" w:rsidP="00C739D8">
      <w:pPr>
        <w:pStyle w:val="a4"/>
      </w:pPr>
      <w:r>
        <w:t>Чебоксары</w:t>
      </w:r>
    </w:p>
    <w:p w:rsidR="007A0556" w:rsidRPr="00B8738E" w:rsidRDefault="007A0556" w:rsidP="00C739D8">
      <w:pPr>
        <w:pStyle w:val="a4"/>
      </w:pPr>
      <w:r>
        <w:t>20</w:t>
      </w:r>
      <w:r w:rsidR="00FE07BD">
        <w:t>22</w:t>
      </w:r>
      <w:r w:rsidRPr="00F11922">
        <w:t xml:space="preserve"> год</w:t>
      </w:r>
    </w:p>
    <w:bookmarkEnd w:id="0"/>
    <w:p w:rsidR="00584B9C" w:rsidRDefault="00584B9C" w:rsidP="00C739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84B9C" w:rsidRDefault="00584B9C" w:rsidP="00C739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0174" w:rsidRPr="00C739D8" w:rsidRDefault="005E0174" w:rsidP="00C739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39D8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C739D8" w:rsidRDefault="00C739D8" w:rsidP="00C739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8626"/>
        <w:gridCol w:w="851"/>
      </w:tblGrid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Общие пол</w:t>
            </w:r>
            <w:r w:rsidR="00A26152" w:rsidRPr="003D3BB0">
              <w:rPr>
                <w:rFonts w:ascii="Times New Roman" w:hAnsi="Times New Roman" w:cs="Times New Roman"/>
                <w:sz w:val="28"/>
                <w:szCs w:val="28"/>
              </w:rPr>
              <w:t>ожения</w:t>
            </w:r>
          </w:p>
        </w:tc>
        <w:tc>
          <w:tcPr>
            <w:tcW w:w="851" w:type="dxa"/>
          </w:tcPr>
          <w:p w:rsidR="00C739D8" w:rsidRPr="003D3BB0" w:rsidRDefault="00C739D8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аудита эффективности </w:t>
            </w:r>
          </w:p>
        </w:tc>
        <w:tc>
          <w:tcPr>
            <w:tcW w:w="851" w:type="dxa"/>
          </w:tcPr>
          <w:p w:rsidR="00C739D8" w:rsidRPr="003D3BB0" w:rsidRDefault="00C739D8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Определение эффективности использования </w:t>
            </w:r>
          </w:p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государственных средств</w:t>
            </w:r>
          </w:p>
        </w:tc>
        <w:tc>
          <w:tcPr>
            <w:tcW w:w="851" w:type="dxa"/>
          </w:tcPr>
          <w:p w:rsidR="00C739D8" w:rsidRPr="003D3BB0" w:rsidRDefault="00C739D8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D8" w:rsidRPr="003D3BB0" w:rsidRDefault="00D47612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организац</w:t>
            </w:r>
            <w:proofErr w:type="gramStart"/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ии ау</w:t>
            </w:r>
            <w:proofErr w:type="gramEnd"/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дита эффективности</w:t>
            </w:r>
          </w:p>
        </w:tc>
        <w:tc>
          <w:tcPr>
            <w:tcW w:w="851" w:type="dxa"/>
          </w:tcPr>
          <w:p w:rsidR="00C739D8" w:rsidRPr="003D3BB0" w:rsidRDefault="005D6E77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Предварительное изучение предмета и объектов аудита эффективн</w:t>
            </w: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851" w:type="dxa"/>
          </w:tcPr>
          <w:p w:rsidR="00C739D8" w:rsidRPr="003D3BB0" w:rsidRDefault="00C739D8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D8" w:rsidRPr="003D3BB0" w:rsidRDefault="005D6E77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проверки на объектах, сбор и анализ фактических да</w:t>
            </w: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и информации</w:t>
            </w:r>
          </w:p>
        </w:tc>
        <w:tc>
          <w:tcPr>
            <w:tcW w:w="851" w:type="dxa"/>
          </w:tcPr>
          <w:p w:rsidR="00C739D8" w:rsidRPr="003D3BB0" w:rsidRDefault="00C739D8" w:rsidP="00C739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D8" w:rsidRPr="003D3BB0" w:rsidRDefault="00C739D8" w:rsidP="005D6E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39D8" w:rsidRPr="00C739D8" w:rsidTr="00C739D8">
        <w:tc>
          <w:tcPr>
            <w:tcW w:w="69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26" w:type="dxa"/>
          </w:tcPr>
          <w:p w:rsidR="00C739D8" w:rsidRPr="003D3BB0" w:rsidRDefault="00C739D8" w:rsidP="00C7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и оформление результатов аудита</w:t>
            </w:r>
          </w:p>
        </w:tc>
        <w:tc>
          <w:tcPr>
            <w:tcW w:w="851" w:type="dxa"/>
          </w:tcPr>
          <w:p w:rsidR="00C739D8" w:rsidRPr="003D3BB0" w:rsidRDefault="00C739D8" w:rsidP="005D6E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E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54D6" w:rsidRPr="00C739D8" w:rsidTr="00C739D8">
        <w:tc>
          <w:tcPr>
            <w:tcW w:w="696" w:type="dxa"/>
          </w:tcPr>
          <w:p w:rsidR="007B54D6" w:rsidRPr="00C739D8" w:rsidRDefault="007B54D6" w:rsidP="00C73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26" w:type="dxa"/>
          </w:tcPr>
          <w:p w:rsidR="007B54D6" w:rsidRPr="00584B9C" w:rsidRDefault="007B54D6" w:rsidP="00584B9C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Приложение</w:t>
            </w:r>
            <w:r w:rsidRPr="007B5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F3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  <w:r w:rsidR="00EF350E" w:rsidRPr="00CB1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84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3D3BB0"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орядок действий в процессе организации и пр</w:t>
            </w:r>
            <w:r w:rsidR="003D3BB0"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3D3BB0" w:rsidRP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ведения аудита эффективности</w:t>
            </w:r>
            <w:r w:rsidR="003D3B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851" w:type="dxa"/>
          </w:tcPr>
          <w:p w:rsidR="007B54D6" w:rsidRPr="003D3BB0" w:rsidRDefault="000B7AD2" w:rsidP="003D3B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B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3BB0" w:rsidRDefault="003D3BB0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9D8" w:rsidRDefault="00C739D8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3BB0" w:rsidRDefault="003D3BB0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3BB0" w:rsidRDefault="003D3BB0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4B9C" w:rsidRDefault="00584B9C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B9C" w:rsidRDefault="00584B9C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B9C" w:rsidRDefault="00584B9C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B9C" w:rsidRDefault="00584B9C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B9C" w:rsidRDefault="00584B9C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B9C" w:rsidRDefault="00584B9C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B9C" w:rsidRDefault="00584B9C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B9C" w:rsidRDefault="00584B9C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B9C" w:rsidRDefault="00584B9C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B9C" w:rsidRDefault="00584B9C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B9C" w:rsidRDefault="00584B9C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B9C" w:rsidRDefault="00584B9C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DEB" w:rsidRDefault="00655DEB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DEB" w:rsidRDefault="00655DEB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DEB" w:rsidRDefault="00655DEB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962" w:rsidRPr="00C739D8" w:rsidRDefault="00415962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C739D8" w:rsidRPr="00C739D8" w:rsidRDefault="00C739D8" w:rsidP="00C739D8">
      <w:pPr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Стандарт </w:t>
      </w:r>
      <w:r w:rsidR="007B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внешнего государственного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</w:t>
      </w:r>
      <w:r w:rsidR="00277C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0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ВГ</w:t>
      </w:r>
      <w:r w:rsidR="0027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ФК 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4B9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эффективности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Стандарт) предназначен для методологическ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обеспечения реализации задачи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proofErr w:type="gramStart"/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</w:t>
      </w:r>
      <w:proofErr w:type="gramEnd"/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палата)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эффективности расходов государственных средств в соответствии со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267564" w:rsidRPr="00C739D8">
        <w:rPr>
          <w:rFonts w:ascii="Times New Roman" w:hAnsi="Times New Roman" w:cs="Times New Roman"/>
          <w:sz w:val="28"/>
          <w:szCs w:val="28"/>
        </w:rPr>
        <w:t>8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палате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Стандарт разработан в соответствии с Бюджетным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Федерации, </w:t>
      </w:r>
      <w:r w:rsidR="005D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5D6E77" w:rsidRPr="005D6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2F293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="005D6E77" w:rsidRPr="005D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</w:t>
      </w:r>
      <w:r w:rsidR="005D6E77" w:rsidRPr="005D6E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6E77" w:rsidRPr="005D6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ний»</w:t>
      </w:r>
      <w:r w:rsidR="005D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5D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13.09.2011 №58 </w:t>
      </w:r>
      <w:r w:rsidR="00C739D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7564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Контрольно-счетной палате Чувашской Республики»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нормативными правовыми актами.</w:t>
      </w:r>
    </w:p>
    <w:p w:rsidR="00FE07BD" w:rsidRDefault="00415962" w:rsidP="00FE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FE07BD" w:rsidRP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устанавливает нормы, основные правила и требования, кот</w:t>
      </w:r>
      <w:r w:rsidR="00FE07BD" w:rsidRP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07BD" w:rsidRP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</w:t>
      </w:r>
      <w:r w:rsid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7BD" w:rsidRP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выполняться в </w:t>
      </w:r>
      <w:r w:rsid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палате </w:t>
      </w:r>
      <w:r w:rsidR="00FE07BD" w:rsidRP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пр</w:t>
      </w:r>
      <w:r w:rsidR="00FE07BD" w:rsidRP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07BD" w:rsidRP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аудита эффективности</w:t>
      </w:r>
      <w:r w:rsid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7BD" w:rsidRP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государственных средств, с уч</w:t>
      </w:r>
      <w:r w:rsidR="00FE07BD" w:rsidRP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07BD" w:rsidRP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общих правил проведения</w:t>
      </w:r>
      <w:r w:rsid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7BD" w:rsidRP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мероприятия, определенных в</w:t>
      </w:r>
      <w:r w:rsid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Start"/>
      <w:r w:rsid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М)ФК «Общие правила проведения контрольного мероприятия»</w:t>
      </w:r>
      <w:r w:rsid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E1B" w:rsidRDefault="00814E1B" w:rsidP="00FE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предназначен для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Контрольно-счетной палаты 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применен</w:t>
      </w:r>
      <w:proofErr w:type="gramStart"/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дита эффективности в ходе контрольной и экспертно-аналитической деятельности, в том числе в рамках выполнения следующих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4E1B" w:rsidRDefault="00814E1B" w:rsidP="00FE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организация и осуществление контроля за законностью и эффективн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использования средств республиканского бюджета Чувашской Республ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бюджета Территориального фонда обязательного медицинского страхов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Чувашской Республики, а также иных сре</w:t>
      </w:r>
      <w:proofErr w:type="gramStart"/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сл</w:t>
      </w:r>
      <w:proofErr w:type="gramEnd"/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учаях, предусмотренных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E1B" w:rsidRDefault="00814E1B" w:rsidP="00FE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формирования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(муниципальной)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Чувашской Республики, управления и распоряжения такой со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ственностью и </w:t>
      </w:r>
      <w:proofErr w:type="gramStart"/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установленного порядка формиров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такой собственности, управления и распоряжения такой собственностью (включая исключительные права на результаты интеллектуальной деятельн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E1B" w:rsidRPr="00FE07BD" w:rsidRDefault="00814E1B" w:rsidP="00FE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предоставления налоговых и иных льгот и пр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имуществ, бюджетных кредитов за счет средств республиканского бюджета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(местного бюджета)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оценка законности пред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(муниципальных)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 и поручительств или обеспечения исполнения обязательств другими способами по сделкам, сове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шаемым юридическими лицами и индивидуальными предпринимателями за счет средств республиканского бюджета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(местного бюджета)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имущества, находящегося в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(муниципальной)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proofErr w:type="gramEnd"/>
      <w:r w:rsidRPr="008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FE07BD" w:rsidP="00FE07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="00415962"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аудита эффективности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эффективности представляет собой тип финансового контроля, осуществляемого посредством проведения контрольного</w:t>
      </w:r>
      <w:r w:rsid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экспертно-аналитического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целя</w:t>
      </w:r>
      <w:r w:rsid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которых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определение эффекти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использования средств</w:t>
      </w:r>
      <w:r w:rsidR="000B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бюджета Чувашской Республ</w:t>
      </w:r>
      <w:r w:rsidR="000B6D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6D3F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бюджетов муниципальных образований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Территориальн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фонда обязательного медицинского страхования Чувашской Республики</w:t>
      </w:r>
      <w:r w:rsid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бюджетные средства)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(муниципального) имущества,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</w:t>
      </w:r>
      <w:r w:rsidR="00FE0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контроля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запланированных целей, 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поставленных социально-экономических задач и выполнения возложе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функций.</w:t>
      </w:r>
      <w:proofErr w:type="gramEnd"/>
    </w:p>
    <w:p w:rsidR="00A35B94" w:rsidRPr="00A35B94" w:rsidRDefault="00415962" w:rsidP="00A35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35B94" w:rsidRP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аудита эффективности являются:</w:t>
      </w:r>
    </w:p>
    <w:p w:rsidR="00A35B94" w:rsidRPr="00A35B94" w:rsidRDefault="00A35B94" w:rsidP="00A35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вопросы (проблемы) социально-экономического развития, финансовой системы </w:t>
      </w:r>
      <w:r w:rsidR="00203D8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 (муниципального образования)</w:t>
      </w:r>
      <w:r w:rsidRP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исполнения </w:t>
      </w:r>
      <w:r w:rsidR="00203D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r w:rsidRP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вопросы в сфере государственного управления, связанные с деятельностью объектов аудита (контроля) по использованию ре</w:t>
      </w:r>
      <w:r w:rsidRP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публиканских и иных ресурсов (далее также - ресурсы) для достижения неп</w:t>
      </w:r>
      <w:r w:rsidRP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средственных, конечных результатов и (или) итоговых эффектов (далее также - результаты);</w:t>
      </w:r>
      <w:proofErr w:type="gramEnd"/>
    </w:p>
    <w:p w:rsidR="00A35B94" w:rsidRPr="00A35B94" w:rsidRDefault="00A35B94" w:rsidP="00A35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объектов аудита (контроля) по использованию республ</w:t>
      </w:r>
      <w:r w:rsidRP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канских и иных ресурсов для достижения непосредственных, конечных резул</w:t>
      </w:r>
      <w:r w:rsidRP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и (или) итоговых эффектов.</w:t>
      </w:r>
    </w:p>
    <w:p w:rsidR="00A35B94" w:rsidRPr="00A35B94" w:rsidRDefault="00415962" w:rsidP="00A35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A35B94" w:rsidRPr="00A35B94">
        <w:rPr>
          <w:rFonts w:ascii="Times New Roman" w:hAnsi="Times New Roman" w:cs="Times New Roman"/>
          <w:sz w:val="28"/>
          <w:szCs w:val="28"/>
        </w:rPr>
        <w:t>Объекты аудита (контроля) при проведен</w:t>
      </w:r>
      <w:proofErr w:type="gramStart"/>
      <w:r w:rsidR="00A35B94" w:rsidRPr="00A35B9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A35B94" w:rsidRPr="00A35B94">
        <w:rPr>
          <w:rFonts w:ascii="Times New Roman" w:hAnsi="Times New Roman" w:cs="Times New Roman"/>
          <w:sz w:val="28"/>
          <w:szCs w:val="28"/>
        </w:rPr>
        <w:t>дита эффективности (далее - объекты аудита эффективности) определяются в соответствии со</w:t>
      </w:r>
      <w:r w:rsidR="00A35B94">
        <w:rPr>
          <w:rFonts w:ascii="Times New Roman" w:hAnsi="Times New Roman" w:cs="Times New Roman"/>
          <w:sz w:val="28"/>
          <w:szCs w:val="28"/>
        </w:rPr>
        <w:t xml:space="preserve"> стат</w:t>
      </w:r>
      <w:r w:rsidR="00A35B94">
        <w:rPr>
          <w:rFonts w:ascii="Times New Roman" w:hAnsi="Times New Roman" w:cs="Times New Roman"/>
          <w:sz w:val="28"/>
          <w:szCs w:val="28"/>
        </w:rPr>
        <w:t>ь</w:t>
      </w:r>
      <w:r w:rsidR="00A35B94">
        <w:rPr>
          <w:rFonts w:ascii="Times New Roman" w:hAnsi="Times New Roman" w:cs="Times New Roman"/>
          <w:sz w:val="28"/>
          <w:szCs w:val="28"/>
        </w:rPr>
        <w:t>ей 9 Закона №58.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62" w:rsidRPr="00156D12" w:rsidRDefault="00415962" w:rsidP="00C3002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Определение эффективности использования </w:t>
      </w:r>
      <w:r w:rsidR="00C30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средств</w:t>
      </w:r>
      <w:r w:rsidR="00B2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им</w:t>
      </w:r>
      <w:r w:rsidR="00B2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B2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щества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Эффективность использования 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соотношением между результатами использования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затратами на их достижение, которое включает определение экономичности, продуктивности и результативности использования 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C30023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41596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Экономичность выражает наилучшее соотношение между ресурсами и результатами их использования, продуктивность характеризует рациональность использования ресурсов, а результативность показывает степень достижения намеченных целей или решения поставленных задач.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конкретного аудита эффективности устанавливается, насколько экономично, продуктивно и резул</w:t>
      </w:r>
      <w:r w:rsidR="00B223C4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ьтативно использованы средства бюджета (иные ресурсы)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проверки на достижение запланированных целей, решение поставленных перед ними задач, выполнение возложенных функций, или определяются отдельные из указанных сторон эффективности использования </w:t>
      </w:r>
      <w:r w:rsidR="00B22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(иных ресурсов)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023" w:rsidRDefault="00415962" w:rsidP="00C30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C30023" w:rsidRP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Экономность характеризует взаимосвязь между объемом госуда</w:t>
      </w:r>
      <w:r w:rsidR="00C30023" w:rsidRP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0023" w:rsidRP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</w:t>
      </w:r>
      <w:r w:rsidR="00E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(муниципальных)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023" w:rsidRP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использованных объектом проверки на осуществление своей деятельности, и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023" w:rsidRP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достигнутым уровнем ее результатов с учетом обеспечения их соответствующего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023" w:rsidRP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качества. </w:t>
      </w:r>
    </w:p>
    <w:p w:rsidR="00415962" w:rsidRPr="00C739D8" w:rsidRDefault="00415962" w:rsidP="00C30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5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экономичным, если проверяемый объект достиг заданных результатов с применением их наимен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объема (абсолютная экономия) или более высоких результатов с испол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зованием заданного объема 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средств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(относительная экономия).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Продуктивность использования 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отношением между объемом произведенной продукции (оказанных услуг, др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гих результатов деятельности объекта 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затраченными на получение этих результатов материальными, финансовыми, трудовыми и другими ресу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оцен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продуктивное в том случае, когда затраты ресурсов на единицу произв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продуктивности использования 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применяться плановые и фактические результаты деятельности объекта 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выраженные в соответствующих количественных показателях, а также нормативы бюджетных расходов на оказание государственных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ных)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другие нормативы, определяющие планируемые уровни затрат различных видов ресурсов.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такие нормативы отсутствуют, фактически полученные соотношения между затратами и результатами 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аналогичными соотн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шениями, достигнутыми объектом в предшествующий период, или же с соо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ношениями между затратами и результатами в других организациях или учр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ждениях Российской Федерации, осуществляющих деятельность в проверяемой сфере использования 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Результативность характеризуется степенью достижения запланир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ванных результатов использования </w:t>
      </w:r>
      <w:r w:rsidR="00C300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="00156D1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деятельности об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аудита эффективности и включает в себя определение экономической 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зультативности и социально-экономического эффекта.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результативность определяется путем сравнения достигн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тых и запланированных экономических результатов использования </w:t>
      </w:r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="00E43B2C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деятельности объектов, которые выступают в виде конкретных продуктов деятельности (объемы произведенной продукции и оказанных услуг, количество людей, получивших услуги, и т.п.).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Социально-экономический эффект показывает, как экономические резул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таты использования </w:t>
      </w:r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="00E43B2C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деятельности проверяемых объе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оказали влияние на удовлетворение потребностей экономики, общества, к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кой-либо части населения или определенной группы людей, то есть тех, в чьих интересах были </w:t>
      </w:r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средства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62" w:rsidRDefault="00415962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Особенности </w:t>
      </w:r>
      <w:r w:rsidR="00735C8E"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</w:t>
      </w:r>
      <w:proofErr w:type="gramStart"/>
      <w:r w:rsidR="00735C8E"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r w:rsidR="00735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5C8E"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</w:t>
      </w:r>
      <w:proofErr w:type="gramEnd"/>
      <w:r w:rsidR="00735C8E"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дита</w:t>
      </w:r>
      <w:r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эффективности</w:t>
      </w:r>
    </w:p>
    <w:p w:rsidR="00735C8E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Проведение аудита эффективности включает </w:t>
      </w:r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ществляются с учетом</w:t>
      </w:r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Start"/>
      <w:r w:rsidR="00203D8E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="00203D8E">
        <w:rPr>
          <w:rFonts w:ascii="Times New Roman" w:eastAsia="Times New Roman" w:hAnsi="Times New Roman" w:cs="Times New Roman"/>
          <w:sz w:val="28"/>
          <w:szCs w:val="28"/>
          <w:lang w:eastAsia="ru-RU"/>
        </w:rPr>
        <w:t>М)ФК</w:t>
      </w:r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контрольного мероприятия</w:t>
      </w:r>
      <w:r w:rsidR="00203D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осуществляется предварительное изучение предмета и объектов для определения целей конкретного аудита эффективности, вопросов проверки и анализа, выбора критериев оценки эффективности и способов его проведения, по результатам которых подготавливается программа проведения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аудита эффективности проводятся проверка и анализ 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зультатов использования </w:t>
      </w:r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</w:t>
      </w:r>
      <w:proofErr w:type="gramStart"/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вопросами пр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граммы, в том числе непосредственно на объектах, в ходе которых осущест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сбор и анализ фактических данных и информации, необходимых для получения доказательств. Составляются акты и рабочие документы, фиксир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результаты проверки и анализа, которые служат основой для подготовки заключений, выводов и рекомендаций.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 аудита эффективности подготавливается отчет, включ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заключения, выводы и рекомендации, также </w:t>
      </w:r>
      <w:r w:rsidR="00735C8E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его результатам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другие документы.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порядок действий в процессе организации и проведения аудита эффективности представлен в </w:t>
      </w:r>
      <w:r w:rsidR="003842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</w:t>
      </w:r>
      <w:r w:rsidR="0038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Стандарту.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процессе аудита эффективности </w:t>
      </w:r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 </w:t>
      </w:r>
      <w:r w:rsidR="00735C8E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объем контрольных, аналитических и оценочных методов и процедур, с</w:t>
      </w:r>
      <w:r w:rsidR="00BE07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обширн</w:t>
      </w:r>
      <w:r w:rsidR="00BE0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BE07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изуч</w:t>
      </w:r>
      <w:r w:rsidR="00BE07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</w:t>
      </w:r>
      <w:r w:rsidR="00BE07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BE07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териалов для формирования доказательств, которые требуют значительных 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 времени, трудовых и финансовых ресурсов.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осуществления аудита эффективности является срок его проведения, который должен быть, в пределах </w:t>
      </w:r>
      <w:r w:rsidR="00BE07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месяцев, а также соотношение затрат времени между этапами, которое может варьироваться в каждом ко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кретном случае в зависимости от целей, характера предмета, объектов и ма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 проведения аудита эффективности.</w:t>
      </w:r>
    </w:p>
    <w:p w:rsidR="00DD4C83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успешного и качественного п</w:t>
      </w:r>
      <w:r w:rsidR="0086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роведения аудита эффективности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требуются определенные профессиональные знания проверяемой сферы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особенностей деятельности объектов </w:t>
      </w:r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DD4C8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эффективности создается специальный экспер</w:t>
      </w:r>
      <w:r w:rsidR="00DD4C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D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совет, формируемый из </w:t>
      </w:r>
      <w:r w:rsidR="00B73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DD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</w:t>
      </w:r>
      <w:r w:rsidR="00E9527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</w:t>
      </w:r>
      <w:r w:rsidR="00E9527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9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Республики (далее – сотрудники) </w:t>
      </w:r>
      <w:r w:rsidR="00DD4C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привлекаемых независимых внешних экспертов (специалистов) необходимого профиля.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совет формируется на этапе предварительного изучения и действует до завершения подготовки отчета о результатах аудита эффективн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сти. Для </w:t>
      </w:r>
      <w:r w:rsidR="00E9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 рекомендации в отношении формул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ровок целей и вопросов данного аудита эффективности, выбора критериев оценки эффективности, определения методов проведения проверки и сбора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обоснования заключений, выводов и рекомендаций по результатам аудита эффективности. При этом члены экспертного совета не вправе вмеш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ваться в ход аудита эффективности и не могут подменять </w:t>
      </w:r>
      <w:r w:rsidR="00E9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программы его проведения.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Независимые внешние эксперты (специалисты) привлекаются к провед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аудита эффективности также путем включения их в состав группы </w:t>
      </w:r>
      <w:r w:rsidR="00591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</w:t>
      </w:r>
      <w:r w:rsidR="00591A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91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отдельных заданий, подготовки аналитических записок, экспертных заключений и оценок в соответствии с порядком, </w:t>
      </w:r>
      <w:r w:rsidR="007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 стандартом «Общие правила проведения контрольного мероприятия»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62" w:rsidRDefault="00415962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Предварительное изучение предмета и объектов аудита эффективности</w:t>
      </w:r>
    </w:p>
    <w:p w:rsidR="00415962" w:rsidRPr="00C739D8" w:rsidRDefault="00BE722A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41596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предварительного изучения определяются: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данного аудита эффективности, вопросы проверки и анализа;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его проведения и методы сбора фактических данных и информ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эффективности использования </w:t>
      </w:r>
      <w:r w:rsidR="00BE722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предварительного изучения подготавливается программа проведения аудита эффективности.</w:t>
      </w:r>
    </w:p>
    <w:p w:rsidR="00415962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изучение должно проводиться таким образом, чтобы еще до начала непосредственной проверки на объектах было четко определено и понятно, что и как необходимо проверять и анализировать, как организовать и провести эту работу с наименьшими затратами.</w:t>
      </w:r>
    </w:p>
    <w:p w:rsidR="00C37707" w:rsidRPr="00C37707" w:rsidRDefault="00C37707" w:rsidP="00C37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аудита эффективности должны быть направлены на такие а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проверяемой сферы использования государственных средств и деятел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выявлена высокая степень рисков неэ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результаты проверки могли дать наибольший 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проведения данного аудита эффективности.</w:t>
      </w:r>
    </w:p>
    <w:p w:rsidR="00C37707" w:rsidRPr="00C37707" w:rsidRDefault="00C37707" w:rsidP="00C37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аудита эффективности определяются исходя из содержания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проверяемой сферы использования государственных средств или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проверяемых объектов, и запланированных результатов.</w:t>
      </w:r>
    </w:p>
    <w:p w:rsidR="00C37707" w:rsidRPr="00C739D8" w:rsidRDefault="00C37707" w:rsidP="00C37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аудита эффективности должны быть четко сформулированы и вкл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экономности, продуктивности и результативности использ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аудита эффективности определяются по каждой цели и должны ей соответствовать. Перечень и содержание вопросов должны быть 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кими, чтобы результаты их проверки и анализа, выступающие в форме пол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доказательств, обеспечивали достижение поставленной цели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</w:t>
      </w:r>
      <w:proofErr w:type="gramStart"/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оверяемой сфере.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Критерии оценки эффективности использования 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</w:p>
    <w:p w:rsidR="00415962" w:rsidRPr="00C739D8" w:rsidRDefault="00415962" w:rsidP="00C37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37707"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эффективности представляют собой качественные и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707"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характеристики организации, процессов и результатов и</w:t>
      </w:r>
      <w:r w:rsidR="00C37707"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37707"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</w:t>
      </w:r>
      <w:r w:rsidR="00C37707"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(или) деятельности объектов 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C37707"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C37707"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7707"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707"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показывают, какими должны быть организация и процессы и какие р</w:t>
      </w:r>
      <w:r w:rsidR="00C37707"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7707"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707"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свидетельством эффективного использования 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C37707"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</w:t>
      </w:r>
    </w:p>
    <w:p w:rsidR="00C37707" w:rsidRDefault="00C37707" w:rsidP="00C37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эффективности выбираются для каждой установленной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эффективности. Они должны соответствовать цели аудита эффе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 основой для заключений и выводов об эффективности (экономичности,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продуктивности, результативности) использования госуда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средств,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делаются путем сравнения фактических данных о результатах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полученных в процессе пр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и анализа,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 критериями.</w:t>
      </w:r>
    </w:p>
    <w:p w:rsidR="00415962" w:rsidRPr="00C739D8" w:rsidRDefault="00415962" w:rsidP="00C37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Выбор критериев оценки эффективности осуществляется в процессе предварительного изучения предмета аудита эффективности и деятельности объектов 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определения его целей на основе анализа следующих источников: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законодательных и иных нормативных правовых актов, а также докуме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относящихся к предмету аудита эффективности или деятельности провер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объектов, которые устанавливают правила, требования, процедуры орг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и запланированные показатели результатов использования 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деятельности проверяемых объектов в предшествующий п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 или работы других организаций или учреждений </w:t>
      </w:r>
      <w:r w:rsidR="00BA25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</w:t>
      </w:r>
      <w:r w:rsidR="006454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25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4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осуществляют деятельность в проверяемой сфере </w:t>
      </w:r>
      <w:r w:rsidR="0064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="006454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выполняют аналогичные виды работ;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соответствующих статистических данных.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Качество результатов аудита эффективности в значительной мере 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от точного определения критериев оценки эффективности, которые должны быть объективными, четкими, сравнимыми, достаточными.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являются объективными в том случае, если они выбраны в 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всестороннего анализа проверяемой сферы использования 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947AF0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4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деятельности объектов 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отражают их особенности и соо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ветствуют целям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критериев заключается в том, что они должны иметь формул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ровки, которые не содержат двусмысленности и не могут быть подвержены различным интерпретациям ни со стороны </w:t>
      </w:r>
      <w:r w:rsidRPr="006D3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проверяющих или проверяемых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со стороны будущих пользователей отчета о результатах данного аудита э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Сравнимость критериев состоит в том, чтобы они увязывались с критери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оценки эффективности, использованными при проведении аналогичного аудита эффективности в данной сфере использования 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="00996E22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подобных объектах, а также сами могли применяться при проведении анал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гичного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являются достаточными в том случае, когда на основе их сов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купности делаются обоснованные заключения и выводы об эффективности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поставленными целями ауд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377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Количество критериев оценки эффективности в каждом аудите э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 может быть различным в зависимости от особенностей предмета аудита эффективности и деятельности проверяемых объектов. Необходимо, чтобы состав критериев был достаточным для формирования обоснованных 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ключений и выводов по результатам аудита эффективности в соответствии с поставленными целями.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 процессе выбора критериев целесообразно обсудить и желательно согласовать с руководством объектов проверки и других заинтересованных государственных органов перечень критериев, включаемых в программу аудита эффективности, который будет применяться для оценки эффективности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руководителей объектов 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заинтерес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ванных государственных органов согласовать указанный перечень критериев или отдельные критерии данный вопрос вносится 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контрольного мероприятия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</w:t>
      </w:r>
      <w:r w:rsidR="005079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оллегии </w:t>
      </w:r>
      <w:r w:rsidR="00516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FBE" w:rsidRPr="007F5993" w:rsidRDefault="007004CB" w:rsidP="00544F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5993">
        <w:rPr>
          <w:rFonts w:ascii="Times New Roman" w:hAnsi="Times New Roman" w:cs="Times New Roman"/>
          <w:sz w:val="28"/>
          <w:szCs w:val="28"/>
        </w:rPr>
        <w:t>С целью создания условий для развития комплексной системы оценки э</w:t>
      </w:r>
      <w:r w:rsidRPr="007F5993">
        <w:rPr>
          <w:rFonts w:ascii="Times New Roman" w:hAnsi="Times New Roman" w:cs="Times New Roman"/>
          <w:sz w:val="28"/>
          <w:szCs w:val="28"/>
        </w:rPr>
        <w:t>ф</w:t>
      </w:r>
      <w:r w:rsidRPr="007F5993">
        <w:rPr>
          <w:rFonts w:ascii="Times New Roman" w:hAnsi="Times New Roman" w:cs="Times New Roman"/>
          <w:sz w:val="28"/>
          <w:szCs w:val="28"/>
        </w:rPr>
        <w:t xml:space="preserve">фективности </w:t>
      </w:r>
      <w:r w:rsidR="001F2764" w:rsidRPr="007F5993">
        <w:rPr>
          <w:rFonts w:ascii="Times New Roman" w:hAnsi="Times New Roman" w:cs="Times New Roman"/>
          <w:sz w:val="28"/>
          <w:szCs w:val="28"/>
        </w:rPr>
        <w:t>бюджетных расходов, объединяющей отдельно действующие эл</w:t>
      </w:r>
      <w:r w:rsidR="001F2764" w:rsidRPr="007F5993">
        <w:rPr>
          <w:rFonts w:ascii="Times New Roman" w:hAnsi="Times New Roman" w:cs="Times New Roman"/>
          <w:sz w:val="28"/>
          <w:szCs w:val="28"/>
        </w:rPr>
        <w:t>е</w:t>
      </w:r>
      <w:r w:rsidR="001F2764" w:rsidRPr="007F5993">
        <w:rPr>
          <w:rFonts w:ascii="Times New Roman" w:hAnsi="Times New Roman" w:cs="Times New Roman"/>
          <w:sz w:val="28"/>
          <w:szCs w:val="28"/>
        </w:rPr>
        <w:t xml:space="preserve">менты и направления такой оценки обеспечивающей </w:t>
      </w:r>
      <w:r w:rsidR="005160C8" w:rsidRPr="007F5993">
        <w:rPr>
          <w:rFonts w:ascii="Times New Roman" w:hAnsi="Times New Roman" w:cs="Times New Roman"/>
          <w:sz w:val="28"/>
          <w:szCs w:val="28"/>
        </w:rPr>
        <w:t>всесторонний</w:t>
      </w:r>
      <w:r w:rsidR="001F2764" w:rsidRPr="007F5993">
        <w:rPr>
          <w:rFonts w:ascii="Times New Roman" w:hAnsi="Times New Roman" w:cs="Times New Roman"/>
          <w:sz w:val="28"/>
          <w:szCs w:val="28"/>
        </w:rPr>
        <w:t xml:space="preserve"> анализ непосредственных, конечных и косвенных результатов использования бюдже</w:t>
      </w:r>
      <w:r w:rsidR="001F2764" w:rsidRPr="007F5993">
        <w:rPr>
          <w:rFonts w:ascii="Times New Roman" w:hAnsi="Times New Roman" w:cs="Times New Roman"/>
          <w:sz w:val="28"/>
          <w:szCs w:val="28"/>
        </w:rPr>
        <w:t>т</w:t>
      </w:r>
      <w:r w:rsidR="001F2764" w:rsidRPr="007F5993">
        <w:rPr>
          <w:rFonts w:ascii="Times New Roman" w:hAnsi="Times New Roman" w:cs="Times New Roman"/>
          <w:sz w:val="28"/>
          <w:szCs w:val="28"/>
        </w:rPr>
        <w:t>ных средств рабочей группой по вопросам разработки критериев и методики эффективности бюджетных расходов разработаны К</w:t>
      </w:r>
      <w:r w:rsidR="00544FBE" w:rsidRPr="007F5993">
        <w:rPr>
          <w:rFonts w:ascii="Times New Roman" w:hAnsi="Times New Roman" w:cs="Times New Roman"/>
          <w:sz w:val="28"/>
          <w:szCs w:val="28"/>
        </w:rPr>
        <w:t>ритерии и методика оценки эффективности бюджетных расходов с учетом особенностей, определенных в</w:t>
      </w:r>
      <w:r w:rsidR="00544FBE" w:rsidRPr="007F5993">
        <w:rPr>
          <w:rFonts w:ascii="Times New Roman" w:hAnsi="Times New Roman" w:cs="Times New Roman"/>
          <w:sz w:val="28"/>
          <w:szCs w:val="28"/>
        </w:rPr>
        <w:t>и</w:t>
      </w:r>
      <w:r w:rsidR="00544FBE" w:rsidRPr="007F5993">
        <w:rPr>
          <w:rFonts w:ascii="Times New Roman" w:hAnsi="Times New Roman" w:cs="Times New Roman"/>
          <w:sz w:val="28"/>
          <w:szCs w:val="28"/>
        </w:rPr>
        <w:t>дом расходов</w:t>
      </w:r>
      <w:r w:rsidR="008A0DB0" w:rsidRPr="007F5993">
        <w:rPr>
          <w:rFonts w:ascii="Times New Roman" w:hAnsi="Times New Roman" w:cs="Times New Roman"/>
          <w:sz w:val="28"/>
          <w:szCs w:val="28"/>
        </w:rPr>
        <w:t xml:space="preserve">, </w:t>
      </w:r>
      <w:r w:rsidR="001F2764" w:rsidRPr="007F599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44FBE" w:rsidRPr="007F5993">
        <w:rPr>
          <w:rFonts w:ascii="Times New Roman" w:hAnsi="Times New Roman" w:cs="Times New Roman"/>
          <w:sz w:val="28"/>
          <w:szCs w:val="28"/>
        </w:rPr>
        <w:t>приведены в приложении</w:t>
      </w:r>
      <w:proofErr w:type="gramEnd"/>
      <w:r w:rsidR="001F2764" w:rsidRPr="007F5993">
        <w:rPr>
          <w:rFonts w:ascii="Times New Roman" w:hAnsi="Times New Roman" w:cs="Times New Roman"/>
          <w:sz w:val="28"/>
          <w:szCs w:val="28"/>
        </w:rPr>
        <w:t xml:space="preserve"> №2</w:t>
      </w:r>
      <w:r w:rsidR="00544FBE" w:rsidRPr="007F5993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Способы проведения аудита эффективности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ходе предварительного изучения необходимо выбрать способы проведения аудита эффективности с учетом того, что проблемы, связанные с эффективностью использования 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существуют и проявляются в большом разнообразии форм, имеют достаточно сложные комплексные причинно-следственные связи.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осуществления аудита эффективности могут быть различными в зависимости от содержания его предмета, особенностей деятельности объектов проверки, а также целей конкретного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Аудит эффективности осуществляется посредством проверки и ан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организации использования 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результатов использования 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отдельных аспектов использования 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оверяемой сфере или в деятельности проверяемых объектов.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Проверка и анализ организации использования 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исходным пунктом проведения аудита эффективности. Проверяются и анализируются системы управления, планирования, мониторинга и контроля в проверяемой сфере использования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уст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новленными критериями.</w:t>
      </w:r>
    </w:p>
    <w:p w:rsidR="002B24B4" w:rsidRDefault="002B24B4" w:rsidP="002B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наличие, надежность и результативность функциониров</w:t>
      </w:r>
      <w:r w:rsidRP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проверяемых объектах внутреннего контроля, его способность обесп</w:t>
      </w:r>
      <w:r w:rsidRP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должной мере достижение запланированных результатов использов</w:t>
      </w:r>
      <w:r w:rsidRP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</w:t>
      </w:r>
      <w:r w:rsidRP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При анализе результатов использования 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веряемой сфере проводится сравнительная оценка фактических и запланир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результатов, при</w:t>
      </w:r>
      <w:r w:rsidR="001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начальном этапе проверяются и изучаются 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работы, а не применявшиеся для их достижения методы или проце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сы. Для такого подхода необходимы соответствующие критерии в целях кач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и количественной оценки достигнутых результатов использования 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достигнутые результаты деятельности объекта проверки являются неудовлетворительными, то есть установлено, что они не соответствуют уст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критериям оценки эффективности, проверка должна быть продо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 в той мере, в какой это необходимо для выявления конкретных причин, которые привели к неудовлетворительным результатам.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ходе проверки установлено, что результаты оказались удовлетвор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тельными, это означает минимальный риск наличия серьезных недостатков в проверяемой сфере использования 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деятельности об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определяется наличие резервов для получения б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высоких </w:t>
      </w:r>
      <w:proofErr w:type="gramStart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формулируются соответствующие рекомендации по повышению эффективности использования </w:t>
      </w:r>
      <w:r w:rsidR="002B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B0F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проверки и анализа отдельных аспектов использов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0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выбирать такие конкретные аспекты в проверяемой сфере или в деятельности объектов </w:t>
      </w:r>
      <w:r w:rsidR="000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 прове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анализа которых дают возможность не только сделать обобщенные выв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об эффективности использования </w:t>
      </w:r>
      <w:r w:rsidR="000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предмета аудита эффективности, но и могут быть использованы для повышения эффе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тивности использования </w:t>
      </w:r>
      <w:r w:rsidR="000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проверяемой сфере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для совершенствования деятельности других организаций или учреждений в данной сфере.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конкретных аспектов использования </w:t>
      </w:r>
      <w:r w:rsidR="000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с учетом степени их влияния на результаты использования </w:t>
      </w:r>
      <w:r w:rsidR="0053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оверяемой сфере или на деятельность объектов проверки и опред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целями и вопросами аудита эффективности. Если в результате проверки и анализа выбранных аспектов выявлены серьезные недостатки и проблемы, это может быть веским основанием для вывода о неэффективном использов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53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предмета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313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Способы проведения аудита эффективности могут применяться в различном сочетании в зависимости от поставленных целей. На основе выбра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способов проведения аудита эффективности определяются методы ос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ществления проверки, сбора и анализа фактических данных и информации в соответствии с установленными критериями оценки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313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проведения аудита эффективности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313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 результатам предварительного изучения </w:t>
      </w:r>
      <w:r w:rsidR="00531332" w:rsidRPr="005313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контрол</w:t>
      </w:r>
      <w:r w:rsidR="00531332" w:rsidRPr="0053133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31332" w:rsidRPr="00531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мероприятия</w:t>
      </w:r>
      <w:r w:rsidRPr="0053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332" w:rsidRPr="00531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</w:t>
      </w:r>
      <w:r w:rsidRPr="0053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программ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ы аудита эффективности, а также в случае необходимости аргументированные предложения об уточнении или изменении его наименования и объектов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43E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разработке программы проведения аудита эффективности нео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 руководствоваться соответствующими положениями </w:t>
      </w:r>
      <w:r w:rsidR="008406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тандарта </w:t>
      </w:r>
      <w:r w:rsidR="008406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84069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4069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правила проведения контрольного мероприятия»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устанавливающего структуру, содержание и форму программы проведения контрольного меропр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проведения аудита эффективности в дополнение к содерж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указанной программы контрольного мероприятия по каждой его цели пр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(при их использовании) перечень установленных критериев оценки эффективности.</w:t>
      </w:r>
    </w:p>
    <w:p w:rsidR="005D6E77" w:rsidRDefault="005D6E77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962" w:rsidRDefault="00415962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Проведение проверки на объектах, сбор и анализ фактических данных и информации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Сбор и анализ фактических данных и информации</w:t>
      </w:r>
    </w:p>
    <w:p w:rsidR="00F43EEF" w:rsidRDefault="00415962" w:rsidP="00F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6.1.1. </w:t>
      </w:r>
      <w:r w:rsidR="00F43EEF" w:rsidRPr="00F4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Фактические данные и информация о результатах использования</w:t>
      </w:r>
      <w:r w:rsidR="00F4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</w:t>
      </w:r>
      <w:r w:rsidR="00F43EEF" w:rsidRPr="00F4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собираются посредством проведения проверки деятельн</w:t>
      </w:r>
      <w:r w:rsidR="00F43EEF" w:rsidRPr="00F4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3EEF" w:rsidRPr="00F43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F4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EEF" w:rsidRPr="00F4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аудита эффективности, а также изучения документов и матери</w:t>
      </w:r>
      <w:r w:rsidR="00F43EEF" w:rsidRPr="00F43E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3EEF" w:rsidRPr="00F43EE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</w:t>
      </w:r>
      <w:r w:rsidR="00F4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EEF" w:rsidRPr="00F43E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отношение к его предмету, в том числе получаемых из других различных</w:t>
      </w:r>
      <w:r w:rsidR="00F4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EEF" w:rsidRPr="00F43E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источников.</w:t>
      </w:r>
    </w:p>
    <w:p w:rsidR="00415962" w:rsidRPr="00C739D8" w:rsidRDefault="00415962" w:rsidP="00F43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этих данных формируются доказательства, которые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для того, чтобы: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соответствуют ли результаты использования </w:t>
      </w:r>
      <w:r w:rsidR="00F4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деятельности проверяемых объектов установленным критериям оценки эффективности;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обосновать заключения о выявленных недостатках и сделать выводы по результатам аудита эффективности;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возможности для совершенствования деятельности проверяемых объектов и повышения эффективности использования </w:t>
      </w:r>
      <w:r w:rsidR="00F4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сформулировать соответствующие рекомендации.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доказательств также должны использоваться фактические да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информация, собранные в процессе предварительного изучения предмета аудита эффективности и проверяемых объектов, полученных на этапе провед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проверки.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</w:t>
      </w:r>
      <w:r w:rsidR="008C42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оказательства, получаемые в ходе проведения аудита эффективн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должны убеждать в наличии недостатков в деятельности объектов прове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которые приводят к неэффективному использованию ими </w:t>
      </w:r>
      <w:r w:rsidR="00CB10D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доказательства, используемые для обоснования заключ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выводов по результатам аудита эффективности, были убедительными, целесообразно, чтобы они были получены из различных источников (финанс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 статистической отчетности, первичных бухгалтерских и других докуме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тов) и представлены в разнообразных формах, совокупность которых включает материальные, документальные, устные и аналитические доказательства.</w:t>
      </w:r>
      <w:proofErr w:type="gramEnd"/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сбора фактических данных должен быть организован таким обр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зом, чтобы заключения и выводы по итогам аудита эффективности, сделанные на основе собранных доказательств, были способны выдержать критический анализ.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Фактические данные и информация, полученные по результатам проверки на объектах, отражаются в актах, которые оформляются в соотве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требованиями стандарта финансового контроля, устанавливающего 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правила проведения контрольного мероприятия. Информация, собранная и составленная по результатам анализа документов и материалов, полученных из других источников, фиксируется в рабочих документах.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Методы получения информации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Аудит эффективности может проводиться с использованием разли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методов получения и анализа информации, выбор которых осуществляется таким образом, чтобы их применение обеспечивало возможность получения исчерпывающих доказательств, позволяющих сделать обобщенные заключения и выводы.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Источниками первичной информации могут быть фактические да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полученные посредством проведения обследования, которое представляет собой метод сбора данных из различных источников, имеющих непосредстве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отношение к предмету или деятельности объектов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вопроса о проведении обследования следует учитывать: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данные, полученные в результате обследования, могут быть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пользованы для соответствующих выводов по рассматриваемой проблеме;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уже существующей информации по данной проблеме в других 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ганизациях, занимающихся сбором соответствующих данных и имеющих 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проведенных обследований, которые касаются предмета аудита э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осуществления такой выборки респондентов, которая позв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 сделать обобщенные выводы относительно всей изучаемой проблемы;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ресурсов, необходимых для проведения обследования.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может проводиться непосредственно </w:t>
      </w:r>
      <w:r w:rsidR="00CF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привлеченными специалистами. Должны быть подготовлены соответствующие формы и другие необходимые материалы, а также осуществлена обоснованная выборка объектов обследования. В рабочих документах необходимо четко оп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сать методику, использованную в процессе обследования.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62" w:rsidRDefault="00415962" w:rsidP="00C739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Подготовка и оформление результатов аудита эффективности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Заключения и выводы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7.1.1. Подготовку результатов аудита эффективности необходимо начинать </w:t>
      </w:r>
      <w:proofErr w:type="gramStart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всестороннего анализа и сравнения собранных фактических данных и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(доказательств), которые зафиксированы в составленных в ходе пр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актах и рабочих документах, с утвержденными критериями оценки э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фективности. По результатам этого сравнения следует подготовить заключения, которые должны указывать, в какой степени результаты использования </w:t>
      </w:r>
      <w:r w:rsidR="00CB10D4">
        <w:rPr>
          <w:rFonts w:ascii="Times New Roman" w:eastAsia="Times New Roman" w:hAnsi="Times New Roman" w:cs="Times New Roman"/>
          <w:sz w:val="28"/>
          <w:szCs w:val="28"/>
          <w:lang w:eastAsia="ru-RU"/>
        </w:rPr>
        <w:t>бю</w:t>
      </w:r>
      <w:r w:rsidR="00CB10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B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оверяемой сфере или деятельности объектов проверки 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ответствуют критериям оценки эффективности.</w:t>
      </w:r>
    </w:p>
    <w:p w:rsidR="00394F76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реальные результаты использования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сфере и организация деятельности объектов проверки соответствуют уст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новленным критериям, это означает, что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</w:t>
      </w:r>
      <w:r w:rsidR="00387355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8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с достаточной степенью эффективности. Их несоответствие свидетельствует о наличии недостатков и необходимости </w:t>
      </w:r>
      <w:proofErr w:type="gramStart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улучшения организации деятельности объектов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использованию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недостатков заключения должны содержать конкре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факты, свидетельствующие о неэффективном использовании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оверяемой сфере или объектами проверки.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 При проведении сравнительного анализа и подготовке заключений по его результатам следует исходить только из полученных и собранных фа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данных, служащих надежными доказательствами сделанных заключ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 На основе заключений формулируются соответствующие выводы по ка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 цели аудита эффективности, которые должны: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характеристику и значимость выявленных отклонений фактич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результатов использования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оверяемой сфере или деятельности объектов проверки от критериев оценки эффективности, устано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в программе аудита эффективности;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причины выявленных недостатков, которые привели к неэ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фективному использованию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последствия, которые эти недостатки влекут или могут повлечь за собой;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ответственных должностных лиц, к компетенции которых отн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сятся выявленные недостатки;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 общую оценку степени эффективности использования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целей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соответствии фактических результатов использования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проверяемой сфере или деятельности объектов проверки установленным критериям оценки эффективности, а также сделанные на их 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выводы подготавливаются в произвольной форме в составе рабочей док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ментации по проведению аудита эффективности.</w:t>
      </w:r>
      <w:proofErr w:type="gramEnd"/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7.1.3. Если в ходе проверки получены какие-либо фактические данные или выявлены проблемы, которые не могут быть оценены с точки зрения утве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жденных критериев оценки эффективности, следует провести дополнительное изучение вопроса, в процессе которого необходимо: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имеют ли эти данные случайный характер или же они свид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тельствуют о наличии общей или системной проблемы в проверяемой сфере или деятельности объектов проверки;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фактическое или возможное влияние данной проблемы на резул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таты использования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0F6A9A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0F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оверяемой сфере или в деятельн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объектов проверки;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причины наличия данной проблемы, для того чтобы подгот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соответствующие рекомендации по ее решению;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возможности устранения выявленной проблемы самим объектом проверки, поскольку эта проблема может быть результатом действий или событий, которые от него не зависят;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 данную проблему с экспертами и руководством объекта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при необходимости дополнительные фактические материалы.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собранного дополнительного материала определяются характер, значимость и причины выявленных проблем, которые формулирую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выводах по результатам проверки. Если руководство объекта проверки зн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 существовании этих проблем и предпринимает меры по их устранению, это следует учитывать при формулировании выводов и соответствующим образом отражать в отчете о результатах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Рекомендации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 Подготовка рекомендаций является завершающей процедурой фо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результатов аудита эффективности. В случае</w:t>
      </w:r>
      <w:proofErr w:type="gramStart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ходе проверки выявлены недостатки, а сделанные выводы указывают на возможность сущ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повысить качество и результаты работы объектов проверки, необход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подготовить соответствующие рекомендации для принятия мер по устран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этих недостатков, которые включаются в отчет о результатах аудита э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результаты использования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оверяемой сфере или объектами проверки соответствуют установленным критериям и могут быть признаны вполне удовлетворительными, это еще не означает, что испол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зованы все имеющиеся возможности для более эффективного использования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Необходимо, основываясь на заключениях и выводах, сд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ланных по результатам аудита эффективности, находить эти возможности и разрабатывать соответствующие рекомендации по совершенствованию де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объектов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эффективности использов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7.2.2. Содержание рекомендаций должно соответствовать поставленным целям аудита эффективности и основываться на заключениях и выводах, сд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ланных по результатам аудита эффективности. Рекомендации необходимо фо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мулировать таким образом, чтобы они были: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устранение причин существования выявленного недостатка или проблемы;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обращены в адрес объектов проверки, государственных органов, организ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и должностных лиц, в компетенцию и полномочия которых входит их 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принятие объектами контроля конкретных мер по устранению выявленных недостатков;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 </w:t>
      </w:r>
      <w:proofErr w:type="gramStart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расходы, связанные с их выполнен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не должны превышать получаемую выгоду;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получение результатов от их внедрения, которые можно оценить или измерить;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четкими</w:t>
      </w:r>
      <w:proofErr w:type="gramEnd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простыми по форме.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7.2.3. Формулировки рекомендаций должны быть достаточно конкретн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но без излишней детализации. В рекомендациях, как правило, излагаются в общих чертах конкретные вопросы, которым адресаты должны уделить вним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рассмотреть для принятия соответствующих решений. Достаточно лишь указать, что в принципе необходимо сделать объекту проверки или вышесто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организации для устранения недостатков и решения выявленных проблем. При этом содержание рекомендаций должно быть таким, чтобы можно было проверить их выполнение.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разработке конкретных практических мер по устранению нед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деятельности объектов проверки и повышению эффективности 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должен решаться непосре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их руководством. Между тем, если по результатам проверки устано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необходимость осуществления очевидных мероприятий по повышению эффективности использования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должны быть рекоме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дованы руководству объекта проверки.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7.2.4. Количество рекомендаций определяется содержанием и масштабом аудита эффективности, но не должно быть большим. При их подготовке нео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руководствоваться правилом, что лучше сделать немного, но наиболее важных рекомендаций, чем предложить большое количество незначительных рекомендаций, которые могут отвлекать внимание адресатов и пользователей отчетов от ключевых результатов аудита эффективности.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Отчет о результатах аудита эффективности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7.3.1. Подготовка и оформление отчета о результатах аудита эффективн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является завершающей процедурой его проведения, которая осуществляе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соответствии с требованиями стандарта, устанавливающего структуру, требования к содержанию и форму отчета о результатах контрольного мер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7.3.2. Результаты аудита эффективности должны излагаться в отчете в 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поставленными целями и давать ответы на каждую из них на 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заключений и выводов, сделанных по итогам проверки. В отчете следует приводить наиболее существенные факты, свидетельствующие о неэффекти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использовании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387355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указывать конкретные прич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обнаруженные или возможные последствия выявленных недостатков.</w:t>
      </w:r>
    </w:p>
    <w:p w:rsidR="00415962" w:rsidRPr="00C739D8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7.3.3. </w:t>
      </w:r>
      <w:proofErr w:type="gramStart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объективной оценки результатов использования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AA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 о результатах аудита эффективности следует включать не только выявленные недостатки, но и заслуживающие внимания достижения в проверяемой сфере и деятельности объектов проверки, информация о которых могла бы быть использована другими государственными органами и организ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 для совершенствования их деятельности в целях повышения эффекти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использования </w:t>
      </w:r>
      <w:r w:rsidR="0039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15962" w:rsidRPr="00582DA1" w:rsidRDefault="00415962" w:rsidP="00C73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7.3.4. </w:t>
      </w:r>
      <w:proofErr w:type="gramStart"/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проектом отчета подготавливаются проекты соо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ветствующих документов, содержащих основные выводы по результатам ауд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эффективности и рекомендации по повышению эффективности использов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43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AA4F88"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адрес руководителей объектов </w:t>
      </w:r>
      <w:r w:rsidR="0043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органов государственной власти, в компетенции которых находится решение поста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вопросов, а также информационных писем в адрес государственных о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ганов, организаций и учреждений, заинтересованных в результатах аудита э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3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фективности.</w:t>
      </w:r>
      <w:proofErr w:type="gramEnd"/>
    </w:p>
    <w:p w:rsidR="00086928" w:rsidRDefault="00086928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962" w:rsidRPr="00EF350E" w:rsidRDefault="00415962" w:rsidP="00C739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</w:t>
      </w:r>
      <w:r w:rsidR="00EF350E"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№1 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</w:t>
      </w:r>
      <w:r w:rsidR="006E4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</w:t>
      </w:r>
      <w:proofErr w:type="gramStart"/>
      <w:r w:rsidR="006E4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516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516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М)</w:t>
      </w:r>
      <w:r w:rsidR="006E4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ФК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B6BBF"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Проведение аудита 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эффективности использования 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государственных средств</w:t>
      </w:r>
      <w:r w:rsidR="001B6BBF"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утвержденному решением 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Коллегии </w:t>
      </w:r>
      <w:r w:rsidR="008E235D"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Контрольно-с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четной палаты 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E235D"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Чувашской Республики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F3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1B6BBF" w:rsidRPr="00CB17AA" w:rsidRDefault="001B6BBF" w:rsidP="001B6B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B56" w:rsidRPr="00CB17AA" w:rsidRDefault="00415962" w:rsidP="001B6B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ДЕЙСТВИЙ В ПРОЦЕССЕ ОРГАНИЗАЦИИ И </w:t>
      </w:r>
    </w:p>
    <w:p w:rsidR="00415962" w:rsidRPr="00CB17AA" w:rsidRDefault="00415962" w:rsidP="001B6B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АУДИТА ЭФФЕКТИВНОСТИ</w:t>
      </w:r>
    </w:p>
    <w:p w:rsidR="00C739D8" w:rsidRPr="00CB17AA" w:rsidRDefault="00C739D8" w:rsidP="00C739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9D8" w:rsidRPr="00CB17AA" w:rsidRDefault="00C739D8" w:rsidP="00C739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3"/>
        <w:gridCol w:w="9054"/>
      </w:tblGrid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изучение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56" w:type="dxa"/>
          </w:tcPr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соответствующее распоряжение о проведен</w:t>
            </w:r>
            <w:proofErr w:type="gramStart"/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ау</w:t>
            </w:r>
            <w:proofErr w:type="gramEnd"/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дита эффе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2F795C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план предварительного изучения, включающий: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перечень изучаемых объектов;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конкретные вопросы для изучения деятельности каждого объекта;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источники получения информации;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сроки изучения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957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распределение </w:t>
            </w:r>
            <w:r w:rsidR="0095748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конкретным вопросам и объектам из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957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сроки представления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748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сотрудниками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изучения и подгото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отчета о предварительном изучении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56" w:type="dxa"/>
          </w:tcPr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папку (структуру файлов) рабочих документов для систематиз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собираемой информации в ходе аудита эффективности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6" w:type="dxa"/>
          </w:tcPr>
          <w:p w:rsidR="00C739D8" w:rsidRPr="00CB17AA" w:rsidRDefault="00C739D8" w:rsidP="00957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рабочее совещание </w:t>
            </w:r>
            <w:r w:rsidR="0095748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обсудить на нем вопросы о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</w:t>
            </w:r>
            <w:proofErr w:type="gramStart"/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ау</w:t>
            </w:r>
            <w:proofErr w:type="gramEnd"/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дита эффективности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56" w:type="dxa"/>
          </w:tcPr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направить объектам аудита эффективности уведомления о проведении контрольного мероприятия, а также запросы о предоставл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необходимой информации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56" w:type="dxa"/>
          </w:tcPr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группу привлекаемых внешних экспертов, заключить с ними договоры.</w:t>
            </w:r>
          </w:p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список основных заинтересованных лиц, с которыми</w:t>
            </w:r>
          </w:p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контактировать, включающий: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руководителей и специалистов министерств и ведомств;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703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контактных лиц в органах исполнительной власти;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руководителей и специалистов объектов проверки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6" w:type="dxa"/>
          </w:tcPr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график командировок для изучения объектов проверки (при необходимости) и оформить командировочные удостоверения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56" w:type="dxa"/>
          </w:tcPr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Осуществить в соответствии с планом сбор и анализ необходимой и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формации о предмете и деятельности объектов аудита эффективности, включающей: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законодательные и иные нормативные правовые акты;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2F795C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формы и направления использования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республиканского бю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жета Чувашской Республики, средств бюджета Территориального фонда обязательного медицинского страхования Чувашской Республики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отчеты и планы работы;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организационную структуру и условия работы объектов проверки;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AD2C55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результаты использования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республиканского бюджета Чува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Республики, средств бюджета Территориального фонда обязател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медицинского страхования Чувашской Республики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риски;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C739D8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C739D8" w:rsidRPr="00CB17AA" w:rsidRDefault="00C739D8" w:rsidP="001B6BB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систему и механизмы внутреннего контроля</w:t>
            </w:r>
          </w:p>
        </w:tc>
      </w:tr>
      <w:tr w:rsidR="00C739D8" w:rsidRPr="00CB17AA" w:rsidTr="00176827">
        <w:tc>
          <w:tcPr>
            <w:tcW w:w="817" w:type="dxa"/>
          </w:tcPr>
          <w:p w:rsidR="00C739D8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56" w:type="dxa"/>
          </w:tcPr>
          <w:p w:rsidR="00C739D8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 мнение и получить консультации основных заинтересованных лиц по проблемам, связанным с предметом аудита эффективности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(по возможности) встречи с руководителями и специалистами объектов проверки, на которых: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информировать их о теме и времени планируемой проверки;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выяснить, какие вопросы они считают ключевыми в деятельности орг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получить их мнение о существующих рисках и проблемах в решении стоящих перед ними задач;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обсудить источники определения критериев и возможность их прим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 для оценки эффективности в рамках данного аудита эффективн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справку о результатах изучения предмета и объектов аудита эффективности, включающую краткое описание и характеристику: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предмета проверки, состояния его законодательного и нормативного обеспечения;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выполнения задач и осуществления основных направлений деятельн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объектов проверки;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достижения запланированных целей и результатов в проверяемой сфере и деятельности объектов проверки;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существующих внешних и внутренних рисков;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возможных целей и потенциальных вопросов проверки;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предлагаемых критериев оценки эффективности;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подходов к проведению аудита эффективности и методов сбора факт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данных и информации;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возможных недостатков и проблем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 мнение руководства объектов проверки в отношении критер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ев, выбранных для оценки эффективности использования </w:t>
            </w:r>
            <w:r w:rsidR="00AD2C55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ре</w:t>
            </w:r>
            <w:r w:rsidR="00AD2C55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D2C55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публиканского бюджета Чувашской Республики, средств бюджета Те</w:t>
            </w:r>
            <w:r w:rsidR="00AD2C55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D2C55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риториального фонда обязательного медицинского страхования Чува</w:t>
            </w:r>
            <w:r w:rsidR="00AD2C55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AD2C55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Республики 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данного аудита эффективности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утвердить программу проведения аудита эффективности, содержащую: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основание для проведения аудита эффективности;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предмет аудита эффективности;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перечень объектов аудита эффективности;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проверяемый период;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срок проведения аудита эффективности;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цели аудита эффективности с перечнем вопросов и критериев оценки эффективности по каждой из них;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краткое описание методов проведения проверки и сбора фактических данных для получения доказательств;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 ответственных исполнителей;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2F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срок представления отчета и других документов по результатам аудита эффективности на рассмотрение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оллегии Контрольно-счетной палаты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рабочий план проведения проверки и анализа, включа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щий: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наименование объектов аудита эффективности;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вопросы проверки и анализа на каждом объекте с указанием отве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исполнителей, сроков проведения и представления их резул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татов;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источники и методы сбора фактических данных и получения информ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график выездов на объекты проверки и оформить команд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ровочные удостоверения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56" w:type="dxa"/>
          </w:tcPr>
          <w:p w:rsidR="001B6BBF" w:rsidRPr="00CB17AA" w:rsidRDefault="001B6BBF" w:rsidP="00384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рабочее совещание группы </w:t>
            </w:r>
            <w:r w:rsidR="003843E4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внешних экспертов, обсудить на нем вопросы проведения проверки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проверки на объектах, сбор и анализ фактических данных и информации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Осуществить проверку на объектах, собрать фактические данные в соо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ветствии с выбранными методами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анализ собранной информации для формирования доказ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акты по результатам проверки на объектах и рабочие док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менты по итогам анализа информации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оформление отчета о результатах аудита эффективности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заключения о соответствии фактических данных о резул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татах использования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республиканского бюджета Чувашской Республики, средств бюджета Территориального фонда обязательного медицинского страхования Чувашской Республики 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проверяемой сфере и деятельности объектов проверки, полученных в процессе проверки и анализа, утвержденным критериям оценки эффективности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при необходимости дополнительный сбор и анализ фактич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данных для уточнения или обоснования доказательств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Определить причины выявленных недостатков и проблем в проверяемой сфере использования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республиканского бюджета Чувашской Республики, средств бюджета Территориального фонда обязательного медицинского страхования Чувашской Республики 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деятельности об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 проверки и сформулировать выводы по каждой цели аудита э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фективности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рекомендации по устранению выявленных в результате проверки недостатков в целях </w:t>
            </w:r>
            <w:proofErr w:type="gramStart"/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повышения эффективности использования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республиканского бюджета Чувашской</w:t>
            </w:r>
            <w:proofErr w:type="gramEnd"/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Республики, средств бюджета Территориального фонда обязательного медицинского страх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Чувашской Республики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356" w:type="dxa"/>
          </w:tcPr>
          <w:p w:rsidR="001B6BBF" w:rsidRPr="00CB17AA" w:rsidRDefault="001B6BBF" w:rsidP="00987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проект предварительного отчета о результатах аудита э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фективности, обсудить его на совещании группы </w:t>
            </w:r>
            <w:r w:rsidR="00987DC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внешних экспертов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в проект предварительного отчета необходимые изменения по результатам его обсуждения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проекты отчета, представлений и информационных писем по результатам аудита эффективности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проекты отчета, представлений и информационных  писем на рассмотрение аудитора Контрольно-счетной счетной палаты и дораб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 их с учетом сделанных замечаний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356" w:type="dxa"/>
          </w:tcPr>
          <w:p w:rsidR="001B6BBF" w:rsidRPr="00CB17AA" w:rsidRDefault="001B6BBF" w:rsidP="002F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Представить окончательный отчет и другие документы, подготовленные по результатам аудита эффективности, на рассмотрение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оллегии Ко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трольно-счетной палаты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356" w:type="dxa"/>
          </w:tcPr>
          <w:p w:rsidR="001B6BBF" w:rsidRPr="00CB17AA" w:rsidRDefault="001B6BBF" w:rsidP="002F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утверждения отчета 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оллегией Контрольно-счетной палаты: 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296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направить отчет о результатах аудита эффективности в </w:t>
            </w:r>
            <w:r w:rsidR="002963F8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</w:t>
            </w:r>
            <w:r w:rsidR="002963F8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963F8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Совет Чувашской Республики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направить представления и информационные письма соответствующим адресатам;</w:t>
            </w:r>
          </w:p>
        </w:tc>
      </w:tr>
      <w:tr w:rsidR="001B6BBF" w:rsidRPr="00CB17AA" w:rsidTr="00176827">
        <w:tc>
          <w:tcPr>
            <w:tcW w:w="817" w:type="dxa"/>
          </w:tcPr>
          <w:p w:rsidR="001B6BBF" w:rsidRPr="00CB17AA" w:rsidRDefault="001B6BBF" w:rsidP="001B6B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</w:tcPr>
          <w:p w:rsidR="001B6BBF" w:rsidRPr="00CB17AA" w:rsidRDefault="001B6BBF" w:rsidP="001B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подготовить сообщение о результатах аудита эффективности для средств массовой информации</w:t>
            </w:r>
            <w:r w:rsidR="002F795C" w:rsidRPr="00CB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случае принятия такого решения на коллегии)</w:t>
            </w:r>
          </w:p>
        </w:tc>
      </w:tr>
    </w:tbl>
    <w:p w:rsidR="00C739D8" w:rsidRPr="00CB17AA" w:rsidRDefault="00C739D8" w:rsidP="00C73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9D8" w:rsidRPr="00CB17AA" w:rsidRDefault="00C73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4D6" w:rsidRPr="00CB17AA" w:rsidRDefault="007B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4D6" w:rsidRPr="00CB17AA" w:rsidRDefault="007B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4D6" w:rsidRPr="00CB17AA" w:rsidRDefault="007B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4D6" w:rsidRPr="00CB17AA" w:rsidRDefault="007B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4D6" w:rsidRPr="00CB17AA" w:rsidRDefault="007B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7AA" w:rsidRDefault="00CB17AA" w:rsidP="00CB17AA">
      <w:pPr>
        <w:shd w:val="clear" w:color="auto" w:fill="FFFFFF"/>
        <w:spacing w:after="0" w:line="240" w:lineRule="auto"/>
        <w:ind w:left="5954"/>
        <w:contextualSpacing/>
        <w:mirrorIndents/>
        <w:rPr>
          <w:rFonts w:ascii="Times New Roman" w:hAnsi="Times New Roman" w:cs="Times New Roman"/>
          <w:spacing w:val="-4"/>
          <w:sz w:val="28"/>
          <w:szCs w:val="28"/>
        </w:rPr>
      </w:pPr>
    </w:p>
    <w:p w:rsidR="00CB17AA" w:rsidRDefault="00CB17AA" w:rsidP="00CB17AA">
      <w:pPr>
        <w:shd w:val="clear" w:color="auto" w:fill="FFFFFF"/>
        <w:spacing w:after="0" w:line="240" w:lineRule="auto"/>
        <w:ind w:left="5954"/>
        <w:contextualSpacing/>
        <w:mirrorIndents/>
        <w:rPr>
          <w:rFonts w:ascii="Times New Roman" w:hAnsi="Times New Roman" w:cs="Times New Roman"/>
          <w:spacing w:val="-4"/>
          <w:sz w:val="28"/>
          <w:szCs w:val="28"/>
        </w:rPr>
      </w:pPr>
    </w:p>
    <w:p w:rsidR="00CB17AA" w:rsidRDefault="00CB17AA" w:rsidP="00CB17AA">
      <w:pPr>
        <w:shd w:val="clear" w:color="auto" w:fill="FFFFFF"/>
        <w:spacing w:after="0" w:line="240" w:lineRule="auto"/>
        <w:ind w:left="5954"/>
        <w:contextualSpacing/>
        <w:mirrorIndents/>
        <w:rPr>
          <w:rFonts w:ascii="Times New Roman" w:hAnsi="Times New Roman" w:cs="Times New Roman"/>
          <w:spacing w:val="-4"/>
          <w:sz w:val="28"/>
          <w:szCs w:val="28"/>
        </w:rPr>
      </w:pPr>
    </w:p>
    <w:p w:rsidR="00CB17AA" w:rsidRDefault="00CB17AA" w:rsidP="00CB17AA">
      <w:pPr>
        <w:shd w:val="clear" w:color="auto" w:fill="FFFFFF"/>
        <w:spacing w:after="0" w:line="240" w:lineRule="auto"/>
        <w:ind w:left="5954"/>
        <w:contextualSpacing/>
        <w:mirrorIndents/>
        <w:rPr>
          <w:rFonts w:ascii="Times New Roman" w:hAnsi="Times New Roman" w:cs="Times New Roman"/>
          <w:spacing w:val="-4"/>
          <w:sz w:val="28"/>
          <w:szCs w:val="28"/>
        </w:rPr>
      </w:pPr>
    </w:p>
    <w:p w:rsidR="00CB17AA" w:rsidRDefault="00CB17AA" w:rsidP="00CB17AA">
      <w:pPr>
        <w:shd w:val="clear" w:color="auto" w:fill="FFFFFF"/>
        <w:spacing w:after="0" w:line="240" w:lineRule="auto"/>
        <w:ind w:left="5954"/>
        <w:contextualSpacing/>
        <w:mirrorIndents/>
        <w:rPr>
          <w:rFonts w:ascii="Times New Roman" w:hAnsi="Times New Roman" w:cs="Times New Roman"/>
          <w:spacing w:val="-4"/>
          <w:sz w:val="28"/>
          <w:szCs w:val="28"/>
        </w:rPr>
      </w:pPr>
    </w:p>
    <w:p w:rsidR="00CB17AA" w:rsidRDefault="00CB17AA" w:rsidP="00CB17AA">
      <w:pPr>
        <w:shd w:val="clear" w:color="auto" w:fill="FFFFFF"/>
        <w:spacing w:after="0" w:line="240" w:lineRule="auto"/>
        <w:ind w:left="5954"/>
        <w:contextualSpacing/>
        <w:mirrorIndents/>
        <w:rPr>
          <w:rFonts w:ascii="Times New Roman" w:hAnsi="Times New Roman" w:cs="Times New Roman"/>
          <w:spacing w:val="-4"/>
          <w:sz w:val="28"/>
          <w:szCs w:val="28"/>
        </w:rPr>
      </w:pPr>
    </w:p>
    <w:p w:rsidR="00CB17AA" w:rsidRDefault="00CB17AA" w:rsidP="00CB17AA">
      <w:pPr>
        <w:shd w:val="clear" w:color="auto" w:fill="FFFFFF"/>
        <w:spacing w:after="0" w:line="240" w:lineRule="auto"/>
        <w:ind w:left="5954"/>
        <w:contextualSpacing/>
        <w:mirrorIndents/>
        <w:rPr>
          <w:rFonts w:ascii="Times New Roman" w:hAnsi="Times New Roman" w:cs="Times New Roman"/>
          <w:spacing w:val="-4"/>
          <w:sz w:val="28"/>
          <w:szCs w:val="28"/>
        </w:rPr>
      </w:pPr>
    </w:p>
    <w:p w:rsidR="00720F3E" w:rsidRDefault="00720F3E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720F3E" w:rsidRDefault="00720F3E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720F3E" w:rsidRDefault="00720F3E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720F3E" w:rsidRDefault="00720F3E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720F3E" w:rsidRDefault="00720F3E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720F3E" w:rsidRDefault="00720F3E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720F3E" w:rsidRPr="00CB17AA" w:rsidRDefault="00720F3E" w:rsidP="006B3ABC">
      <w:pPr>
        <w:shd w:val="clear" w:color="auto" w:fill="FFFFFF"/>
        <w:tabs>
          <w:tab w:val="left" w:pos="1171"/>
        </w:tabs>
        <w:spacing w:before="307" w:line="317" w:lineRule="exact"/>
        <w:ind w:left="5184" w:right="91" w:hanging="81"/>
        <w:jc w:val="right"/>
        <w:rPr>
          <w:rFonts w:ascii="Times New Roman" w:hAnsi="Times New Roman" w:cs="Times New Roman"/>
          <w:sz w:val="28"/>
          <w:szCs w:val="28"/>
        </w:rPr>
      </w:pPr>
    </w:p>
    <w:p w:rsidR="006B3ABC" w:rsidRPr="00CB17AA" w:rsidRDefault="006B3ABC" w:rsidP="00CB17A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  <w:sectPr w:rsidR="006B3ABC" w:rsidRPr="00CB17AA" w:rsidSect="006B3ABC">
          <w:headerReference w:type="default" r:id="rId9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6B3ABC" w:rsidRPr="00CB17AA" w:rsidRDefault="006B3ABC" w:rsidP="00CB17A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6"/>
        <w:gridCol w:w="8590"/>
      </w:tblGrid>
      <w:tr w:rsidR="006B3ABC" w:rsidRPr="00CB17AA" w:rsidTr="006B3ABC">
        <w:trPr>
          <w:trHeight w:hRule="exact" w:val="658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Этапы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этапов оценки эффективности бюджетных расходов (далее </w:t>
            </w:r>
            <w:proofErr w:type="gramStart"/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ценка эффективности)</w:t>
            </w:r>
          </w:p>
        </w:tc>
      </w:tr>
      <w:tr w:rsidR="006B3ABC" w:rsidRPr="00CB17AA" w:rsidTr="006B3ABC">
        <w:trPr>
          <w:trHeight w:hRule="exact" w:val="63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ind w:hanging="5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Определить причины выявленных недостатков и проблем в области эффективности использования бюджетных средств</w:t>
            </w:r>
          </w:p>
        </w:tc>
      </w:tr>
      <w:tr w:rsidR="006B3ABC" w:rsidRPr="00CB17AA" w:rsidTr="006B3ABC">
        <w:trPr>
          <w:trHeight w:hRule="exact" w:val="96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ind w:hanging="5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Подготовить предложения по устранению (минимизации) выявленных в результате проверки недостатков в целях повышения эффективности бюджетных расходов</w:t>
            </w:r>
          </w:p>
        </w:tc>
      </w:tr>
      <w:tr w:rsidR="006B3ABC" w:rsidRPr="00CB17AA" w:rsidTr="006B3ABC">
        <w:trPr>
          <w:trHeight w:hRule="exact" w:val="96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Подготовить проект предварительного заключения о результатах оценки эффективности, обсудить его с участниками оценки, в том числе с внешними экспертами</w:t>
            </w:r>
          </w:p>
        </w:tc>
      </w:tr>
      <w:tr w:rsidR="006B3ABC" w:rsidRPr="00CB17AA" w:rsidTr="006B3ABC">
        <w:trPr>
          <w:trHeight w:hRule="exact" w:val="64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ind w:firstLine="62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Внести в проект предварительного отчета необходимые   изменения 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по результатам его обсуждения</w:t>
            </w:r>
          </w:p>
        </w:tc>
      </w:tr>
      <w:tr w:rsidR="006B3ABC" w:rsidRPr="00CB17AA" w:rsidTr="006B3ABC">
        <w:trPr>
          <w:trHeight w:hRule="exact" w:val="964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ind w:hanging="14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Представить заключение и предложения по повышению эффективн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сти бюджетных расходов, подготовленные по результатам оценки э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фективности, заинтересованным органам государственной власти</w:t>
            </w:r>
          </w:p>
        </w:tc>
      </w:tr>
      <w:tr w:rsidR="006B3ABC" w:rsidRPr="00CB17AA" w:rsidTr="006B3ABC">
        <w:trPr>
          <w:trHeight w:hRule="exact" w:val="974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ABC" w:rsidRPr="00CB17AA" w:rsidRDefault="006B3ABC" w:rsidP="00CB17AA">
            <w:pPr>
              <w:shd w:val="clear" w:color="auto" w:fill="FFFFFF"/>
              <w:spacing w:after="0" w:line="240" w:lineRule="auto"/>
              <w:ind w:hanging="14"/>
              <w:contextualSpacing/>
              <w:mirrorIndents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результатах оценки эффективности в сре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B17AA">
              <w:rPr>
                <w:rFonts w:ascii="Times New Roman" w:hAnsi="Times New Roman" w:cs="Times New Roman"/>
                <w:sz w:val="28"/>
                <w:szCs w:val="28"/>
              </w:rPr>
              <w:t>ствах массовой информации</w:t>
            </w:r>
          </w:p>
        </w:tc>
      </w:tr>
    </w:tbl>
    <w:p w:rsidR="006B3ABC" w:rsidRPr="00CB17AA" w:rsidRDefault="006B3ABC" w:rsidP="006B3ABC">
      <w:pPr>
        <w:rPr>
          <w:rFonts w:ascii="Times New Roman" w:hAnsi="Times New Roman" w:cs="Times New Roman"/>
          <w:sz w:val="28"/>
          <w:szCs w:val="28"/>
        </w:rPr>
      </w:pPr>
    </w:p>
    <w:p w:rsidR="007B54D6" w:rsidRPr="00CB17AA" w:rsidRDefault="007B5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54D6" w:rsidRPr="00CB17AA" w:rsidSect="00CF6D8B">
      <w:head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3A" w:rsidRDefault="002F293A" w:rsidP="004E7B71">
      <w:pPr>
        <w:spacing w:after="0" w:line="240" w:lineRule="auto"/>
      </w:pPr>
      <w:r>
        <w:separator/>
      </w:r>
    </w:p>
  </w:endnote>
  <w:endnote w:type="continuationSeparator" w:id="0">
    <w:p w:rsidR="002F293A" w:rsidRDefault="002F293A" w:rsidP="004E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3A" w:rsidRDefault="002F293A" w:rsidP="004E7B71">
      <w:pPr>
        <w:spacing w:after="0" w:line="240" w:lineRule="auto"/>
      </w:pPr>
      <w:r>
        <w:separator/>
      </w:r>
    </w:p>
  </w:footnote>
  <w:footnote w:type="continuationSeparator" w:id="0">
    <w:p w:rsidR="002F293A" w:rsidRDefault="002F293A" w:rsidP="004E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3A" w:rsidRPr="00CB17AA" w:rsidRDefault="002F293A">
    <w:pPr>
      <w:pStyle w:val="a8"/>
      <w:jc w:val="center"/>
      <w:rPr>
        <w:rFonts w:ascii="Times New Roman" w:hAnsi="Times New Roman" w:cs="Times New Roman"/>
      </w:rPr>
    </w:pPr>
    <w:r w:rsidRPr="00CB17AA">
      <w:rPr>
        <w:rFonts w:ascii="Times New Roman" w:hAnsi="Times New Roman" w:cs="Times New Roman"/>
      </w:rPr>
      <w:fldChar w:fldCharType="begin"/>
    </w:r>
    <w:r w:rsidRPr="00CB17AA">
      <w:rPr>
        <w:rFonts w:ascii="Times New Roman" w:hAnsi="Times New Roman" w:cs="Times New Roman"/>
      </w:rPr>
      <w:instrText xml:space="preserve"> PAGE   \* MERGEFORMAT </w:instrText>
    </w:r>
    <w:r w:rsidRPr="00CB17AA">
      <w:rPr>
        <w:rFonts w:ascii="Times New Roman" w:hAnsi="Times New Roman" w:cs="Times New Roman"/>
      </w:rPr>
      <w:fldChar w:fldCharType="separate"/>
    </w:r>
    <w:r w:rsidR="007D0586">
      <w:rPr>
        <w:rFonts w:ascii="Times New Roman" w:hAnsi="Times New Roman" w:cs="Times New Roman"/>
        <w:noProof/>
      </w:rPr>
      <w:t>2</w:t>
    </w:r>
    <w:r w:rsidRPr="00CB17AA">
      <w:rPr>
        <w:rFonts w:ascii="Times New Roman" w:hAnsi="Times New Roman" w:cs="Times New Roman"/>
      </w:rPr>
      <w:fldChar w:fldCharType="end"/>
    </w:r>
  </w:p>
  <w:p w:rsidR="002F293A" w:rsidRDefault="002F29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3A" w:rsidRPr="00384FA8" w:rsidRDefault="007D0586" w:rsidP="00384FA8">
    <w:pPr>
      <w:pStyle w:val="a8"/>
      <w:tabs>
        <w:tab w:val="clear" w:pos="9355"/>
        <w:tab w:val="center" w:pos="5032"/>
        <w:tab w:val="left" w:pos="5672"/>
        <w:tab w:val="left" w:pos="9170"/>
      </w:tabs>
      <w:rPr>
        <w:rFonts w:ascii="Times New Roman" w:hAnsi="Times New Roman" w:cs="Times New Roman"/>
        <w:sz w:val="24"/>
        <w:szCs w:val="24"/>
      </w:rPr>
    </w:pPr>
    <w:sdt>
      <w:sdtPr>
        <w:id w:val="21946268"/>
        <w:docPartObj>
          <w:docPartGallery w:val="Page Numbers (Top of Page)"/>
          <w:docPartUnique/>
        </w:docPartObj>
      </w:sdtPr>
      <w:sdtEndPr/>
      <w:sdtContent>
        <w:r w:rsidR="002F293A">
          <w:tab/>
        </w:r>
        <w:r w:rsidR="002F293A">
          <w:tab/>
        </w:r>
        <w:r w:rsidR="002F293A">
          <w:fldChar w:fldCharType="begin"/>
        </w:r>
        <w:r w:rsidR="002F293A">
          <w:instrText xml:space="preserve"> PAGE   \* MERGEFORMAT </w:instrText>
        </w:r>
        <w:r w:rsidR="002F293A">
          <w:fldChar w:fldCharType="separate"/>
        </w:r>
        <w:r w:rsidR="002F293A">
          <w:rPr>
            <w:noProof/>
          </w:rPr>
          <w:t>27</w:t>
        </w:r>
        <w:r w:rsidR="002F293A">
          <w:rPr>
            <w:noProof/>
          </w:rPr>
          <w:fldChar w:fldCharType="end"/>
        </w:r>
      </w:sdtContent>
    </w:sdt>
    <w:r w:rsidR="002F293A">
      <w:tab/>
    </w:r>
    <w:r w:rsidR="002F293A">
      <w:tab/>
    </w:r>
  </w:p>
  <w:p w:rsidR="002F293A" w:rsidRDefault="002F29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ABE"/>
    <w:multiLevelType w:val="hybridMultilevel"/>
    <w:tmpl w:val="D61A24C2"/>
    <w:lvl w:ilvl="0" w:tplc="E23CB86E">
      <w:start w:val="5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41D3D4C"/>
    <w:multiLevelType w:val="singleLevel"/>
    <w:tmpl w:val="7C3C65E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62"/>
    <w:rsid w:val="000035C1"/>
    <w:rsid w:val="000061FE"/>
    <w:rsid w:val="0001000D"/>
    <w:rsid w:val="00012A1F"/>
    <w:rsid w:val="00013D20"/>
    <w:rsid w:val="00014D6F"/>
    <w:rsid w:val="000157A5"/>
    <w:rsid w:val="00015FE0"/>
    <w:rsid w:val="0001733C"/>
    <w:rsid w:val="0002005B"/>
    <w:rsid w:val="00020D58"/>
    <w:rsid w:val="00020F46"/>
    <w:rsid w:val="00022C0B"/>
    <w:rsid w:val="00022EC7"/>
    <w:rsid w:val="00024874"/>
    <w:rsid w:val="00025E07"/>
    <w:rsid w:val="000303CE"/>
    <w:rsid w:val="0003379C"/>
    <w:rsid w:val="0003455F"/>
    <w:rsid w:val="000349C5"/>
    <w:rsid w:val="00034D9E"/>
    <w:rsid w:val="000365FC"/>
    <w:rsid w:val="000379AC"/>
    <w:rsid w:val="00040AA5"/>
    <w:rsid w:val="00042ABB"/>
    <w:rsid w:val="000436C4"/>
    <w:rsid w:val="000446CE"/>
    <w:rsid w:val="00044C5A"/>
    <w:rsid w:val="0004620E"/>
    <w:rsid w:val="0004747F"/>
    <w:rsid w:val="000475F9"/>
    <w:rsid w:val="0005063A"/>
    <w:rsid w:val="000520CD"/>
    <w:rsid w:val="000557F2"/>
    <w:rsid w:val="000559D3"/>
    <w:rsid w:val="00055FBD"/>
    <w:rsid w:val="0006026F"/>
    <w:rsid w:val="00060BC7"/>
    <w:rsid w:val="00062CDC"/>
    <w:rsid w:val="00063E55"/>
    <w:rsid w:val="0006465A"/>
    <w:rsid w:val="000673AD"/>
    <w:rsid w:val="0007002F"/>
    <w:rsid w:val="00070269"/>
    <w:rsid w:val="00071A05"/>
    <w:rsid w:val="00071CEF"/>
    <w:rsid w:val="00071D77"/>
    <w:rsid w:val="00072034"/>
    <w:rsid w:val="0007468A"/>
    <w:rsid w:val="00075379"/>
    <w:rsid w:val="0008129F"/>
    <w:rsid w:val="00082F1B"/>
    <w:rsid w:val="00083437"/>
    <w:rsid w:val="00085062"/>
    <w:rsid w:val="00086928"/>
    <w:rsid w:val="00086FD5"/>
    <w:rsid w:val="00090AD7"/>
    <w:rsid w:val="00091216"/>
    <w:rsid w:val="00093E5C"/>
    <w:rsid w:val="00094DE3"/>
    <w:rsid w:val="0009675E"/>
    <w:rsid w:val="000A2B21"/>
    <w:rsid w:val="000B0FFA"/>
    <w:rsid w:val="000B1833"/>
    <w:rsid w:val="000B1918"/>
    <w:rsid w:val="000B1A58"/>
    <w:rsid w:val="000B5503"/>
    <w:rsid w:val="000B6D3F"/>
    <w:rsid w:val="000B7AD2"/>
    <w:rsid w:val="000C308B"/>
    <w:rsid w:val="000C3205"/>
    <w:rsid w:val="000C350E"/>
    <w:rsid w:val="000C577C"/>
    <w:rsid w:val="000C5903"/>
    <w:rsid w:val="000C6765"/>
    <w:rsid w:val="000C69E4"/>
    <w:rsid w:val="000C6BDD"/>
    <w:rsid w:val="000C7410"/>
    <w:rsid w:val="000D70BF"/>
    <w:rsid w:val="000D745B"/>
    <w:rsid w:val="000D7482"/>
    <w:rsid w:val="000E0361"/>
    <w:rsid w:val="000E05FE"/>
    <w:rsid w:val="000E16E7"/>
    <w:rsid w:val="000E3F69"/>
    <w:rsid w:val="000E4B93"/>
    <w:rsid w:val="000E663A"/>
    <w:rsid w:val="000F0ABB"/>
    <w:rsid w:val="000F1357"/>
    <w:rsid w:val="000F4038"/>
    <w:rsid w:val="000F438B"/>
    <w:rsid w:val="000F438C"/>
    <w:rsid w:val="000F6224"/>
    <w:rsid w:val="000F6A9A"/>
    <w:rsid w:val="000F7E87"/>
    <w:rsid w:val="00101396"/>
    <w:rsid w:val="001023F4"/>
    <w:rsid w:val="0010278D"/>
    <w:rsid w:val="001031E2"/>
    <w:rsid w:val="0010461F"/>
    <w:rsid w:val="00106477"/>
    <w:rsid w:val="0010697A"/>
    <w:rsid w:val="0010792F"/>
    <w:rsid w:val="0011162E"/>
    <w:rsid w:val="00111F77"/>
    <w:rsid w:val="001130EB"/>
    <w:rsid w:val="0011572A"/>
    <w:rsid w:val="00116213"/>
    <w:rsid w:val="0011629F"/>
    <w:rsid w:val="001168C5"/>
    <w:rsid w:val="00116F3A"/>
    <w:rsid w:val="00120716"/>
    <w:rsid w:val="00120AA3"/>
    <w:rsid w:val="00123C8C"/>
    <w:rsid w:val="001255DF"/>
    <w:rsid w:val="00133CC0"/>
    <w:rsid w:val="00133E73"/>
    <w:rsid w:val="0013448B"/>
    <w:rsid w:val="001362C5"/>
    <w:rsid w:val="00136CA3"/>
    <w:rsid w:val="00137BCD"/>
    <w:rsid w:val="00140892"/>
    <w:rsid w:val="00143FD7"/>
    <w:rsid w:val="00144231"/>
    <w:rsid w:val="00145FF5"/>
    <w:rsid w:val="00146AC8"/>
    <w:rsid w:val="00146B8D"/>
    <w:rsid w:val="001501E6"/>
    <w:rsid w:val="00151216"/>
    <w:rsid w:val="00156945"/>
    <w:rsid w:val="00156D12"/>
    <w:rsid w:val="00161ADC"/>
    <w:rsid w:val="001637C0"/>
    <w:rsid w:val="00166C4E"/>
    <w:rsid w:val="00167DFF"/>
    <w:rsid w:val="001707AB"/>
    <w:rsid w:val="0017249C"/>
    <w:rsid w:val="00175FC7"/>
    <w:rsid w:val="00176827"/>
    <w:rsid w:val="00177D40"/>
    <w:rsid w:val="001806FA"/>
    <w:rsid w:val="00182518"/>
    <w:rsid w:val="00184670"/>
    <w:rsid w:val="00191156"/>
    <w:rsid w:val="00191A25"/>
    <w:rsid w:val="0019276F"/>
    <w:rsid w:val="00193E67"/>
    <w:rsid w:val="00196522"/>
    <w:rsid w:val="00197F27"/>
    <w:rsid w:val="001A17A3"/>
    <w:rsid w:val="001A24FD"/>
    <w:rsid w:val="001A321C"/>
    <w:rsid w:val="001A5AA2"/>
    <w:rsid w:val="001A623B"/>
    <w:rsid w:val="001B3998"/>
    <w:rsid w:val="001B62C9"/>
    <w:rsid w:val="001B6738"/>
    <w:rsid w:val="001B6BBF"/>
    <w:rsid w:val="001C01CB"/>
    <w:rsid w:val="001C236E"/>
    <w:rsid w:val="001C33DE"/>
    <w:rsid w:val="001C3794"/>
    <w:rsid w:val="001C4027"/>
    <w:rsid w:val="001C47F3"/>
    <w:rsid w:val="001C5934"/>
    <w:rsid w:val="001C68C1"/>
    <w:rsid w:val="001C7891"/>
    <w:rsid w:val="001D09DA"/>
    <w:rsid w:val="001D513D"/>
    <w:rsid w:val="001D686C"/>
    <w:rsid w:val="001D7149"/>
    <w:rsid w:val="001E03F8"/>
    <w:rsid w:val="001F1DC4"/>
    <w:rsid w:val="001F1F68"/>
    <w:rsid w:val="001F2764"/>
    <w:rsid w:val="001F4FB7"/>
    <w:rsid w:val="00200014"/>
    <w:rsid w:val="00200C69"/>
    <w:rsid w:val="00202297"/>
    <w:rsid w:val="00203D8E"/>
    <w:rsid w:val="0020453B"/>
    <w:rsid w:val="00205EA2"/>
    <w:rsid w:val="00211AC9"/>
    <w:rsid w:val="00213A23"/>
    <w:rsid w:val="00214B48"/>
    <w:rsid w:val="0021537F"/>
    <w:rsid w:val="0021608F"/>
    <w:rsid w:val="0021702A"/>
    <w:rsid w:val="00217F7C"/>
    <w:rsid w:val="002226F1"/>
    <w:rsid w:val="0022492C"/>
    <w:rsid w:val="00231509"/>
    <w:rsid w:val="00232A39"/>
    <w:rsid w:val="002355D4"/>
    <w:rsid w:val="00236B05"/>
    <w:rsid w:val="0023794E"/>
    <w:rsid w:val="00240A1B"/>
    <w:rsid w:val="00241897"/>
    <w:rsid w:val="00241F2C"/>
    <w:rsid w:val="00242518"/>
    <w:rsid w:val="00245F45"/>
    <w:rsid w:val="00246CA8"/>
    <w:rsid w:val="002508E0"/>
    <w:rsid w:val="00253174"/>
    <w:rsid w:val="002534AF"/>
    <w:rsid w:val="002534FA"/>
    <w:rsid w:val="00255241"/>
    <w:rsid w:val="00255B97"/>
    <w:rsid w:val="00256B13"/>
    <w:rsid w:val="00257989"/>
    <w:rsid w:val="002611D5"/>
    <w:rsid w:val="00262136"/>
    <w:rsid w:val="00262ED9"/>
    <w:rsid w:val="00267059"/>
    <w:rsid w:val="00267564"/>
    <w:rsid w:val="002735FC"/>
    <w:rsid w:val="002749D9"/>
    <w:rsid w:val="00275E29"/>
    <w:rsid w:val="00275F6A"/>
    <w:rsid w:val="00277C76"/>
    <w:rsid w:val="0028654C"/>
    <w:rsid w:val="00290226"/>
    <w:rsid w:val="00291568"/>
    <w:rsid w:val="00292BCD"/>
    <w:rsid w:val="00292DF2"/>
    <w:rsid w:val="00292E98"/>
    <w:rsid w:val="0029448A"/>
    <w:rsid w:val="002944E6"/>
    <w:rsid w:val="002954E4"/>
    <w:rsid w:val="002963F8"/>
    <w:rsid w:val="00297F78"/>
    <w:rsid w:val="002A151A"/>
    <w:rsid w:val="002A2133"/>
    <w:rsid w:val="002A2705"/>
    <w:rsid w:val="002A5C1D"/>
    <w:rsid w:val="002A61B9"/>
    <w:rsid w:val="002A6D01"/>
    <w:rsid w:val="002A73AA"/>
    <w:rsid w:val="002A7939"/>
    <w:rsid w:val="002B1C3B"/>
    <w:rsid w:val="002B1DD3"/>
    <w:rsid w:val="002B215E"/>
    <w:rsid w:val="002B24B4"/>
    <w:rsid w:val="002B2DD1"/>
    <w:rsid w:val="002B32A9"/>
    <w:rsid w:val="002C0242"/>
    <w:rsid w:val="002C31C5"/>
    <w:rsid w:val="002C34A5"/>
    <w:rsid w:val="002C6D8A"/>
    <w:rsid w:val="002C71B3"/>
    <w:rsid w:val="002D2DDF"/>
    <w:rsid w:val="002D3179"/>
    <w:rsid w:val="002D648E"/>
    <w:rsid w:val="002D69C2"/>
    <w:rsid w:val="002E004B"/>
    <w:rsid w:val="002E1E43"/>
    <w:rsid w:val="002E27F6"/>
    <w:rsid w:val="002E2EB5"/>
    <w:rsid w:val="002E3BA8"/>
    <w:rsid w:val="002E3C5B"/>
    <w:rsid w:val="002E4362"/>
    <w:rsid w:val="002E4B0D"/>
    <w:rsid w:val="002E6C96"/>
    <w:rsid w:val="002E73F9"/>
    <w:rsid w:val="002E77A2"/>
    <w:rsid w:val="002F0285"/>
    <w:rsid w:val="002F1C27"/>
    <w:rsid w:val="002F1CD0"/>
    <w:rsid w:val="002F2321"/>
    <w:rsid w:val="002F293A"/>
    <w:rsid w:val="002F2E86"/>
    <w:rsid w:val="002F38A5"/>
    <w:rsid w:val="002F4058"/>
    <w:rsid w:val="002F47D0"/>
    <w:rsid w:val="002F4B9F"/>
    <w:rsid w:val="002F5085"/>
    <w:rsid w:val="002F531F"/>
    <w:rsid w:val="002F5349"/>
    <w:rsid w:val="002F63B6"/>
    <w:rsid w:val="002F702E"/>
    <w:rsid w:val="002F70F3"/>
    <w:rsid w:val="002F795C"/>
    <w:rsid w:val="002F7CC1"/>
    <w:rsid w:val="0030020B"/>
    <w:rsid w:val="003018F4"/>
    <w:rsid w:val="00302BA5"/>
    <w:rsid w:val="003038CD"/>
    <w:rsid w:val="0030448B"/>
    <w:rsid w:val="00304BB5"/>
    <w:rsid w:val="003117A5"/>
    <w:rsid w:val="00311D61"/>
    <w:rsid w:val="00312C2B"/>
    <w:rsid w:val="003135EB"/>
    <w:rsid w:val="00314035"/>
    <w:rsid w:val="00320202"/>
    <w:rsid w:val="0032390C"/>
    <w:rsid w:val="00325B67"/>
    <w:rsid w:val="003277AA"/>
    <w:rsid w:val="0033128A"/>
    <w:rsid w:val="00332101"/>
    <w:rsid w:val="0033358F"/>
    <w:rsid w:val="00336D29"/>
    <w:rsid w:val="00336DD5"/>
    <w:rsid w:val="00336E2A"/>
    <w:rsid w:val="00341896"/>
    <w:rsid w:val="00342ACA"/>
    <w:rsid w:val="00342AD4"/>
    <w:rsid w:val="0034651C"/>
    <w:rsid w:val="00346995"/>
    <w:rsid w:val="003507A8"/>
    <w:rsid w:val="00351BEF"/>
    <w:rsid w:val="0035263D"/>
    <w:rsid w:val="00353095"/>
    <w:rsid w:val="003618B0"/>
    <w:rsid w:val="00362DD6"/>
    <w:rsid w:val="00365771"/>
    <w:rsid w:val="00365BFA"/>
    <w:rsid w:val="00366B66"/>
    <w:rsid w:val="00366CA4"/>
    <w:rsid w:val="00371C77"/>
    <w:rsid w:val="0037233E"/>
    <w:rsid w:val="00373178"/>
    <w:rsid w:val="00373C4A"/>
    <w:rsid w:val="00374E04"/>
    <w:rsid w:val="00375B71"/>
    <w:rsid w:val="00384285"/>
    <w:rsid w:val="003843E4"/>
    <w:rsid w:val="00384FA8"/>
    <w:rsid w:val="00386A51"/>
    <w:rsid w:val="00387355"/>
    <w:rsid w:val="003925DA"/>
    <w:rsid w:val="00392CC2"/>
    <w:rsid w:val="003936D4"/>
    <w:rsid w:val="003948F5"/>
    <w:rsid w:val="00394DF1"/>
    <w:rsid w:val="00394F76"/>
    <w:rsid w:val="00396E35"/>
    <w:rsid w:val="003A0D07"/>
    <w:rsid w:val="003A131D"/>
    <w:rsid w:val="003A1BB7"/>
    <w:rsid w:val="003A1F9B"/>
    <w:rsid w:val="003A383F"/>
    <w:rsid w:val="003A3C19"/>
    <w:rsid w:val="003A4747"/>
    <w:rsid w:val="003A5800"/>
    <w:rsid w:val="003A6609"/>
    <w:rsid w:val="003A6834"/>
    <w:rsid w:val="003B0614"/>
    <w:rsid w:val="003B098F"/>
    <w:rsid w:val="003B1507"/>
    <w:rsid w:val="003B2864"/>
    <w:rsid w:val="003B39FA"/>
    <w:rsid w:val="003B3FDC"/>
    <w:rsid w:val="003B40F9"/>
    <w:rsid w:val="003B5B11"/>
    <w:rsid w:val="003B5F53"/>
    <w:rsid w:val="003C3F67"/>
    <w:rsid w:val="003C510E"/>
    <w:rsid w:val="003C7472"/>
    <w:rsid w:val="003D3333"/>
    <w:rsid w:val="003D3BB0"/>
    <w:rsid w:val="003D4DA6"/>
    <w:rsid w:val="003D532F"/>
    <w:rsid w:val="003D625D"/>
    <w:rsid w:val="003D6329"/>
    <w:rsid w:val="003D684C"/>
    <w:rsid w:val="003D6B2E"/>
    <w:rsid w:val="003D71CE"/>
    <w:rsid w:val="003E1C32"/>
    <w:rsid w:val="003E397E"/>
    <w:rsid w:val="003E3B7B"/>
    <w:rsid w:val="003E45A8"/>
    <w:rsid w:val="003E4FDB"/>
    <w:rsid w:val="003E57C0"/>
    <w:rsid w:val="003F2412"/>
    <w:rsid w:val="003F29DD"/>
    <w:rsid w:val="003F3090"/>
    <w:rsid w:val="003F34DF"/>
    <w:rsid w:val="003F4A00"/>
    <w:rsid w:val="003F64ED"/>
    <w:rsid w:val="003F6AE1"/>
    <w:rsid w:val="003F73A3"/>
    <w:rsid w:val="003F765A"/>
    <w:rsid w:val="003F7679"/>
    <w:rsid w:val="004024A5"/>
    <w:rsid w:val="00403D39"/>
    <w:rsid w:val="0040450B"/>
    <w:rsid w:val="0040471D"/>
    <w:rsid w:val="00406408"/>
    <w:rsid w:val="00410736"/>
    <w:rsid w:val="004113EA"/>
    <w:rsid w:val="00412F69"/>
    <w:rsid w:val="00414F5B"/>
    <w:rsid w:val="00415962"/>
    <w:rsid w:val="004159FA"/>
    <w:rsid w:val="00416453"/>
    <w:rsid w:val="00420B20"/>
    <w:rsid w:val="00422409"/>
    <w:rsid w:val="00422BD4"/>
    <w:rsid w:val="00422E34"/>
    <w:rsid w:val="00424B6C"/>
    <w:rsid w:val="00427FC6"/>
    <w:rsid w:val="004320BF"/>
    <w:rsid w:val="00433E44"/>
    <w:rsid w:val="004343B0"/>
    <w:rsid w:val="00436B40"/>
    <w:rsid w:val="004379A6"/>
    <w:rsid w:val="00450C72"/>
    <w:rsid w:val="00451DE3"/>
    <w:rsid w:val="00452D50"/>
    <w:rsid w:val="00453D66"/>
    <w:rsid w:val="0045530F"/>
    <w:rsid w:val="0045565D"/>
    <w:rsid w:val="0045639D"/>
    <w:rsid w:val="004568B3"/>
    <w:rsid w:val="00460200"/>
    <w:rsid w:val="00460663"/>
    <w:rsid w:val="00461338"/>
    <w:rsid w:val="00462364"/>
    <w:rsid w:val="004638AC"/>
    <w:rsid w:val="00464877"/>
    <w:rsid w:val="00465596"/>
    <w:rsid w:val="004656CB"/>
    <w:rsid w:val="00465E68"/>
    <w:rsid w:val="00467917"/>
    <w:rsid w:val="00474444"/>
    <w:rsid w:val="0047678D"/>
    <w:rsid w:val="004832E9"/>
    <w:rsid w:val="0048510B"/>
    <w:rsid w:val="00490304"/>
    <w:rsid w:val="00490AC1"/>
    <w:rsid w:val="00493B25"/>
    <w:rsid w:val="00493D52"/>
    <w:rsid w:val="004A03B6"/>
    <w:rsid w:val="004A199C"/>
    <w:rsid w:val="004A1DB2"/>
    <w:rsid w:val="004A3911"/>
    <w:rsid w:val="004A3C1E"/>
    <w:rsid w:val="004A3EC6"/>
    <w:rsid w:val="004B59CC"/>
    <w:rsid w:val="004B5B41"/>
    <w:rsid w:val="004B6CB3"/>
    <w:rsid w:val="004C0568"/>
    <w:rsid w:val="004C0650"/>
    <w:rsid w:val="004C0E53"/>
    <w:rsid w:val="004C1432"/>
    <w:rsid w:val="004C228C"/>
    <w:rsid w:val="004C36EE"/>
    <w:rsid w:val="004C4B2D"/>
    <w:rsid w:val="004D0495"/>
    <w:rsid w:val="004D4113"/>
    <w:rsid w:val="004D5878"/>
    <w:rsid w:val="004E5AA8"/>
    <w:rsid w:val="004E5AB4"/>
    <w:rsid w:val="004E6584"/>
    <w:rsid w:val="004E7B71"/>
    <w:rsid w:val="004E7B75"/>
    <w:rsid w:val="004E7D5C"/>
    <w:rsid w:val="004F06B8"/>
    <w:rsid w:val="004F1C62"/>
    <w:rsid w:val="004F23BD"/>
    <w:rsid w:val="004F2C20"/>
    <w:rsid w:val="004F61A8"/>
    <w:rsid w:val="004F648D"/>
    <w:rsid w:val="004F6D45"/>
    <w:rsid w:val="004F737C"/>
    <w:rsid w:val="00500605"/>
    <w:rsid w:val="00501762"/>
    <w:rsid w:val="00502566"/>
    <w:rsid w:val="00502DC4"/>
    <w:rsid w:val="00504657"/>
    <w:rsid w:val="00507842"/>
    <w:rsid w:val="00507993"/>
    <w:rsid w:val="005125EE"/>
    <w:rsid w:val="00513D7C"/>
    <w:rsid w:val="00513E63"/>
    <w:rsid w:val="005141FC"/>
    <w:rsid w:val="00515C49"/>
    <w:rsid w:val="005160C8"/>
    <w:rsid w:val="00520C87"/>
    <w:rsid w:val="00523020"/>
    <w:rsid w:val="00523CE6"/>
    <w:rsid w:val="0052497D"/>
    <w:rsid w:val="0052711E"/>
    <w:rsid w:val="00527E43"/>
    <w:rsid w:val="00531332"/>
    <w:rsid w:val="0053226E"/>
    <w:rsid w:val="00533F5F"/>
    <w:rsid w:val="00534A4B"/>
    <w:rsid w:val="005350A8"/>
    <w:rsid w:val="005379EB"/>
    <w:rsid w:val="00542669"/>
    <w:rsid w:val="00544B21"/>
    <w:rsid w:val="00544C8D"/>
    <w:rsid w:val="00544FBE"/>
    <w:rsid w:val="00545CD0"/>
    <w:rsid w:val="00546DE7"/>
    <w:rsid w:val="005511E3"/>
    <w:rsid w:val="005527C5"/>
    <w:rsid w:val="00555437"/>
    <w:rsid w:val="0055638D"/>
    <w:rsid w:val="00557350"/>
    <w:rsid w:val="00557F55"/>
    <w:rsid w:val="005605F7"/>
    <w:rsid w:val="00560A65"/>
    <w:rsid w:val="005614FB"/>
    <w:rsid w:val="00563CEA"/>
    <w:rsid w:val="0056617E"/>
    <w:rsid w:val="0056649A"/>
    <w:rsid w:val="00567147"/>
    <w:rsid w:val="0057018A"/>
    <w:rsid w:val="005724F5"/>
    <w:rsid w:val="00574186"/>
    <w:rsid w:val="0057556A"/>
    <w:rsid w:val="00577CDD"/>
    <w:rsid w:val="00582DA1"/>
    <w:rsid w:val="005830BE"/>
    <w:rsid w:val="005841E4"/>
    <w:rsid w:val="00584B9C"/>
    <w:rsid w:val="005857FF"/>
    <w:rsid w:val="005865B0"/>
    <w:rsid w:val="0058726A"/>
    <w:rsid w:val="005875CE"/>
    <w:rsid w:val="00591A64"/>
    <w:rsid w:val="005952A8"/>
    <w:rsid w:val="0059762D"/>
    <w:rsid w:val="005A08CC"/>
    <w:rsid w:val="005A1DCC"/>
    <w:rsid w:val="005A229A"/>
    <w:rsid w:val="005A56FB"/>
    <w:rsid w:val="005B1196"/>
    <w:rsid w:val="005B156B"/>
    <w:rsid w:val="005B43CC"/>
    <w:rsid w:val="005B74B9"/>
    <w:rsid w:val="005C172B"/>
    <w:rsid w:val="005C21B6"/>
    <w:rsid w:val="005C4BDC"/>
    <w:rsid w:val="005D0AE0"/>
    <w:rsid w:val="005D2E6A"/>
    <w:rsid w:val="005D2F95"/>
    <w:rsid w:val="005D6E77"/>
    <w:rsid w:val="005E0174"/>
    <w:rsid w:val="005E2629"/>
    <w:rsid w:val="005E3869"/>
    <w:rsid w:val="005E3D1D"/>
    <w:rsid w:val="005E4559"/>
    <w:rsid w:val="005E6055"/>
    <w:rsid w:val="005E6FAE"/>
    <w:rsid w:val="005E7077"/>
    <w:rsid w:val="005F260E"/>
    <w:rsid w:val="005F2D83"/>
    <w:rsid w:val="005F3F35"/>
    <w:rsid w:val="005F56F5"/>
    <w:rsid w:val="005F5C69"/>
    <w:rsid w:val="005F74D5"/>
    <w:rsid w:val="00600CCE"/>
    <w:rsid w:val="00600E92"/>
    <w:rsid w:val="006017EF"/>
    <w:rsid w:val="006027E7"/>
    <w:rsid w:val="006032A4"/>
    <w:rsid w:val="006063F2"/>
    <w:rsid w:val="00606697"/>
    <w:rsid w:val="006066B1"/>
    <w:rsid w:val="00612950"/>
    <w:rsid w:val="00616B13"/>
    <w:rsid w:val="00625E7F"/>
    <w:rsid w:val="006310F1"/>
    <w:rsid w:val="00633933"/>
    <w:rsid w:val="00633A24"/>
    <w:rsid w:val="00634409"/>
    <w:rsid w:val="00635A32"/>
    <w:rsid w:val="00636E13"/>
    <w:rsid w:val="00636E47"/>
    <w:rsid w:val="00636E9F"/>
    <w:rsid w:val="00636ED0"/>
    <w:rsid w:val="0063705B"/>
    <w:rsid w:val="00637F5F"/>
    <w:rsid w:val="006404CE"/>
    <w:rsid w:val="00645469"/>
    <w:rsid w:val="00650697"/>
    <w:rsid w:val="00652666"/>
    <w:rsid w:val="00655DEB"/>
    <w:rsid w:val="006565D0"/>
    <w:rsid w:val="00662FA0"/>
    <w:rsid w:val="00665EF5"/>
    <w:rsid w:val="006715FA"/>
    <w:rsid w:val="00671C0B"/>
    <w:rsid w:val="00676448"/>
    <w:rsid w:val="00676A74"/>
    <w:rsid w:val="00680922"/>
    <w:rsid w:val="0068461A"/>
    <w:rsid w:val="006850A2"/>
    <w:rsid w:val="0068650D"/>
    <w:rsid w:val="00686E82"/>
    <w:rsid w:val="00690E89"/>
    <w:rsid w:val="00695661"/>
    <w:rsid w:val="00696BA0"/>
    <w:rsid w:val="006A5B45"/>
    <w:rsid w:val="006A696E"/>
    <w:rsid w:val="006B07E0"/>
    <w:rsid w:val="006B2FA5"/>
    <w:rsid w:val="006B3ABC"/>
    <w:rsid w:val="006B7169"/>
    <w:rsid w:val="006B72A5"/>
    <w:rsid w:val="006B776C"/>
    <w:rsid w:val="006C01F1"/>
    <w:rsid w:val="006C0374"/>
    <w:rsid w:val="006C36DF"/>
    <w:rsid w:val="006C3787"/>
    <w:rsid w:val="006C78D0"/>
    <w:rsid w:val="006C7D32"/>
    <w:rsid w:val="006D214E"/>
    <w:rsid w:val="006D28EB"/>
    <w:rsid w:val="006D2A31"/>
    <w:rsid w:val="006D3644"/>
    <w:rsid w:val="006D3A36"/>
    <w:rsid w:val="006D3D50"/>
    <w:rsid w:val="006D7BCB"/>
    <w:rsid w:val="006E1BAE"/>
    <w:rsid w:val="006E245B"/>
    <w:rsid w:val="006E478F"/>
    <w:rsid w:val="006E53B0"/>
    <w:rsid w:val="006E73C4"/>
    <w:rsid w:val="006F2910"/>
    <w:rsid w:val="006F2E01"/>
    <w:rsid w:val="006F3338"/>
    <w:rsid w:val="006F592F"/>
    <w:rsid w:val="006F61F3"/>
    <w:rsid w:val="006F74F8"/>
    <w:rsid w:val="007004CB"/>
    <w:rsid w:val="0070122D"/>
    <w:rsid w:val="00703236"/>
    <w:rsid w:val="007034DC"/>
    <w:rsid w:val="00703AC5"/>
    <w:rsid w:val="007042F6"/>
    <w:rsid w:val="007043FF"/>
    <w:rsid w:val="00705AE8"/>
    <w:rsid w:val="00705E42"/>
    <w:rsid w:val="00706D98"/>
    <w:rsid w:val="007078DD"/>
    <w:rsid w:val="00707E66"/>
    <w:rsid w:val="007115D4"/>
    <w:rsid w:val="007119F6"/>
    <w:rsid w:val="00712142"/>
    <w:rsid w:val="00713AE8"/>
    <w:rsid w:val="00713DAA"/>
    <w:rsid w:val="00715113"/>
    <w:rsid w:val="00716AC9"/>
    <w:rsid w:val="00720F3E"/>
    <w:rsid w:val="007226CC"/>
    <w:rsid w:val="00723613"/>
    <w:rsid w:val="00725B9D"/>
    <w:rsid w:val="0072689D"/>
    <w:rsid w:val="00727887"/>
    <w:rsid w:val="007302D1"/>
    <w:rsid w:val="0073030D"/>
    <w:rsid w:val="00733796"/>
    <w:rsid w:val="0073538E"/>
    <w:rsid w:val="00735695"/>
    <w:rsid w:val="00735C8E"/>
    <w:rsid w:val="00740DE6"/>
    <w:rsid w:val="00741BE5"/>
    <w:rsid w:val="00742037"/>
    <w:rsid w:val="0074375F"/>
    <w:rsid w:val="007437ED"/>
    <w:rsid w:val="00743BE1"/>
    <w:rsid w:val="00743C7D"/>
    <w:rsid w:val="0074464A"/>
    <w:rsid w:val="00744756"/>
    <w:rsid w:val="007450BA"/>
    <w:rsid w:val="007457AC"/>
    <w:rsid w:val="0074661E"/>
    <w:rsid w:val="00750143"/>
    <w:rsid w:val="00750E68"/>
    <w:rsid w:val="00751FDA"/>
    <w:rsid w:val="00752B73"/>
    <w:rsid w:val="00753292"/>
    <w:rsid w:val="00753401"/>
    <w:rsid w:val="00753B5A"/>
    <w:rsid w:val="00757A87"/>
    <w:rsid w:val="00761825"/>
    <w:rsid w:val="0076291E"/>
    <w:rsid w:val="00762CA3"/>
    <w:rsid w:val="00765D06"/>
    <w:rsid w:val="007719B0"/>
    <w:rsid w:val="007724A7"/>
    <w:rsid w:val="00772C7B"/>
    <w:rsid w:val="00774481"/>
    <w:rsid w:val="007767C3"/>
    <w:rsid w:val="00776952"/>
    <w:rsid w:val="00781EB7"/>
    <w:rsid w:val="0078290D"/>
    <w:rsid w:val="0078385A"/>
    <w:rsid w:val="00783BF4"/>
    <w:rsid w:val="00784348"/>
    <w:rsid w:val="007843F1"/>
    <w:rsid w:val="00784F03"/>
    <w:rsid w:val="00785E15"/>
    <w:rsid w:val="00785EAD"/>
    <w:rsid w:val="007860D2"/>
    <w:rsid w:val="00790C1E"/>
    <w:rsid w:val="007910F9"/>
    <w:rsid w:val="00794EE7"/>
    <w:rsid w:val="00795A55"/>
    <w:rsid w:val="00796248"/>
    <w:rsid w:val="007A0556"/>
    <w:rsid w:val="007A2375"/>
    <w:rsid w:val="007A2FC3"/>
    <w:rsid w:val="007A57CA"/>
    <w:rsid w:val="007A58CD"/>
    <w:rsid w:val="007B20D9"/>
    <w:rsid w:val="007B54D6"/>
    <w:rsid w:val="007B5B8D"/>
    <w:rsid w:val="007C06E6"/>
    <w:rsid w:val="007C4947"/>
    <w:rsid w:val="007C6CA0"/>
    <w:rsid w:val="007D0586"/>
    <w:rsid w:val="007D2A37"/>
    <w:rsid w:val="007E12A4"/>
    <w:rsid w:val="007E1DF9"/>
    <w:rsid w:val="007E3837"/>
    <w:rsid w:val="007E4855"/>
    <w:rsid w:val="007E6029"/>
    <w:rsid w:val="007F0D0A"/>
    <w:rsid w:val="007F18CA"/>
    <w:rsid w:val="007F2C20"/>
    <w:rsid w:val="007F5574"/>
    <w:rsid w:val="007F5993"/>
    <w:rsid w:val="00800DB4"/>
    <w:rsid w:val="00801896"/>
    <w:rsid w:val="00802D30"/>
    <w:rsid w:val="008032F6"/>
    <w:rsid w:val="00803A0A"/>
    <w:rsid w:val="00803F28"/>
    <w:rsid w:val="00805EBF"/>
    <w:rsid w:val="00805F59"/>
    <w:rsid w:val="0080741A"/>
    <w:rsid w:val="00807B62"/>
    <w:rsid w:val="00810B26"/>
    <w:rsid w:val="00810B59"/>
    <w:rsid w:val="008127FB"/>
    <w:rsid w:val="00812B4F"/>
    <w:rsid w:val="00812D3A"/>
    <w:rsid w:val="008131C1"/>
    <w:rsid w:val="00813F3A"/>
    <w:rsid w:val="00814E1B"/>
    <w:rsid w:val="0081526B"/>
    <w:rsid w:val="0082048F"/>
    <w:rsid w:val="008221E1"/>
    <w:rsid w:val="00823A32"/>
    <w:rsid w:val="00823F47"/>
    <w:rsid w:val="00827F63"/>
    <w:rsid w:val="0083088F"/>
    <w:rsid w:val="0083393B"/>
    <w:rsid w:val="00834D19"/>
    <w:rsid w:val="008369BA"/>
    <w:rsid w:val="008403C5"/>
    <w:rsid w:val="0084069B"/>
    <w:rsid w:val="0084338C"/>
    <w:rsid w:val="00845038"/>
    <w:rsid w:val="0084505A"/>
    <w:rsid w:val="00851569"/>
    <w:rsid w:val="008524BB"/>
    <w:rsid w:val="00856788"/>
    <w:rsid w:val="008622CF"/>
    <w:rsid w:val="0086379A"/>
    <w:rsid w:val="00870578"/>
    <w:rsid w:val="0087240C"/>
    <w:rsid w:val="008729E9"/>
    <w:rsid w:val="00876423"/>
    <w:rsid w:val="008845E9"/>
    <w:rsid w:val="00886D71"/>
    <w:rsid w:val="008876E1"/>
    <w:rsid w:val="0088786E"/>
    <w:rsid w:val="00890141"/>
    <w:rsid w:val="00890E3C"/>
    <w:rsid w:val="00890FAE"/>
    <w:rsid w:val="008916A2"/>
    <w:rsid w:val="008922D5"/>
    <w:rsid w:val="0089363C"/>
    <w:rsid w:val="00894732"/>
    <w:rsid w:val="00894F7C"/>
    <w:rsid w:val="00895260"/>
    <w:rsid w:val="008A0DB0"/>
    <w:rsid w:val="008A35DC"/>
    <w:rsid w:val="008A36AA"/>
    <w:rsid w:val="008A3BB6"/>
    <w:rsid w:val="008A6C9A"/>
    <w:rsid w:val="008B09A2"/>
    <w:rsid w:val="008B0BC3"/>
    <w:rsid w:val="008B1643"/>
    <w:rsid w:val="008B26F3"/>
    <w:rsid w:val="008B3CA0"/>
    <w:rsid w:val="008B7F36"/>
    <w:rsid w:val="008C155E"/>
    <w:rsid w:val="008C398F"/>
    <w:rsid w:val="008C406B"/>
    <w:rsid w:val="008C42F6"/>
    <w:rsid w:val="008C7377"/>
    <w:rsid w:val="008C7EBF"/>
    <w:rsid w:val="008D0800"/>
    <w:rsid w:val="008D2183"/>
    <w:rsid w:val="008D4462"/>
    <w:rsid w:val="008D49F6"/>
    <w:rsid w:val="008D7BC8"/>
    <w:rsid w:val="008E235D"/>
    <w:rsid w:val="008E39FD"/>
    <w:rsid w:val="008F029F"/>
    <w:rsid w:val="008F08D1"/>
    <w:rsid w:val="008F1ADD"/>
    <w:rsid w:val="008F4CEC"/>
    <w:rsid w:val="008F4F73"/>
    <w:rsid w:val="008F6511"/>
    <w:rsid w:val="008F683A"/>
    <w:rsid w:val="00901AF8"/>
    <w:rsid w:val="00903CB5"/>
    <w:rsid w:val="00904943"/>
    <w:rsid w:val="00904FE8"/>
    <w:rsid w:val="00905BC4"/>
    <w:rsid w:val="0090602E"/>
    <w:rsid w:val="00907041"/>
    <w:rsid w:val="009074C8"/>
    <w:rsid w:val="00907A38"/>
    <w:rsid w:val="00907D7C"/>
    <w:rsid w:val="00910A8C"/>
    <w:rsid w:val="00913F9A"/>
    <w:rsid w:val="00916177"/>
    <w:rsid w:val="00921540"/>
    <w:rsid w:val="00922DC5"/>
    <w:rsid w:val="00924109"/>
    <w:rsid w:val="009244B4"/>
    <w:rsid w:val="00924B56"/>
    <w:rsid w:val="00924D5F"/>
    <w:rsid w:val="009257DB"/>
    <w:rsid w:val="00926104"/>
    <w:rsid w:val="00926D9A"/>
    <w:rsid w:val="009275D4"/>
    <w:rsid w:val="009300D7"/>
    <w:rsid w:val="00930C63"/>
    <w:rsid w:val="00930F9A"/>
    <w:rsid w:val="00932952"/>
    <w:rsid w:val="00937C92"/>
    <w:rsid w:val="00941AA7"/>
    <w:rsid w:val="009432CB"/>
    <w:rsid w:val="009443F9"/>
    <w:rsid w:val="0094588C"/>
    <w:rsid w:val="00945C02"/>
    <w:rsid w:val="00947AF0"/>
    <w:rsid w:val="009523BC"/>
    <w:rsid w:val="00952512"/>
    <w:rsid w:val="00952F9B"/>
    <w:rsid w:val="009530B2"/>
    <w:rsid w:val="00953538"/>
    <w:rsid w:val="00953EB0"/>
    <w:rsid w:val="00957084"/>
    <w:rsid w:val="0095748C"/>
    <w:rsid w:val="00957498"/>
    <w:rsid w:val="00957FEF"/>
    <w:rsid w:val="00960F2F"/>
    <w:rsid w:val="00962137"/>
    <w:rsid w:val="00966F14"/>
    <w:rsid w:val="00967D60"/>
    <w:rsid w:val="00970B70"/>
    <w:rsid w:val="00971139"/>
    <w:rsid w:val="009725E4"/>
    <w:rsid w:val="00972736"/>
    <w:rsid w:val="00975182"/>
    <w:rsid w:val="00981776"/>
    <w:rsid w:val="00981B31"/>
    <w:rsid w:val="00982AA1"/>
    <w:rsid w:val="00982AE7"/>
    <w:rsid w:val="009845C2"/>
    <w:rsid w:val="0098517D"/>
    <w:rsid w:val="00987DCC"/>
    <w:rsid w:val="009914D4"/>
    <w:rsid w:val="00992E46"/>
    <w:rsid w:val="0099521B"/>
    <w:rsid w:val="00995FD3"/>
    <w:rsid w:val="00996E22"/>
    <w:rsid w:val="009A127B"/>
    <w:rsid w:val="009A159B"/>
    <w:rsid w:val="009A1BF1"/>
    <w:rsid w:val="009A2D91"/>
    <w:rsid w:val="009A5CCB"/>
    <w:rsid w:val="009A6090"/>
    <w:rsid w:val="009A7382"/>
    <w:rsid w:val="009B2756"/>
    <w:rsid w:val="009B294B"/>
    <w:rsid w:val="009B3CC2"/>
    <w:rsid w:val="009B40BD"/>
    <w:rsid w:val="009B5231"/>
    <w:rsid w:val="009B53BE"/>
    <w:rsid w:val="009B5CD9"/>
    <w:rsid w:val="009B797B"/>
    <w:rsid w:val="009C19D1"/>
    <w:rsid w:val="009C5B21"/>
    <w:rsid w:val="009C621F"/>
    <w:rsid w:val="009C7DA7"/>
    <w:rsid w:val="009D0B56"/>
    <w:rsid w:val="009D305F"/>
    <w:rsid w:val="009D4F15"/>
    <w:rsid w:val="009D630D"/>
    <w:rsid w:val="009D6591"/>
    <w:rsid w:val="009E1B70"/>
    <w:rsid w:val="009E29DC"/>
    <w:rsid w:val="009E2B75"/>
    <w:rsid w:val="009E2FBB"/>
    <w:rsid w:val="009E3004"/>
    <w:rsid w:val="009E3372"/>
    <w:rsid w:val="009E4BA0"/>
    <w:rsid w:val="009E5654"/>
    <w:rsid w:val="009E6E7B"/>
    <w:rsid w:val="009E7250"/>
    <w:rsid w:val="009F1472"/>
    <w:rsid w:val="009F2F3B"/>
    <w:rsid w:val="009F39CD"/>
    <w:rsid w:val="009F4C4E"/>
    <w:rsid w:val="009F6748"/>
    <w:rsid w:val="009F6AC2"/>
    <w:rsid w:val="009F7CD1"/>
    <w:rsid w:val="00A02048"/>
    <w:rsid w:val="00A02A35"/>
    <w:rsid w:val="00A02A6C"/>
    <w:rsid w:val="00A02D40"/>
    <w:rsid w:val="00A03CB3"/>
    <w:rsid w:val="00A054AA"/>
    <w:rsid w:val="00A05692"/>
    <w:rsid w:val="00A200F1"/>
    <w:rsid w:val="00A22561"/>
    <w:rsid w:val="00A23D6E"/>
    <w:rsid w:val="00A26152"/>
    <w:rsid w:val="00A3036F"/>
    <w:rsid w:val="00A34E18"/>
    <w:rsid w:val="00A35B94"/>
    <w:rsid w:val="00A364C1"/>
    <w:rsid w:val="00A365B6"/>
    <w:rsid w:val="00A369EC"/>
    <w:rsid w:val="00A37766"/>
    <w:rsid w:val="00A423AE"/>
    <w:rsid w:val="00A42842"/>
    <w:rsid w:val="00A46B24"/>
    <w:rsid w:val="00A5225A"/>
    <w:rsid w:val="00A531AD"/>
    <w:rsid w:val="00A5410F"/>
    <w:rsid w:val="00A54B13"/>
    <w:rsid w:val="00A55B77"/>
    <w:rsid w:val="00A55CB7"/>
    <w:rsid w:val="00A56720"/>
    <w:rsid w:val="00A624C2"/>
    <w:rsid w:val="00A63308"/>
    <w:rsid w:val="00A64652"/>
    <w:rsid w:val="00A64EBF"/>
    <w:rsid w:val="00A737D6"/>
    <w:rsid w:val="00A73814"/>
    <w:rsid w:val="00A7420B"/>
    <w:rsid w:val="00A80E98"/>
    <w:rsid w:val="00A81B96"/>
    <w:rsid w:val="00A82FFA"/>
    <w:rsid w:val="00A83561"/>
    <w:rsid w:val="00A85CE5"/>
    <w:rsid w:val="00A87245"/>
    <w:rsid w:val="00A87A46"/>
    <w:rsid w:val="00A87C50"/>
    <w:rsid w:val="00A9321D"/>
    <w:rsid w:val="00A93792"/>
    <w:rsid w:val="00A94A70"/>
    <w:rsid w:val="00A94F53"/>
    <w:rsid w:val="00A974FB"/>
    <w:rsid w:val="00A9767B"/>
    <w:rsid w:val="00AA144E"/>
    <w:rsid w:val="00AA2CC8"/>
    <w:rsid w:val="00AA4F88"/>
    <w:rsid w:val="00AA56C2"/>
    <w:rsid w:val="00AA5ADF"/>
    <w:rsid w:val="00AB0E66"/>
    <w:rsid w:val="00AB14F0"/>
    <w:rsid w:val="00AB15EB"/>
    <w:rsid w:val="00AB5101"/>
    <w:rsid w:val="00AB55E5"/>
    <w:rsid w:val="00AB7EBF"/>
    <w:rsid w:val="00AC108E"/>
    <w:rsid w:val="00AC1C17"/>
    <w:rsid w:val="00AC3891"/>
    <w:rsid w:val="00AC455F"/>
    <w:rsid w:val="00AC5294"/>
    <w:rsid w:val="00AC6209"/>
    <w:rsid w:val="00AC6E81"/>
    <w:rsid w:val="00AD1168"/>
    <w:rsid w:val="00AD2C55"/>
    <w:rsid w:val="00AD343C"/>
    <w:rsid w:val="00AD4821"/>
    <w:rsid w:val="00AD5181"/>
    <w:rsid w:val="00AD6625"/>
    <w:rsid w:val="00AE1EBB"/>
    <w:rsid w:val="00AE241C"/>
    <w:rsid w:val="00AE4DCF"/>
    <w:rsid w:val="00AE62B9"/>
    <w:rsid w:val="00AE6ABF"/>
    <w:rsid w:val="00AE7C31"/>
    <w:rsid w:val="00AF1325"/>
    <w:rsid w:val="00AF140A"/>
    <w:rsid w:val="00AF29F2"/>
    <w:rsid w:val="00AF2F42"/>
    <w:rsid w:val="00AF4431"/>
    <w:rsid w:val="00AF4CA8"/>
    <w:rsid w:val="00AF527F"/>
    <w:rsid w:val="00AF6533"/>
    <w:rsid w:val="00AF6F52"/>
    <w:rsid w:val="00B022F4"/>
    <w:rsid w:val="00B043A7"/>
    <w:rsid w:val="00B04404"/>
    <w:rsid w:val="00B04AD4"/>
    <w:rsid w:val="00B050D4"/>
    <w:rsid w:val="00B05BC9"/>
    <w:rsid w:val="00B062F8"/>
    <w:rsid w:val="00B063AC"/>
    <w:rsid w:val="00B0696F"/>
    <w:rsid w:val="00B07131"/>
    <w:rsid w:val="00B10E6C"/>
    <w:rsid w:val="00B1147F"/>
    <w:rsid w:val="00B13A0B"/>
    <w:rsid w:val="00B13B66"/>
    <w:rsid w:val="00B14C5D"/>
    <w:rsid w:val="00B21182"/>
    <w:rsid w:val="00B215E0"/>
    <w:rsid w:val="00B223C4"/>
    <w:rsid w:val="00B23162"/>
    <w:rsid w:val="00B24BC1"/>
    <w:rsid w:val="00B26792"/>
    <w:rsid w:val="00B270AD"/>
    <w:rsid w:val="00B27227"/>
    <w:rsid w:val="00B279E2"/>
    <w:rsid w:val="00B27C32"/>
    <w:rsid w:val="00B32F2C"/>
    <w:rsid w:val="00B34215"/>
    <w:rsid w:val="00B34415"/>
    <w:rsid w:val="00B34603"/>
    <w:rsid w:val="00B34F5F"/>
    <w:rsid w:val="00B35DE8"/>
    <w:rsid w:val="00B36358"/>
    <w:rsid w:val="00B374B1"/>
    <w:rsid w:val="00B406E8"/>
    <w:rsid w:val="00B41ADC"/>
    <w:rsid w:val="00B42AC2"/>
    <w:rsid w:val="00B42EFD"/>
    <w:rsid w:val="00B43423"/>
    <w:rsid w:val="00B4363F"/>
    <w:rsid w:val="00B46B41"/>
    <w:rsid w:val="00B47A2B"/>
    <w:rsid w:val="00B47EB4"/>
    <w:rsid w:val="00B508E1"/>
    <w:rsid w:val="00B5181F"/>
    <w:rsid w:val="00B51AD4"/>
    <w:rsid w:val="00B52FAB"/>
    <w:rsid w:val="00B53652"/>
    <w:rsid w:val="00B5377F"/>
    <w:rsid w:val="00B5382A"/>
    <w:rsid w:val="00B53FD3"/>
    <w:rsid w:val="00B565D3"/>
    <w:rsid w:val="00B56830"/>
    <w:rsid w:val="00B576D6"/>
    <w:rsid w:val="00B60067"/>
    <w:rsid w:val="00B61E22"/>
    <w:rsid w:val="00B62D4C"/>
    <w:rsid w:val="00B72D0D"/>
    <w:rsid w:val="00B730A2"/>
    <w:rsid w:val="00B739BE"/>
    <w:rsid w:val="00B73DAF"/>
    <w:rsid w:val="00B747EF"/>
    <w:rsid w:val="00B76280"/>
    <w:rsid w:val="00B805B5"/>
    <w:rsid w:val="00B81710"/>
    <w:rsid w:val="00B8247A"/>
    <w:rsid w:val="00B83601"/>
    <w:rsid w:val="00B84542"/>
    <w:rsid w:val="00B856AD"/>
    <w:rsid w:val="00B87057"/>
    <w:rsid w:val="00B8776C"/>
    <w:rsid w:val="00B92F97"/>
    <w:rsid w:val="00B9307C"/>
    <w:rsid w:val="00B94332"/>
    <w:rsid w:val="00B96A7A"/>
    <w:rsid w:val="00BA0008"/>
    <w:rsid w:val="00BA111F"/>
    <w:rsid w:val="00BA25E3"/>
    <w:rsid w:val="00BA28B0"/>
    <w:rsid w:val="00BA5FAF"/>
    <w:rsid w:val="00BA68DB"/>
    <w:rsid w:val="00BB0262"/>
    <w:rsid w:val="00BB19FE"/>
    <w:rsid w:val="00BB1F4F"/>
    <w:rsid w:val="00BB3ACE"/>
    <w:rsid w:val="00BB4577"/>
    <w:rsid w:val="00BB5466"/>
    <w:rsid w:val="00BC01E9"/>
    <w:rsid w:val="00BC029A"/>
    <w:rsid w:val="00BC3D43"/>
    <w:rsid w:val="00BC44D6"/>
    <w:rsid w:val="00BD095D"/>
    <w:rsid w:val="00BD45A2"/>
    <w:rsid w:val="00BD5205"/>
    <w:rsid w:val="00BD732F"/>
    <w:rsid w:val="00BE074A"/>
    <w:rsid w:val="00BE16C4"/>
    <w:rsid w:val="00BE2D8C"/>
    <w:rsid w:val="00BE33EB"/>
    <w:rsid w:val="00BE5EBC"/>
    <w:rsid w:val="00BE6909"/>
    <w:rsid w:val="00BE722A"/>
    <w:rsid w:val="00BF18C8"/>
    <w:rsid w:val="00BF1EFD"/>
    <w:rsid w:val="00BF3E3B"/>
    <w:rsid w:val="00BF4A5B"/>
    <w:rsid w:val="00BF5824"/>
    <w:rsid w:val="00BF7633"/>
    <w:rsid w:val="00BF79A8"/>
    <w:rsid w:val="00C0486A"/>
    <w:rsid w:val="00C05261"/>
    <w:rsid w:val="00C07259"/>
    <w:rsid w:val="00C11AC4"/>
    <w:rsid w:val="00C1347B"/>
    <w:rsid w:val="00C14503"/>
    <w:rsid w:val="00C14F79"/>
    <w:rsid w:val="00C171B4"/>
    <w:rsid w:val="00C17D31"/>
    <w:rsid w:val="00C22B09"/>
    <w:rsid w:val="00C2392D"/>
    <w:rsid w:val="00C2564C"/>
    <w:rsid w:val="00C30023"/>
    <w:rsid w:val="00C31DAA"/>
    <w:rsid w:val="00C37707"/>
    <w:rsid w:val="00C4309A"/>
    <w:rsid w:val="00C46804"/>
    <w:rsid w:val="00C501E3"/>
    <w:rsid w:val="00C50715"/>
    <w:rsid w:val="00C52FCB"/>
    <w:rsid w:val="00C531DE"/>
    <w:rsid w:val="00C5332E"/>
    <w:rsid w:val="00C53C92"/>
    <w:rsid w:val="00C5468C"/>
    <w:rsid w:val="00C5652E"/>
    <w:rsid w:val="00C636D1"/>
    <w:rsid w:val="00C636F6"/>
    <w:rsid w:val="00C63E32"/>
    <w:rsid w:val="00C63E52"/>
    <w:rsid w:val="00C63E7E"/>
    <w:rsid w:val="00C6552C"/>
    <w:rsid w:val="00C66670"/>
    <w:rsid w:val="00C66ADF"/>
    <w:rsid w:val="00C6758D"/>
    <w:rsid w:val="00C739D8"/>
    <w:rsid w:val="00C77E28"/>
    <w:rsid w:val="00C8221C"/>
    <w:rsid w:val="00C82E88"/>
    <w:rsid w:val="00C83858"/>
    <w:rsid w:val="00C84991"/>
    <w:rsid w:val="00C91734"/>
    <w:rsid w:val="00C93B6A"/>
    <w:rsid w:val="00C93EF4"/>
    <w:rsid w:val="00C94AED"/>
    <w:rsid w:val="00C9650C"/>
    <w:rsid w:val="00C96CA3"/>
    <w:rsid w:val="00C96E20"/>
    <w:rsid w:val="00CA0420"/>
    <w:rsid w:val="00CA1F50"/>
    <w:rsid w:val="00CA27AF"/>
    <w:rsid w:val="00CA374A"/>
    <w:rsid w:val="00CA55B4"/>
    <w:rsid w:val="00CB08F0"/>
    <w:rsid w:val="00CB10D4"/>
    <w:rsid w:val="00CB17AA"/>
    <w:rsid w:val="00CB2044"/>
    <w:rsid w:val="00CB28AC"/>
    <w:rsid w:val="00CB33FE"/>
    <w:rsid w:val="00CB53C4"/>
    <w:rsid w:val="00CB608E"/>
    <w:rsid w:val="00CB69B9"/>
    <w:rsid w:val="00CB6EF9"/>
    <w:rsid w:val="00CC22DE"/>
    <w:rsid w:val="00CC4DC5"/>
    <w:rsid w:val="00CC722D"/>
    <w:rsid w:val="00CD3B42"/>
    <w:rsid w:val="00CD5363"/>
    <w:rsid w:val="00CE090F"/>
    <w:rsid w:val="00CE0E1D"/>
    <w:rsid w:val="00CE32F0"/>
    <w:rsid w:val="00CE41B8"/>
    <w:rsid w:val="00CE46CE"/>
    <w:rsid w:val="00CE62BB"/>
    <w:rsid w:val="00CE65BF"/>
    <w:rsid w:val="00CF2EEF"/>
    <w:rsid w:val="00CF422F"/>
    <w:rsid w:val="00CF673E"/>
    <w:rsid w:val="00CF6D8B"/>
    <w:rsid w:val="00CF7901"/>
    <w:rsid w:val="00D01D57"/>
    <w:rsid w:val="00D032D5"/>
    <w:rsid w:val="00D044C8"/>
    <w:rsid w:val="00D05283"/>
    <w:rsid w:val="00D0578C"/>
    <w:rsid w:val="00D06763"/>
    <w:rsid w:val="00D067E7"/>
    <w:rsid w:val="00D0737B"/>
    <w:rsid w:val="00D1127C"/>
    <w:rsid w:val="00D1221A"/>
    <w:rsid w:val="00D1270A"/>
    <w:rsid w:val="00D12FD5"/>
    <w:rsid w:val="00D132DC"/>
    <w:rsid w:val="00D14994"/>
    <w:rsid w:val="00D15430"/>
    <w:rsid w:val="00D21BB7"/>
    <w:rsid w:val="00D236D3"/>
    <w:rsid w:val="00D246F4"/>
    <w:rsid w:val="00D2506A"/>
    <w:rsid w:val="00D30BD7"/>
    <w:rsid w:val="00D31DA1"/>
    <w:rsid w:val="00D32794"/>
    <w:rsid w:val="00D333D7"/>
    <w:rsid w:val="00D34A74"/>
    <w:rsid w:val="00D34DAA"/>
    <w:rsid w:val="00D358AE"/>
    <w:rsid w:val="00D411C2"/>
    <w:rsid w:val="00D4167B"/>
    <w:rsid w:val="00D4266B"/>
    <w:rsid w:val="00D42FDE"/>
    <w:rsid w:val="00D43A2C"/>
    <w:rsid w:val="00D43B58"/>
    <w:rsid w:val="00D47612"/>
    <w:rsid w:val="00D47FE6"/>
    <w:rsid w:val="00D50F0E"/>
    <w:rsid w:val="00D517DB"/>
    <w:rsid w:val="00D534C8"/>
    <w:rsid w:val="00D5386B"/>
    <w:rsid w:val="00D53D99"/>
    <w:rsid w:val="00D562FC"/>
    <w:rsid w:val="00D606EA"/>
    <w:rsid w:val="00D61BC7"/>
    <w:rsid w:val="00D632F4"/>
    <w:rsid w:val="00D6410E"/>
    <w:rsid w:val="00D72A43"/>
    <w:rsid w:val="00D74151"/>
    <w:rsid w:val="00D741CE"/>
    <w:rsid w:val="00D74C4A"/>
    <w:rsid w:val="00D75ED1"/>
    <w:rsid w:val="00D80101"/>
    <w:rsid w:val="00D836D5"/>
    <w:rsid w:val="00D838EF"/>
    <w:rsid w:val="00D8447E"/>
    <w:rsid w:val="00D85063"/>
    <w:rsid w:val="00D863D6"/>
    <w:rsid w:val="00D8695A"/>
    <w:rsid w:val="00D9072F"/>
    <w:rsid w:val="00D9302E"/>
    <w:rsid w:val="00D95676"/>
    <w:rsid w:val="00D9612D"/>
    <w:rsid w:val="00D9707F"/>
    <w:rsid w:val="00DA00E8"/>
    <w:rsid w:val="00DA20DD"/>
    <w:rsid w:val="00DA32DD"/>
    <w:rsid w:val="00DA4198"/>
    <w:rsid w:val="00DA472F"/>
    <w:rsid w:val="00DA5635"/>
    <w:rsid w:val="00DA56D2"/>
    <w:rsid w:val="00DB1231"/>
    <w:rsid w:val="00DB1BAE"/>
    <w:rsid w:val="00DB31AD"/>
    <w:rsid w:val="00DB5040"/>
    <w:rsid w:val="00DC24F6"/>
    <w:rsid w:val="00DC4B98"/>
    <w:rsid w:val="00DC619E"/>
    <w:rsid w:val="00DC77B1"/>
    <w:rsid w:val="00DC7B82"/>
    <w:rsid w:val="00DD497D"/>
    <w:rsid w:val="00DD4C83"/>
    <w:rsid w:val="00DD57BC"/>
    <w:rsid w:val="00DD6B61"/>
    <w:rsid w:val="00DE3747"/>
    <w:rsid w:val="00DE5FB3"/>
    <w:rsid w:val="00DE78C9"/>
    <w:rsid w:val="00DF1026"/>
    <w:rsid w:val="00DF48E6"/>
    <w:rsid w:val="00DF556A"/>
    <w:rsid w:val="00DF78E7"/>
    <w:rsid w:val="00E04BE4"/>
    <w:rsid w:val="00E04DCF"/>
    <w:rsid w:val="00E05A8C"/>
    <w:rsid w:val="00E142CC"/>
    <w:rsid w:val="00E15030"/>
    <w:rsid w:val="00E16BC2"/>
    <w:rsid w:val="00E20CC9"/>
    <w:rsid w:val="00E22E95"/>
    <w:rsid w:val="00E24E1E"/>
    <w:rsid w:val="00E305FB"/>
    <w:rsid w:val="00E321B1"/>
    <w:rsid w:val="00E32718"/>
    <w:rsid w:val="00E33A7F"/>
    <w:rsid w:val="00E352E3"/>
    <w:rsid w:val="00E37D6B"/>
    <w:rsid w:val="00E42460"/>
    <w:rsid w:val="00E42613"/>
    <w:rsid w:val="00E436DD"/>
    <w:rsid w:val="00E43872"/>
    <w:rsid w:val="00E43B2C"/>
    <w:rsid w:val="00E44303"/>
    <w:rsid w:val="00E45B16"/>
    <w:rsid w:val="00E46F47"/>
    <w:rsid w:val="00E51405"/>
    <w:rsid w:val="00E51D85"/>
    <w:rsid w:val="00E51E71"/>
    <w:rsid w:val="00E51F1A"/>
    <w:rsid w:val="00E536A3"/>
    <w:rsid w:val="00E5681E"/>
    <w:rsid w:val="00E56E8F"/>
    <w:rsid w:val="00E57878"/>
    <w:rsid w:val="00E600CF"/>
    <w:rsid w:val="00E610A5"/>
    <w:rsid w:val="00E62126"/>
    <w:rsid w:val="00E638AE"/>
    <w:rsid w:val="00E63A6D"/>
    <w:rsid w:val="00E641B9"/>
    <w:rsid w:val="00E65D3E"/>
    <w:rsid w:val="00E6723D"/>
    <w:rsid w:val="00E702C4"/>
    <w:rsid w:val="00E7494E"/>
    <w:rsid w:val="00E77298"/>
    <w:rsid w:val="00E82E10"/>
    <w:rsid w:val="00E83EAB"/>
    <w:rsid w:val="00E84368"/>
    <w:rsid w:val="00E87056"/>
    <w:rsid w:val="00E87D07"/>
    <w:rsid w:val="00E9124C"/>
    <w:rsid w:val="00E9139D"/>
    <w:rsid w:val="00E944D2"/>
    <w:rsid w:val="00E94F32"/>
    <w:rsid w:val="00E95272"/>
    <w:rsid w:val="00E952F5"/>
    <w:rsid w:val="00EA1269"/>
    <w:rsid w:val="00EA20C9"/>
    <w:rsid w:val="00EA35E8"/>
    <w:rsid w:val="00EA5AD4"/>
    <w:rsid w:val="00EA7AB0"/>
    <w:rsid w:val="00EB3A97"/>
    <w:rsid w:val="00EB60E8"/>
    <w:rsid w:val="00EB699F"/>
    <w:rsid w:val="00EC0A78"/>
    <w:rsid w:val="00EC5222"/>
    <w:rsid w:val="00EC5680"/>
    <w:rsid w:val="00EC5879"/>
    <w:rsid w:val="00EC631D"/>
    <w:rsid w:val="00EC69DE"/>
    <w:rsid w:val="00ED04CD"/>
    <w:rsid w:val="00ED0BE3"/>
    <w:rsid w:val="00ED38D8"/>
    <w:rsid w:val="00ED5E3F"/>
    <w:rsid w:val="00ED61BE"/>
    <w:rsid w:val="00EE6291"/>
    <w:rsid w:val="00EE724C"/>
    <w:rsid w:val="00EF2C76"/>
    <w:rsid w:val="00EF350E"/>
    <w:rsid w:val="00EF3DD9"/>
    <w:rsid w:val="00EF41BC"/>
    <w:rsid w:val="00EF4EDB"/>
    <w:rsid w:val="00EF52EC"/>
    <w:rsid w:val="00EF7AF9"/>
    <w:rsid w:val="00F002FE"/>
    <w:rsid w:val="00F01D9C"/>
    <w:rsid w:val="00F03F23"/>
    <w:rsid w:val="00F07FBE"/>
    <w:rsid w:val="00F109F3"/>
    <w:rsid w:val="00F120CB"/>
    <w:rsid w:val="00F135AD"/>
    <w:rsid w:val="00F13CEC"/>
    <w:rsid w:val="00F14D61"/>
    <w:rsid w:val="00F1509A"/>
    <w:rsid w:val="00F168A8"/>
    <w:rsid w:val="00F20D3C"/>
    <w:rsid w:val="00F227CF"/>
    <w:rsid w:val="00F247BA"/>
    <w:rsid w:val="00F248D4"/>
    <w:rsid w:val="00F25F7D"/>
    <w:rsid w:val="00F273D2"/>
    <w:rsid w:val="00F274BE"/>
    <w:rsid w:val="00F3051A"/>
    <w:rsid w:val="00F335ED"/>
    <w:rsid w:val="00F33D59"/>
    <w:rsid w:val="00F3675C"/>
    <w:rsid w:val="00F36DDF"/>
    <w:rsid w:val="00F373B8"/>
    <w:rsid w:val="00F41A33"/>
    <w:rsid w:val="00F41D05"/>
    <w:rsid w:val="00F421F2"/>
    <w:rsid w:val="00F423F0"/>
    <w:rsid w:val="00F42555"/>
    <w:rsid w:val="00F43560"/>
    <w:rsid w:val="00F43EEF"/>
    <w:rsid w:val="00F44476"/>
    <w:rsid w:val="00F44A1A"/>
    <w:rsid w:val="00F461F4"/>
    <w:rsid w:val="00F4783E"/>
    <w:rsid w:val="00F50852"/>
    <w:rsid w:val="00F52124"/>
    <w:rsid w:val="00F540D7"/>
    <w:rsid w:val="00F544B6"/>
    <w:rsid w:val="00F56E35"/>
    <w:rsid w:val="00F57965"/>
    <w:rsid w:val="00F62954"/>
    <w:rsid w:val="00F64BB0"/>
    <w:rsid w:val="00F64C32"/>
    <w:rsid w:val="00F650E1"/>
    <w:rsid w:val="00F6712F"/>
    <w:rsid w:val="00F730A5"/>
    <w:rsid w:val="00F73B6E"/>
    <w:rsid w:val="00F73E3A"/>
    <w:rsid w:val="00F75A90"/>
    <w:rsid w:val="00F771DE"/>
    <w:rsid w:val="00F773C2"/>
    <w:rsid w:val="00F81F3B"/>
    <w:rsid w:val="00F83853"/>
    <w:rsid w:val="00F84FC4"/>
    <w:rsid w:val="00F900C1"/>
    <w:rsid w:val="00F93F9D"/>
    <w:rsid w:val="00F941A8"/>
    <w:rsid w:val="00F967E4"/>
    <w:rsid w:val="00F96ED0"/>
    <w:rsid w:val="00F96FEE"/>
    <w:rsid w:val="00FB6448"/>
    <w:rsid w:val="00FB7509"/>
    <w:rsid w:val="00FC04B4"/>
    <w:rsid w:val="00FC05DE"/>
    <w:rsid w:val="00FC0E6A"/>
    <w:rsid w:val="00FC10BD"/>
    <w:rsid w:val="00FC2943"/>
    <w:rsid w:val="00FC2EF2"/>
    <w:rsid w:val="00FC301E"/>
    <w:rsid w:val="00FC3CD6"/>
    <w:rsid w:val="00FC6859"/>
    <w:rsid w:val="00FD01EF"/>
    <w:rsid w:val="00FD1445"/>
    <w:rsid w:val="00FD2650"/>
    <w:rsid w:val="00FD2DD8"/>
    <w:rsid w:val="00FD2FA1"/>
    <w:rsid w:val="00FD517E"/>
    <w:rsid w:val="00FD6001"/>
    <w:rsid w:val="00FD7507"/>
    <w:rsid w:val="00FD7B6A"/>
    <w:rsid w:val="00FD7F34"/>
    <w:rsid w:val="00FE07BD"/>
    <w:rsid w:val="00FE4377"/>
    <w:rsid w:val="00FE456E"/>
    <w:rsid w:val="00FE4AC0"/>
    <w:rsid w:val="00FE56C1"/>
    <w:rsid w:val="00FE7C7A"/>
    <w:rsid w:val="00FF085B"/>
    <w:rsid w:val="00FF0F97"/>
    <w:rsid w:val="00FF5C2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1A"/>
  </w:style>
  <w:style w:type="paragraph" w:styleId="1">
    <w:name w:val="heading 1"/>
    <w:basedOn w:val="a"/>
    <w:link w:val="10"/>
    <w:uiPriority w:val="9"/>
    <w:qFormat/>
    <w:rsid w:val="00415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5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59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5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59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5962"/>
    <w:rPr>
      <w:color w:val="0000FF"/>
      <w:u w:val="single"/>
    </w:rPr>
  </w:style>
  <w:style w:type="paragraph" w:customStyle="1" w:styleId="tekstvpr">
    <w:name w:val="tekstvpr"/>
    <w:basedOn w:val="a"/>
    <w:rsid w:val="0041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1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5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59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7A05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A05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5E01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5E01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B71"/>
  </w:style>
  <w:style w:type="paragraph" w:styleId="aa">
    <w:name w:val="footer"/>
    <w:basedOn w:val="a"/>
    <w:link w:val="ab"/>
    <w:uiPriority w:val="99"/>
    <w:semiHidden/>
    <w:unhideWhenUsed/>
    <w:rsid w:val="004E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7B71"/>
  </w:style>
  <w:style w:type="table" w:styleId="ac">
    <w:name w:val="Table Grid"/>
    <w:basedOn w:val="a1"/>
    <w:uiPriority w:val="59"/>
    <w:rsid w:val="00C73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739D8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6B3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6B3A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6B3A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1A"/>
  </w:style>
  <w:style w:type="paragraph" w:styleId="1">
    <w:name w:val="heading 1"/>
    <w:basedOn w:val="a"/>
    <w:link w:val="10"/>
    <w:uiPriority w:val="9"/>
    <w:qFormat/>
    <w:rsid w:val="00415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5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59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5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59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5962"/>
    <w:rPr>
      <w:color w:val="0000FF"/>
      <w:u w:val="single"/>
    </w:rPr>
  </w:style>
  <w:style w:type="paragraph" w:customStyle="1" w:styleId="tekstvpr">
    <w:name w:val="tekstvpr"/>
    <w:basedOn w:val="a"/>
    <w:rsid w:val="0041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1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5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59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7A05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A05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5E01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5E01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B71"/>
  </w:style>
  <w:style w:type="paragraph" w:styleId="aa">
    <w:name w:val="footer"/>
    <w:basedOn w:val="a"/>
    <w:link w:val="ab"/>
    <w:uiPriority w:val="99"/>
    <w:semiHidden/>
    <w:unhideWhenUsed/>
    <w:rsid w:val="004E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7B71"/>
  </w:style>
  <w:style w:type="table" w:styleId="ac">
    <w:name w:val="Table Grid"/>
    <w:basedOn w:val="a1"/>
    <w:uiPriority w:val="59"/>
    <w:rsid w:val="00C73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739D8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6B3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6B3A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6B3A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9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87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4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79E7-AEC0-4B52-BC73-C31BB7EC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21</Pages>
  <Words>6746</Words>
  <Characters>38453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Родионова ИВ</cp:lastModifiedBy>
  <cp:revision>11</cp:revision>
  <cp:lastPrinted>2013-12-24T09:48:00Z</cp:lastPrinted>
  <dcterms:created xsi:type="dcterms:W3CDTF">2024-01-19T06:24:00Z</dcterms:created>
  <dcterms:modified xsi:type="dcterms:W3CDTF">2024-03-04T15:30:00Z</dcterms:modified>
</cp:coreProperties>
</file>