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38" w:rsidRPr="003F5595" w:rsidRDefault="00B00E38" w:rsidP="00B00E3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b/>
          <w:bCs/>
          <w:color w:val="464C55"/>
          <w:sz w:val="26"/>
          <w:szCs w:val="26"/>
          <w:lang w:eastAsia="ru-RU"/>
        </w:rPr>
        <w:t>Вступил в силу ряд изменений законодательства об ОСАГО</w:t>
      </w:r>
    </w:p>
    <w:p w:rsidR="00B00E38" w:rsidRPr="003F5595" w:rsidRDefault="00B00E38" w:rsidP="00B00E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sz w:val="26"/>
          <w:szCs w:val="26"/>
          <w:lang w:eastAsia="ru-RU"/>
        </w:rPr>
        <w:t>С 29 октября вступила в силу заключительная часть </w:t>
      </w:r>
      <w:hyperlink r:id="rId4" w:anchor="/document/72235256/entry/0" w:history="1">
        <w:r w:rsidRPr="003F559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изменений</w:t>
        </w:r>
      </w:hyperlink>
      <w:r w:rsidRPr="003F5595">
        <w:rPr>
          <w:rFonts w:ascii="Times New Roman" w:eastAsia="Times New Roman" w:hAnsi="Times New Roman" w:cs="Times New Roman"/>
          <w:sz w:val="26"/>
          <w:szCs w:val="26"/>
          <w:lang w:eastAsia="ru-RU"/>
        </w:rPr>
        <w:t> в </w:t>
      </w:r>
      <w:hyperlink r:id="rId5" w:anchor="/document/184404/entry/0" w:history="1">
        <w:r w:rsidRPr="003F559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3F5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об ОСАГО, принятых </w:t>
      </w: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весной нынешнего года. В их числе можно отметить следующие нововведения.</w:t>
      </w: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Установлено, что в случае заключения договора ОСАГО в электронной форме водителем по требованию сотрудников полиции (иных органов, уполномоченных осуществлять </w:t>
      </w:r>
      <w:proofErr w:type="gramStart"/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контроль за</w:t>
      </w:r>
      <w:proofErr w:type="gramEnd"/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исполнением обязанности по заключению договора ОСАГО) может быть предъявлена не только копия полиса на бумажном носителе, но и полис в виде электронного документа.</w:t>
      </w: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Вместе с тем корреспондирующие изменения в Правила дорожного движения пока не внесены и они по-прежнему </w:t>
      </w:r>
      <w:proofErr w:type="spellStart"/>
      <w:r>
        <w:fldChar w:fldCharType="begin"/>
      </w:r>
      <w:r>
        <w:instrText>HYPERLINK "http://garant-01.op.ru/" \l "/document/1305770/entry/2117"</w:instrText>
      </w:r>
      <w:r>
        <w:fldChar w:fldCharType="separate"/>
      </w:r>
      <w:r w:rsidRPr="003F55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предусматривают</w:t>
      </w:r>
      <w:r>
        <w:fldChar w:fldCharType="end"/>
      </w: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обязанность</w:t>
      </w:r>
      <w:proofErr w:type="spellEnd"/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водителя иметь при себе и предъявлять по требованию сотрудников полиции полис ОСАГО или распечатанную на бумажном носителе информацию о заключении договора ОСАГО в виде электронного документа.</w:t>
      </w: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Поправками предусмотрено присвоение полисам ОСАГО уникальных номеров (в настоящее время каждый полис имеет серию и номер).</w:t>
      </w: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Скорректирован перечень документов, представляемых владельцем транспортного средства при заключении договора ОСАГО.</w:t>
      </w: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частности, к ним отнесен документ, подтверждающий право собственности на транспортное средство (в случае, если договор заключается в отношении незарегистрированного транспортного средства) либо право владения арендованным транспортным средством.</w:t>
      </w: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Юридические лица при заключении договора будут представлять выписку из ЕГРЮЛ, а не свидетельство о государственной регистрации, как того требовала прежняя редакция Закона об ОСАГО. Изменение связано с тем, что в настоящее время свидетельства о государственной регистрации юридических лиц не выдаются.</w:t>
      </w: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Дополнен перечень оснований, по которым страховщик вправе в порядке регресса взыскать с </w:t>
      </w:r>
      <w:proofErr w:type="spellStart"/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причинителя</w:t>
      </w:r>
      <w:proofErr w:type="spellEnd"/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вреда денежную сумму, выплаченную в виде страхового возмещения. К таким обстоятельствам </w:t>
      </w:r>
      <w:proofErr w:type="gramStart"/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отнесены</w:t>
      </w:r>
      <w:proofErr w:type="gramEnd"/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:</w:t>
      </w: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невыполнение виновником ДТП требования уполномоченного должностного лица о прохождении медицинского освидетельствования на состояние опьянения или употребление алкогольных напитков, наркотических или психотропных веществ после ДТП;</w:t>
      </w:r>
    </w:p>
    <w:p w:rsidR="00B00E38" w:rsidRPr="003F5595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причинение вреда при использовании транспортного средства с прицепом (за исключением принадлежащих гражданам прицепов к легковым автомобилям) в отсутствие в договоре ОСАГО отметки о возможности управления транспортным средством с прицепом.</w:t>
      </w:r>
    </w:p>
    <w:p w:rsidR="00F258FA" w:rsidRPr="00B00E38" w:rsidRDefault="00B00E38" w:rsidP="00B00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3F5595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Кроме того, установлено, что страховщик приобретает регрессное право требования к владельцу транспортного средства, сообщившему при заключении договора ОСАГО недостоверные сведения, что привело к необоснованному уменьшению размера страховой премии. Ранее это правило применялось лишь при заключении договора ОСАГО в электронной форме. Применительно к последнему случаю поправками предусмотрено, что при выявлении недостоверности представленных владельцем транспортного средства сведений ему не предоставляется возможность уплаты страховой премии на сайте страховщика до корректировки соответствующих сведений.</w:t>
      </w:r>
    </w:p>
    <w:sectPr w:rsidR="00F258FA" w:rsidRPr="00B00E38" w:rsidSect="00F2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E38"/>
    <w:rsid w:val="00B00E38"/>
    <w:rsid w:val="00F2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-01.op.ru/" TargetMode="External"/><Relationship Id="rId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Urazgildin</dc:creator>
  <cp:lastModifiedBy>Urazgildin</cp:lastModifiedBy>
  <cp:revision>1</cp:revision>
  <dcterms:created xsi:type="dcterms:W3CDTF">2023-03-01T17:06:00Z</dcterms:created>
  <dcterms:modified xsi:type="dcterms:W3CDTF">2023-03-01T17:06:00Z</dcterms:modified>
</cp:coreProperties>
</file>