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Озеро </w:t>
            </w:r>
            <w:r>
              <w:rPr>
                <w:rFonts w:ascii="Times New Roman" w:hAnsi="Times New Roman"/>
              </w:rPr>
              <w:t xml:space="preserve">Тени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природы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Р-ПП-0</w:t>
            </w: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29.12.2017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сохранение естественного озерного биогеоценоза, мест обитания околоводных и водоплавающих видов птиц, редких и исчезающих видов растений</w:t>
            </w:r>
            <w:r>
              <w:rPr>
                <w:rFonts w:ascii="Times New Roman" w:hAnsi="Times New Roman"/>
                <w:spacing w:val="-6"/>
              </w:rPr>
              <w:t xml:space="preserve">. Имеет экологическое, научное и рекреационное значение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</w:rP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</w:t>
            </w:r>
            <w:r>
              <w:rPr>
                <w:rFonts w:ascii="Times New Roman" w:hAnsi="Times New Roman"/>
                <w:spacing w:val="-6"/>
              </w:rPr>
              <w:t xml:space="preserve">29 декабря 2017</w:t>
            </w:r>
            <w:r>
              <w:rPr>
                <w:rFonts w:ascii="Times New Roman" w:hAnsi="Times New Roman"/>
                <w:spacing w:val="-6"/>
              </w:rPr>
              <w:t xml:space="preserve"> г. № </w:t>
            </w:r>
            <w:r>
              <w:rPr>
                <w:rFonts w:ascii="Times New Roman" w:hAnsi="Times New Roman"/>
                <w:spacing w:val="-6"/>
              </w:rPr>
              <w:t xml:space="preserve">522</w:t>
            </w:r>
            <w:r>
              <w:rPr>
                <w:rFonts w:ascii="Times New Roman" w:hAnsi="Times New Roman"/>
                <w:spacing w:val="-6"/>
              </w:rPr>
              <w:t xml:space="preserve"> «</w:t>
            </w:r>
            <w:r>
              <w:rPr>
                <w:rFonts w:ascii="Times New Roman" w:hAnsi="Times New Roman"/>
                <w:spacing w:val="-6"/>
              </w:rPr>
              <w:t xml:space="preserve">О создании особо охраняемых природных территорий регионального значения»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"http://docs.cntd.ru/document/428688331"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  <w:t xml:space="preserve">п</w:t>
            </w:r>
            <w:r>
              <w:rPr>
                <w:rFonts w:ascii="Times New Roman" w:hAnsi="Times New Roman"/>
                <w:spacing w:val="-6"/>
              </w:rPr>
              <w:t xml:space="preserve">остановлениями Кабинета Министров Чувашской Республики 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от 12.09.2018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361, от 10.06.2020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309, от 03.04.2024 № 167);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Указ Главы Чувашской Республики от 31 мая 2023 г. № 67 «</w:t>
            </w:r>
            <w:r>
              <w:rPr>
                <w:rFonts w:ascii="Times New Roman" w:hAnsi="Times New Roman"/>
                <w:spacing w:val="-6"/>
              </w:rPr>
              <w:t xml:space="preserve">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значения»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:highlight w:val="none"/>
              </w:rPr>
            </w:r>
            <w:r>
              <w:rPr>
                <w:rFonts w:ascii="Times New Roman" w:hAnsi="Times New Roman"/>
                <w:spacing w:val="-6"/>
                <w:highlight w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        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</w:t>
            </w:r>
            <w:r>
              <w:rPr>
                <w:rFonts w:ascii="Times New Roman" w:hAnsi="Times New Roman"/>
              </w:rPr>
              <w:t xml:space="preserve">95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IUCN)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Аликовский муниципальный округ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муниципальное образование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Тенеевский территориальный отдел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5 км южнее с. Аликово, на юго-восточной окраине д. Эренары Аликовского муниципального округа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</w:t>
            </w:r>
            <w:r>
              <w:rPr>
                <w:rFonts w:ascii="Times New Roman" w:hAnsi="Times New Roman"/>
              </w:rPr>
              <w:t xml:space="preserve">95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том числе 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</w:t>
            </w:r>
            <w:r>
              <w:rPr>
                <w:rFonts w:ascii="Times New Roman" w:hAnsi="Times New Roman"/>
              </w:rPr>
              <w:t xml:space="preserve">95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1,83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памятника природы «Озеро Тени» 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границам и режиму особой охраны территории,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утвержденными п</w:t>
            </w:r>
            <w:r>
              <w:rPr>
                <w:rFonts w:ascii="Times New Roman" w:hAnsi="Times New Roman"/>
              </w:rPr>
              <w:t xml:space="preserve">остановлением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 29 декабря 2017 г. </w:t>
            </w:r>
            <w:r>
              <w:rPr>
                <w:rFonts w:ascii="Times New Roman" w:hAnsi="Times New Roman"/>
              </w:rPr>
              <w:t xml:space="preserve">№ 552,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</w:t>
            </w:r>
            <w:r>
              <w:rPr>
                <w:rFonts w:ascii="Times New Roman" w:hAnsi="Times New Roman"/>
              </w:rPr>
              <w:t xml:space="preserve">(р</w:t>
            </w:r>
            <w:r>
              <w:rPr>
                <w:rFonts w:ascii="Times New Roman" w:hAnsi="Times New Roman"/>
              </w:rPr>
              <w:t xml:space="preserve">еестровый номер 21:07-6.41).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55º41' с.ш., 46º47' в.д.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рельеф в районе сильно изрезан овражно-балочной сетью. Минимальная высота – 170 м, максимальная высота – 200 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января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,5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июля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+18,5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t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– ю-з, лето -ю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преобладают серые лесные и светло-серые почвы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Озеро расположено в правобережье ручья, впадающего в р. Хирлеп, левый приток р. Большой Цивиль. Озеро карстового происхождения, овальной фо</w:t>
            </w:r>
            <w:r>
              <w:rPr>
                <w:rFonts w:ascii="Times New Roman" w:hAnsi="Times New Roman"/>
              </w:rPr>
              <w:t xml:space="preserve">рмы, вытянуто с севера на юг. Длина – 480 м, ширина – 240 м, максимальная глубина – 7,95 м. Уменьшение глубины озера по сравнению с 1967 г. указывает на заполнение озерной котловины илом, органическими веществами. Прозрачность воды – 1,35 м. Дно глинистое.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одная растительность (100 %)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Внутриводные виды – уруть колосистая (обильно), рдесты курчавый (обильно) и Бе</w:t>
            </w:r>
            <w:r>
              <w:rPr>
                <w:rFonts w:ascii="Times New Roman" w:hAnsi="Times New Roman"/>
              </w:rPr>
              <w:t xml:space="preserve">рхтольда, роголистник погруженный, элодея канадская и ряска трехдольная. Прибрежно-водная растительность представлена мелкими пятнами гигрофитных сообществ с преобладанием осоки мохнатой, камыша лесного, хвоща речного, рогоза узколистного и широколистного.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целом склоны берега озера большой крутизны и представлены луговой растительностью с доминированием луговых, сорных и участием лугово-степных элементов. Озеро расположено на водор</w:t>
            </w:r>
            <w:r>
              <w:rPr>
                <w:rFonts w:ascii="Times New Roman" w:hAnsi="Times New Roman"/>
              </w:rPr>
              <w:t xml:space="preserve">азделе, имеет крутые склоны юго-западной экспозиции, поэтому в луговой растительности принимают участие лугово-степные виды (горошки узколистный и волосистый, подмаренник настоящий, люцерна серповидная, пупавка светло-желтая и др.). На более пологих частях</w:t>
            </w:r>
            <w:r>
              <w:rPr>
                <w:rFonts w:ascii="Times New Roman" w:hAnsi="Times New Roman"/>
              </w:rPr>
              <w:t xml:space="preserve"> склонов озера основными растительными сообществами являются разнотравно-злаковые луга. Во флоре береговых склонов преобладают синантропные виды (80 %). Среди них большое число сорных видов (50 %), что свидетельствует о значительной антропогенной нагрузке.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Преобладающие виды</w:t>
            </w:r>
            <w:r>
              <w:rPr>
                <w:rFonts w:ascii="Times New Roman" w:hAnsi="Times New Roman"/>
              </w:rPr>
              <w:t xml:space="preserve"> зоопланктона, типичные для прудовых сообществ, могут свидетельствовать об интенсивном эвтрофировании водоема, хотя имеется и индикатор олиготрофных условий (Eudiaptomus graciloides). В озере функционирует относительно стабильное зоопланктонное сообщество.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источник: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тополь черный – Populus nigra L. (3), уруть колосистая – Myriophyllum spicatum L. (4)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Красная книга Чувашской Республики </w:t>
            </w:r>
            <w:r/>
            <w:r>
              <w:rPr>
                <w:rFonts w:ascii="Times New Roman" w:hAnsi="Times New Roman"/>
              </w:rPr>
              <w:t xml:space="preserve">(2019)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139 видов сосудистых растений, 20 видов зоопланктона, 8 видов жуков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озеро, редкие виды растений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отдыха и рыбалки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</w:t>
            </w:r>
            <w:r>
              <w:rPr>
                <w:rFonts w:ascii="Times New Roman" w:hAnsi="Times New Roman"/>
              </w:rPr>
              <w:t xml:space="preserve"> территорий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садово-огородных участков на берегу озера, пастьба скота, проезд транспорта по прибрежной защитной полосе, рекреационная нагрузка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E-mail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minpiroda@cap.ru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@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.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  <w:lang w:val="en-US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  <w:lang w:val="en-US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  <w:lang w:val="en-US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  <w:lang w:val="en-US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5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</w:t>
            </w:r>
            <w:r>
              <w:rPr>
                <w:rFonts w:ascii="Times New Roman" w:hAnsi="Times New Roman"/>
              </w:rPr>
              <w:t xml:space="preserve">по охране животного мира и </w:t>
            </w:r>
            <w:r>
              <w:rPr>
                <w:rFonts w:ascii="Times New Roman" w:hAnsi="Times New Roman"/>
              </w:rPr>
              <w:t xml:space="preserve">ООПТ» 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E-mail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кем и когда выдано охранное обязательство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</w:rPr>
            </w:pPr>
            <w:r>
              <w:rPr>
                <w:rFonts w:ascii="Times New Roman" w:hAnsi="Times New Roman"/>
                <w:spacing w:val="-6"/>
              </w:rPr>
              <w:t xml:space="preserve">Постановление Кабинета Министров Чувашской Республики от </w:t>
            </w:r>
            <w:r>
              <w:rPr>
                <w:rFonts w:ascii="Times New Roman" w:hAnsi="Times New Roman"/>
                <w:spacing w:val="-6"/>
              </w:rPr>
              <w:t xml:space="preserve">29 декабря 2017</w:t>
            </w:r>
            <w:r>
              <w:rPr>
                <w:rFonts w:ascii="Times New Roman" w:hAnsi="Times New Roman"/>
                <w:spacing w:val="-6"/>
              </w:rPr>
              <w:t xml:space="preserve"> г. № </w:t>
            </w:r>
            <w:r>
              <w:rPr>
                <w:rFonts w:ascii="Times New Roman" w:hAnsi="Times New Roman"/>
                <w:spacing w:val="-6"/>
              </w:rPr>
              <w:t xml:space="preserve">522</w:t>
            </w:r>
            <w:r>
              <w:rPr>
                <w:rFonts w:ascii="Times New Roman" w:hAnsi="Times New Roman"/>
                <w:spacing w:val="-6"/>
              </w:rPr>
              <w:t xml:space="preserve"> «</w:t>
            </w:r>
            <w:r>
              <w:rPr>
                <w:rFonts w:ascii="Times New Roman" w:hAnsi="Times New Roman"/>
                <w:spacing w:val="-6"/>
              </w:rPr>
              <w:t xml:space="preserve">О создании особо охраняемых природных территорий регионального значения»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"http://docs.cntd.ru/document/428688331"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  <w:t xml:space="preserve">п</w:t>
            </w:r>
            <w:r>
              <w:rPr>
                <w:rFonts w:ascii="Times New Roman" w:hAnsi="Times New Roman"/>
                <w:spacing w:val="-6"/>
              </w:rPr>
              <w:t xml:space="preserve">остановлениями Кабинета Министров Чувашской Республики 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от 12.09.2018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361, от 10.06.2020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309, от 03.04.2024 № 167);</w:t>
            </w:r>
            <w:r/>
            <w:r>
              <w:rPr>
                <w:rFonts w:ascii="Times New Roman" w:hAnsi="Times New Roman"/>
                <w:spacing w:val="-6"/>
                <w:highlight w:val="none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На территории памятника</w:t>
            </w:r>
            <w:r>
              <w:rPr>
                <w:spacing w:val="2"/>
                <w:sz w:val="21"/>
                <w:szCs w:val="21"/>
              </w:rPr>
              <w:t xml:space="preserve"> природы </w:t>
            </w:r>
            <w:r>
              <w:rPr>
                <w:spacing w:val="2"/>
                <w:sz w:val="21"/>
                <w:szCs w:val="21"/>
              </w:rPr>
              <w:t xml:space="preserve">«Озеро Тени»</w:t>
            </w:r>
            <w:r>
              <w:rPr>
                <w:spacing w:val="2"/>
                <w:sz w:val="21"/>
                <w:szCs w:val="21"/>
              </w:rPr>
              <w:t xml:space="preserve"> постоянно или </w:t>
            </w:r>
            <w:r>
              <w:rPr>
                <w:spacing w:val="2"/>
                <w:sz w:val="21"/>
                <w:szCs w:val="21"/>
              </w:rPr>
              <w:t xml:space="preserve">временно запрещается или ограничивается любая деятельность, если она противоречит целям его создания, в том числе: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размещение стоянок транспортных средств, садовых и огородных земельных участков, летних лагерей скота, палаточных городков;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строительство дорог, трубопроводов, линий электропередачи и иных коммуникаций;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распашка земель;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применение ядохимикатов, химических средств защиты растений и стимуляторов роста, удобрений;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загрязнение почв, замусоривание территорий, захоронение мусора, устройство снегосвалок;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самовольные рубки деревьев и кустарников;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выпас скота и транзитный прогон домашних животных вне дорог общего пользования;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сплошные рубки лесных насаждений;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иные виды хозяйственной деятельности, влекущие за собой загрязнение памятника природы и (или) нарушение его сохранности.</w:t>
            </w:r>
            <w:r>
              <w:rPr>
                <w:spacing w:val="2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На территории памятника </w:t>
            </w:r>
            <w:r>
              <w:rPr>
                <w:spacing w:val="2"/>
                <w:sz w:val="21"/>
                <w:szCs w:val="21"/>
              </w:rPr>
              <w:t xml:space="preserve">природы </w:t>
            </w:r>
            <w:r>
              <w:rPr>
                <w:spacing w:val="2"/>
                <w:sz w:val="21"/>
                <w:szCs w:val="21"/>
              </w:rPr>
              <w:t xml:space="preserve">«Озеро Тени»</w:t>
            </w:r>
            <w:r>
              <w:rPr>
                <w:spacing w:val="2"/>
                <w:sz w:val="21"/>
                <w:szCs w:val="21"/>
              </w:rPr>
              <w:t xml:space="preserve"> разрешаетс</w:t>
            </w:r>
            <w:r>
              <w:rPr>
                <w:spacing w:val="2"/>
                <w:sz w:val="21"/>
                <w:szCs w:val="21"/>
              </w:rPr>
              <w:t xml:space="preserve">я: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природоохранная деятельность;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эколого-просветительская деятельность;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рекреационная и туристская деятельность;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научные исследования;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рубки при проведении санитарно-оздоровительных мероприятий, рубки, проводимые в целях ухода за лесными насаждениями, очень слабой и слабой интенсивности, рубки аварийных деревьев, рубки в целях использования линейных объектов;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мероприятия по обеспечению санитарной и противопожарной безопасности природных комплексов и объектов.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В границах памятника природы определяются следующие основные виды разрешенного использования земельных участков: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природно-познавательный туризм (код 5.2);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охрана природных территорий (код 9.1).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В границах памятника природы определяется следующий вспомогательный вид разрешенного использования земельных участков:</w:t>
            </w:r>
            <w:r>
              <w:rPr>
                <w:spacing w:val="2"/>
                <w:sz w:val="21"/>
                <w:szCs w:val="21"/>
              </w:rPr>
            </w:r>
          </w:p>
          <w:p>
            <w:pPr>
              <w:pStyle w:val="650"/>
              <w:ind w:left="0" w:right="0" w:firstLine="142"/>
              <w:spacing w:before="0" w:beforeAutospacing="0" w:after="0" w:afterAutospacing="0"/>
              <w:shd w:val="clear" w:color="auto" w:fill="ffffff"/>
              <w:rPr>
                <w:spacing w:val="2"/>
                <w:sz w:val="21"/>
                <w:szCs w:val="21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pacing w:val="2"/>
                <w:sz w:val="21"/>
                <w:szCs w:val="21"/>
              </w:rPr>
              <w:t xml:space="preserve">туристическое обслуживание (код 5.2.1).</w:t>
            </w:r>
            <w:r>
              <w:rPr>
                <w:spacing w:val="2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 Главы Чувашской Республики от 31 мая 2023 г. № 67 «</w:t>
            </w:r>
            <w:r>
              <w:rPr>
                <w:rFonts w:ascii="Times New Roman" w:hAnsi="Times New Roman"/>
              </w:rPr>
              <w:t xml:space="preserve">Об охранных зонах пам</w:t>
            </w:r>
            <w:r>
              <w:rPr>
                <w:rFonts w:ascii="Times New Roman" w:hAnsi="Times New Roman"/>
              </w:rPr>
              <w:t xml:space="preserve">ятников природы регионального значения»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Площадь охранной зоны памятника при</w:t>
            </w:r>
            <w:r>
              <w:rPr>
                <w:rFonts w:ascii="Times New Roman" w:hAnsi="Times New Roman"/>
              </w:rPr>
              <w:t xml:space="preserve">роды </w:t>
            </w:r>
            <w:r>
              <w:rPr>
                <w:rFonts w:ascii="Times New Roman" w:hAnsi="Times New Roman"/>
              </w:rPr>
              <w:t xml:space="preserve">«Озеро Тени»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со</w:t>
            </w:r>
            <w:r>
              <w:rPr>
                <w:rFonts w:ascii="Times New Roman" w:hAnsi="Times New Roman"/>
              </w:rPr>
              <w:t xml:space="preserve">ставляет 1,83 гектара.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Границы охранной зоны памятника природы проходят на расстоянии 15 м от границы памятника природы.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границах охранной зоны запрещается всякая деятельность, влекущая за собой нарушение сохранности памятника природы, оказывающая негативное (вредное) воздействие на природные комплексы памятника природы, в том числе: 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использование сточных вод в целях регулирования плодородия почв;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осуществление авиационных мер по борьбе с вредными организмами;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</w:t>
            </w:r>
            <w:r>
              <w:rPr>
                <w:rFonts w:ascii="Times New Roman" w:hAnsi="Times New Roman"/>
              </w:rPr>
              <w:t xml:space="preserve">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сброс сточных, в том числе дренажных, вод;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разведка и добыча общераспространенных полезных ископаемых;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сплошные и выборочные рубки,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использования лине</w:t>
            </w:r>
            <w:r>
              <w:rPr>
                <w:rFonts w:ascii="Times New Roman" w:hAnsi="Times New Roman"/>
              </w:rPr>
              <w:t xml:space="preserve">йных объектов;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повреждение лесных насаждений, растительного покрова и почв; разведение костров, разбивка палаток, стоянок (кроме специально оборудованных мест), организация туристских стоянок;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выжигание растительности;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установление сплошных, не имеющих специальных проходов заграждений и сооружений на путях массовой миграции животных.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Запрещаются уничтожение и повреждение предупредительных аншлагов и информационных знаков.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Граница охранной зоны памятника природы обозначается на местности специальными предупредительными аншлагами и информацио</w:t>
            </w:r>
            <w:r>
              <w:rPr>
                <w:rFonts w:ascii="Times New Roman" w:hAnsi="Times New Roman"/>
              </w:rPr>
              <w:t xml:space="preserve">нными знаками.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границах охранной зоны памятника природы </w:t>
            </w:r>
            <w:r>
              <w:rPr>
                <w:rFonts w:ascii="Times New Roman" w:hAnsi="Times New Roman"/>
              </w:rPr>
              <w:t xml:space="preserve">«Озеро Тени»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хозяйств</w:t>
            </w:r>
            <w:r>
              <w:rPr>
                <w:rFonts w:ascii="Times New Roman" w:hAnsi="Times New Roman"/>
              </w:rPr>
              <w:t xml:space="preserve">енная деятельность должна осуществляться с соблюдением требований настоящего Положения и </w:t>
            </w:r>
            <w:r>
              <w:rPr>
                <w:rFonts w:ascii="Times New Roman" w:hAnsi="Times New Roman"/>
              </w:rPr>
              <w:t xml:space="preserve">Требований</w:t>
            </w:r>
            <w:r>
              <w:rPr>
                <w:rFonts w:ascii="Times New Roman" w:hAnsi="Times New Roman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</w:rPr>
              <w:t xml:space="preserve">от 13 августа 1996 г. N 997.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Тенеевский территориальный отдел</w:t>
            </w:r>
            <w:r>
              <w:rPr>
                <w:rFonts w:ascii="Times New Roman" w:hAnsi="Times New Roman"/>
              </w:rPr>
              <w:t xml:space="preserve"> Аликовского муниципального округа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429257, </w:t>
            </w:r>
            <w:r>
              <w:rPr>
                <w:rFonts w:ascii="Times New Roman" w:hAnsi="Times New Roman"/>
              </w:rPr>
              <w:t xml:space="preserve">ЧР, </w:t>
            </w:r>
            <w:r>
              <w:rPr>
                <w:rFonts w:ascii="Times New Roman" w:hAnsi="Times New Roman"/>
              </w:rPr>
              <w:t xml:space="preserve">Аликовский муниципальный округ, с. Тенеево, ул. Центральная, д. 36, тел.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8(83535)-68-2-24;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sao-teni@alikov.cap.ru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Захарова Алиса Витальевна, начальник отдела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oopt</w:instrText>
            </w:r>
            <w:r>
              <w:rPr>
                <w:rFonts w:ascii="Times New Roman" w:hAnsi="Times New Roman"/>
              </w:rPr>
              <w:instrText xml:space="preserve">21@</w:instrText>
            </w:r>
            <w:r>
              <w:rPr>
                <w:rFonts w:ascii="Times New Roman" w:hAnsi="Times New Roman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oopt</w:t>
            </w:r>
            <w:r>
              <w:rPr>
                <w:rStyle w:val="647"/>
                <w:rFonts w:ascii="Times New Roman" w:hAnsi="Times New Roman"/>
              </w:rPr>
              <w:t xml:space="preserve">21@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yandex</w:t>
            </w:r>
            <w:r>
              <w:rPr>
                <w:rStyle w:val="647"/>
                <w:rFonts w:ascii="Times New Roman" w:hAnsi="Times New Roman"/>
              </w:rPr>
              <w:t xml:space="preserve">.</w:t>
            </w:r>
            <w:r>
              <w:rPr>
                <w:rStyle w:val="64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 г. 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7024" cy="693343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31673" t="10001" r="27555" b="4856"/>
                        <a:stretch/>
                      </pic:blipFill>
                      <pic:spPr bwMode="auto">
                        <a:xfrm>
                          <a:off x="0" y="0"/>
                          <a:ext cx="5907024" cy="6933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5.12pt;height:545.9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7">
    <w:name w:val="Заголовок 1, Знак"/>
    <w:basedOn w:val="636"/>
    <w:next w:val="636"/>
    <w:link w:val="64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character" w:styleId="638">
    <w:name w:val="Основной шрифт абзаца"/>
    <w:next w:val="638"/>
    <w:link w:val="636"/>
    <w:uiPriority w:val="1"/>
    <w:semiHidden/>
    <w:unhideWhenUsed/>
  </w:style>
  <w:style w:type="table" w:styleId="639">
    <w:name w:val="Обычная таблица"/>
    <w:next w:val="639"/>
    <w:link w:val="636"/>
    <w:uiPriority w:val="99"/>
    <w:semiHidden/>
    <w:unhideWhenUsed/>
    <w:qFormat/>
    <w:tblPr/>
  </w:style>
  <w:style w:type="numbering" w:styleId="640">
    <w:name w:val="Нет списка"/>
    <w:next w:val="640"/>
    <w:link w:val="636"/>
    <w:uiPriority w:val="99"/>
    <w:semiHidden/>
    <w:unhideWhenUsed/>
  </w:style>
  <w:style w:type="character" w:styleId="641">
    <w:name w:val="Заголовок 1 Знак, Знак Знак"/>
    <w:next w:val="641"/>
    <w:link w:val="637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642">
    <w:name w:val="Верхний колонтитул"/>
    <w:basedOn w:val="636"/>
    <w:next w:val="642"/>
    <w:link w:val="643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643">
    <w:name w:val="Верхний колонтитул Знак"/>
    <w:next w:val="643"/>
    <w:link w:val="64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4">
    <w:name w:val="Основной текст"/>
    <w:basedOn w:val="636"/>
    <w:next w:val="644"/>
    <w:link w:val="646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45">
    <w:name w:val="Основной текст Знак"/>
    <w:next w:val="645"/>
    <w:link w:val="636"/>
    <w:uiPriority w:val="99"/>
    <w:semiHidden/>
    <w:rPr>
      <w:rFonts w:ascii="Calibri" w:hAnsi="Calibri" w:eastAsia="Calibri" w:cs="Times New Roman"/>
    </w:rPr>
  </w:style>
  <w:style w:type="character" w:styleId="646">
    <w:name w:val="Основной текст Знак1"/>
    <w:next w:val="646"/>
    <w:link w:val="64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7">
    <w:name w:val="Гиперссылка"/>
    <w:next w:val="647"/>
    <w:link w:val="636"/>
    <w:uiPriority w:val="99"/>
    <w:rPr>
      <w:color w:val="0000ff"/>
      <w:u w:val="single"/>
    </w:rPr>
  </w:style>
  <w:style w:type="character" w:styleId="648">
    <w:name w:val="Просмотренная гиперссылка"/>
    <w:next w:val="648"/>
    <w:link w:val="636"/>
    <w:rPr>
      <w:color w:val="800080"/>
      <w:u w:val="single"/>
    </w:rPr>
  </w:style>
  <w:style w:type="paragraph" w:styleId="649">
    <w:name w:val="ConsPlusNormal"/>
    <w:next w:val="649"/>
    <w:link w:val="63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0">
    <w:name w:val="formattext"/>
    <w:basedOn w:val="636"/>
    <w:next w:val="650"/>
    <w:link w:val="63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3755" w:default="1">
    <w:name w:val="Default Paragraph Font"/>
    <w:uiPriority w:val="1"/>
    <w:semiHidden/>
    <w:unhideWhenUsed/>
  </w:style>
  <w:style w:type="numbering" w:styleId="3756" w:default="1">
    <w:name w:val="No List"/>
    <w:uiPriority w:val="99"/>
    <w:semiHidden/>
    <w:unhideWhenUsed/>
  </w:style>
  <w:style w:type="table" w:styleId="37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33</cp:revision>
  <dcterms:created xsi:type="dcterms:W3CDTF">2014-02-04T08:35:00Z</dcterms:created>
  <dcterms:modified xsi:type="dcterms:W3CDTF">2024-12-28T12:03:05Z</dcterms:modified>
  <cp:version>786432</cp:version>
</cp:coreProperties>
</file>