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 А К Л Ю Ч Е Н И Е </w:t>
      </w:r>
    </w:p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</w:p>
    <w:p w:rsidR="002B5162" w:rsidRDefault="002B5162">
      <w:pPr>
        <w:jc w:val="center"/>
        <w:rPr>
          <w:sz w:val="26"/>
          <w:szCs w:val="26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2B516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62" w:rsidRDefault="0002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 приказа Министерства сельского хозяйства Чувашской Республики </w:t>
            </w:r>
          </w:p>
          <w:p w:rsidR="00676EF6" w:rsidRDefault="00E56577" w:rsidP="00676EF6">
            <w:pPr>
              <w:jc w:val="center"/>
              <w:rPr>
                <w:noProof w:val="0"/>
                <w:sz w:val="26"/>
                <w:szCs w:val="26"/>
              </w:rPr>
            </w:pPr>
            <w:r w:rsidRPr="00E5657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proofErr w:type="gramStart"/>
            <w:r w:rsidR="00676EF6" w:rsidRPr="00676EF6">
              <w:rPr>
                <w:noProof w:val="0"/>
                <w:sz w:val="26"/>
                <w:szCs w:val="26"/>
              </w:rPr>
              <w:t>Об утверждении Порядка принятия решений о признании безнадежной к взысканию задолженности по платежам в республиканский бюджет</w:t>
            </w:r>
            <w:proofErr w:type="gramEnd"/>
            <w:r w:rsidR="00676EF6" w:rsidRPr="00676EF6">
              <w:rPr>
                <w:noProof w:val="0"/>
                <w:sz w:val="26"/>
                <w:szCs w:val="26"/>
              </w:rPr>
              <w:t xml:space="preserve"> </w:t>
            </w:r>
          </w:p>
          <w:p w:rsidR="002B5162" w:rsidRPr="00B55307" w:rsidRDefault="00676EF6" w:rsidP="00676EF6">
            <w:pPr>
              <w:jc w:val="center"/>
              <w:rPr>
                <w:rFonts w:asciiTheme="minorHAnsi" w:hAnsiTheme="minorHAnsi" w:cstheme="minorHAnsi"/>
                <w:kern w:val="1"/>
                <w:sz w:val="26"/>
                <w:szCs w:val="26"/>
                <w:lang w:eastAsia="zh-CN"/>
              </w:rPr>
            </w:pPr>
            <w:r w:rsidRPr="00676EF6">
              <w:rPr>
                <w:noProof w:val="0"/>
                <w:sz w:val="26"/>
                <w:szCs w:val="26"/>
              </w:rPr>
              <w:t>Чувашской Республики</w:t>
            </w:r>
            <w:r w:rsidR="0002604D" w:rsidRPr="00C9178B">
              <w:rPr>
                <w:rFonts w:asciiTheme="minorHAnsi" w:hAnsiTheme="minorHAnsi" w:cstheme="minorHAnsi"/>
                <w:color w:val="000000"/>
                <w:kern w:val="1"/>
                <w:sz w:val="26"/>
                <w:szCs w:val="26"/>
                <w:lang w:eastAsia="zh-CN"/>
              </w:rPr>
              <w:t>»</w:t>
            </w:r>
          </w:p>
          <w:p w:rsidR="002B5162" w:rsidRDefault="0002604D">
            <w:pPr>
              <w:jc w:val="center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/>
                <w:sz w:val="20"/>
                <w:szCs w:val="26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6"/>
              </w:rPr>
              <w:t xml:space="preserve">(наименование нормативного правового акта (проекта нормативного правового акта) </w:t>
            </w:r>
            <w:proofErr w:type="gramEnd"/>
          </w:p>
          <w:p w:rsidR="002B5162" w:rsidRDefault="000260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sz w:val="20"/>
                <w:szCs w:val="26"/>
              </w:rPr>
              <w:t>Чувашской Республики)</w:t>
            </w:r>
            <w:proofErr w:type="gramEnd"/>
          </w:p>
        </w:tc>
      </w:tr>
    </w:tbl>
    <w:p w:rsidR="002B5162" w:rsidRDefault="002B5162">
      <w:pPr>
        <w:jc w:val="center"/>
        <w:rPr>
          <w:sz w:val="26"/>
          <w:szCs w:val="26"/>
        </w:rPr>
      </w:pPr>
    </w:p>
    <w:p w:rsidR="002B5162" w:rsidRPr="00B55307" w:rsidRDefault="0002604D" w:rsidP="0016483A">
      <w:pPr>
        <w:ind w:firstLine="709"/>
        <w:jc w:val="both"/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</w:pPr>
      <w:r>
        <w:rPr>
          <w:sz w:val="26"/>
          <w:szCs w:val="26"/>
        </w:rPr>
        <w:t xml:space="preserve">В проекте приказа Министерства сельского хозяйства Чувашской Республики </w:t>
      </w:r>
      <w:r w:rsidR="00E56577" w:rsidRPr="00E56577">
        <w:rPr>
          <w:rFonts w:asciiTheme="minorHAnsi" w:hAnsiTheme="minorHAnsi" w:cstheme="minorHAnsi"/>
          <w:color w:val="000000"/>
          <w:sz w:val="26"/>
          <w:szCs w:val="26"/>
        </w:rPr>
        <w:t>«</w:t>
      </w:r>
      <w:r w:rsidR="00676EF6" w:rsidRPr="00676EF6">
        <w:rPr>
          <w:rFonts w:asciiTheme="minorHAnsi" w:hAnsiTheme="minorHAnsi" w:cstheme="minorHAnsi"/>
          <w:color w:val="000000"/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республиканский бюджет Чувашской Республики</w:t>
      </w:r>
      <w:r w:rsidR="00E56577" w:rsidRPr="00E56577">
        <w:rPr>
          <w:rFonts w:asciiTheme="minorHAnsi" w:hAnsiTheme="minorHAnsi" w:cstheme="minorHAnsi"/>
          <w:color w:val="000000"/>
          <w:sz w:val="26"/>
          <w:szCs w:val="26"/>
        </w:rPr>
        <w:t>»</w:t>
      </w:r>
      <w:r w:rsid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не выявлены коррупциогенные  факторы. </w:t>
      </w:r>
    </w:p>
    <w:p w:rsidR="002B5162" w:rsidRDefault="0002604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Проект приказа Министерства сельского хозяйства Чувашской Республики </w:t>
      </w:r>
      <w:r w:rsidR="00E56577" w:rsidRPr="00E56577">
        <w:rPr>
          <w:rFonts w:asciiTheme="minorHAnsi" w:hAnsiTheme="minorHAnsi" w:cstheme="minorHAnsi"/>
          <w:sz w:val="26"/>
          <w:szCs w:val="26"/>
        </w:rPr>
        <w:t>«</w:t>
      </w:r>
      <w:r w:rsidR="00676EF6" w:rsidRPr="00676EF6">
        <w:rPr>
          <w:rFonts w:asciiTheme="minorHAnsi" w:hAnsiTheme="minorHAnsi" w:cstheme="minorHAnsi"/>
          <w:color w:val="000000"/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ре</w:t>
      </w:r>
      <w:bookmarkStart w:id="0" w:name="_GoBack"/>
      <w:bookmarkEnd w:id="0"/>
      <w:r w:rsidR="00676EF6" w:rsidRPr="00676EF6">
        <w:rPr>
          <w:rFonts w:asciiTheme="minorHAnsi" w:hAnsiTheme="minorHAnsi" w:cstheme="minorHAnsi"/>
          <w:color w:val="000000"/>
          <w:sz w:val="26"/>
          <w:szCs w:val="26"/>
        </w:rPr>
        <w:t>спубликанский бюджет Чувашской Республики</w:t>
      </w:r>
      <w:r w:rsidR="00E56577" w:rsidRPr="00E56577">
        <w:rPr>
          <w:rFonts w:asciiTheme="minorHAnsi" w:hAnsiTheme="minorHAnsi" w:cstheme="minorHAnsi"/>
          <w:sz w:val="26"/>
          <w:szCs w:val="26"/>
        </w:rPr>
        <w:t>»</w:t>
      </w:r>
      <w:r w:rsidR="00A57B6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 на официальном сайте Министерства сельского хозяйства Чувашской Республики </w:t>
      </w: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</w:rPr>
        <w:t>информационно-телекоммуникационной сети «Интернет»</w:t>
      </w:r>
      <w:r>
        <w:rPr>
          <w:rFonts w:eastAsia="Arial Unicode MS"/>
          <w:sz w:val="26"/>
          <w:szCs w:val="26"/>
        </w:rPr>
        <w:t xml:space="preserve"> </w:t>
      </w:r>
      <w:r w:rsidR="008C0E12">
        <w:rPr>
          <w:sz w:val="26"/>
          <w:szCs w:val="26"/>
        </w:rPr>
        <w:t xml:space="preserve">на сайте </w:t>
      </w:r>
      <w:proofErr w:type="spellStart"/>
      <w:r w:rsidR="00962E61">
        <w:rPr>
          <w:noProof w:val="0"/>
          <w:sz w:val="26"/>
          <w:szCs w:val="26"/>
        </w:rPr>
        <w:t>regulatio</w:t>
      </w:r>
      <w:proofErr w:type="spellEnd"/>
      <w:r w:rsidR="00EE1B32">
        <w:rPr>
          <w:noProof w:val="0"/>
          <w:sz w:val="26"/>
          <w:szCs w:val="26"/>
          <w:lang w:val="en-US"/>
        </w:rPr>
        <w:t>n</w:t>
      </w:r>
      <w:r w:rsidR="00962E61">
        <w:rPr>
          <w:noProof w:val="0"/>
          <w:sz w:val="26"/>
          <w:szCs w:val="26"/>
        </w:rPr>
        <w:t>s</w:t>
      </w:r>
      <w:r w:rsidR="008C0E12">
        <w:rPr>
          <w:sz w:val="26"/>
          <w:szCs w:val="26"/>
        </w:rPr>
        <w:t xml:space="preserve">.cap.ru </w:t>
      </w:r>
      <w:r w:rsidR="00AC7856">
        <w:rPr>
          <w:sz w:val="26"/>
          <w:szCs w:val="26"/>
        </w:rPr>
        <w:t>2</w:t>
      </w:r>
      <w:r w:rsidR="00676EF6">
        <w:rPr>
          <w:sz w:val="26"/>
          <w:szCs w:val="26"/>
        </w:rPr>
        <w:t>3</w:t>
      </w:r>
      <w:r w:rsidR="0016483A">
        <w:rPr>
          <w:sz w:val="26"/>
          <w:szCs w:val="26"/>
        </w:rPr>
        <w:t> </w:t>
      </w:r>
      <w:r w:rsidR="00F71151">
        <w:rPr>
          <w:sz w:val="26"/>
          <w:szCs w:val="26"/>
        </w:rPr>
        <w:t>января</w:t>
      </w:r>
      <w:r w:rsidR="0016483A">
        <w:rPr>
          <w:sz w:val="26"/>
          <w:szCs w:val="26"/>
        </w:rPr>
        <w:t> </w:t>
      </w:r>
      <w:r w:rsidR="00E261CF">
        <w:rPr>
          <w:sz w:val="26"/>
          <w:szCs w:val="26"/>
        </w:rPr>
        <w:t>202</w:t>
      </w:r>
      <w:r w:rsidR="00F71151">
        <w:rPr>
          <w:sz w:val="26"/>
          <w:szCs w:val="26"/>
        </w:rPr>
        <w:t>5</w:t>
      </w:r>
      <w:r w:rsidR="0016483A">
        <w:rPr>
          <w:sz w:val="26"/>
          <w:szCs w:val="26"/>
        </w:rPr>
        <w:t> </w:t>
      </w:r>
      <w:r>
        <w:rPr>
          <w:sz w:val="26"/>
          <w:szCs w:val="26"/>
        </w:rPr>
        <w:t>г.</w:t>
      </w:r>
    </w:p>
    <w:p w:rsidR="002B5162" w:rsidRDefault="0002604D" w:rsidP="006C1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 w:rsidR="00F71151">
        <w:rPr>
          <w:sz w:val="26"/>
          <w:szCs w:val="26"/>
        </w:rPr>
        <w:t>3</w:t>
      </w:r>
      <w:r w:rsidR="00676EF6">
        <w:rPr>
          <w:sz w:val="26"/>
          <w:szCs w:val="26"/>
        </w:rPr>
        <w:t>0</w:t>
      </w:r>
      <w:r w:rsidR="008A101F" w:rsidRPr="00815855">
        <w:rPr>
          <w:sz w:val="26"/>
          <w:szCs w:val="26"/>
        </w:rPr>
        <w:t xml:space="preserve"> </w:t>
      </w:r>
      <w:r w:rsidR="00F71151">
        <w:rPr>
          <w:sz w:val="26"/>
          <w:szCs w:val="26"/>
        </w:rPr>
        <w:t>января</w:t>
      </w:r>
      <w:r w:rsidRPr="00815855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6A3A28">
        <w:rPr>
          <w:sz w:val="26"/>
          <w:szCs w:val="26"/>
        </w:rPr>
        <w:t>2</w:t>
      </w:r>
      <w:r w:rsidR="00F71151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2B5162" w:rsidRDefault="002B5162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p w:rsidR="002B5162" w:rsidRDefault="002B5162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p w:rsidR="008375E8" w:rsidRDefault="008375E8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103"/>
      </w:tblGrid>
      <w:tr w:rsidR="00F71151" w:rsidTr="006C1170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 xml:space="preserve">Заместитель Председателя Кабинета </w:t>
            </w:r>
          </w:p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Министров Чувашской Республики -</w:t>
            </w:r>
          </w:p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министр сельского хозяйства</w:t>
            </w:r>
          </w:p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Чувашской Республики</w:t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6"/>
                <w:szCs w:val="26"/>
                <w:u w:val="single"/>
              </w:rPr>
            </w:pPr>
          </w:p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Unicode MS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eastAsia="Arial Unicode MS"/>
                <w:sz w:val="26"/>
                <w:szCs w:val="26"/>
              </w:rPr>
              <w:t xml:space="preserve">_____________       </w:t>
            </w:r>
            <w:r>
              <w:rPr>
                <w:rFonts w:eastAsia="Arial Unicode MS"/>
                <w:sz w:val="26"/>
                <w:szCs w:val="26"/>
                <w:u w:val="single"/>
              </w:rPr>
              <w:t xml:space="preserve"> С.Г. Артамонов</w:t>
            </w:r>
          </w:p>
          <w:p w:rsidR="00F71151" w:rsidRPr="006C1170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         </w:t>
            </w:r>
            <w:r w:rsidRPr="006C1170">
              <w:rPr>
                <w:rFonts w:eastAsia="Arial Unicode MS"/>
                <w:sz w:val="20"/>
                <w:szCs w:val="20"/>
              </w:rPr>
              <w:t xml:space="preserve">(подпись) </w:t>
            </w:r>
            <w:r>
              <w:rPr>
                <w:rFonts w:eastAsia="Arial Unicode MS"/>
                <w:sz w:val="20"/>
                <w:szCs w:val="20"/>
              </w:rPr>
              <w:t xml:space="preserve">              </w:t>
            </w:r>
            <w:r w:rsidRPr="006C1170">
              <w:rPr>
                <w:rFonts w:eastAsia="Arial Unicode MS"/>
                <w:sz w:val="20"/>
                <w:szCs w:val="20"/>
              </w:rPr>
              <w:t>(расшифровка подписи)</w:t>
            </w:r>
          </w:p>
        </w:tc>
      </w:tr>
    </w:tbl>
    <w:p w:rsidR="006A3A28" w:rsidRDefault="006A3A28" w:rsidP="006A3A28">
      <w:pPr>
        <w:pStyle w:val="2"/>
        <w:widowContro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A3A28" w:rsidRDefault="006A3A28" w:rsidP="006A3A28">
      <w:pPr>
        <w:pStyle w:val="2"/>
        <w:widowControl w:val="0"/>
        <w:ind w:left="585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_______________</w:t>
      </w:r>
    </w:p>
    <w:p w:rsidR="006A3A28" w:rsidRDefault="006A3A28" w:rsidP="006A3A28">
      <w:pPr>
        <w:pStyle w:val="2"/>
        <w:widowControl w:val="0"/>
        <w:ind w:left="5850"/>
        <w:rPr>
          <w:rFonts w:eastAsia="Arial Unicode MS"/>
          <w:sz w:val="20"/>
          <w:szCs w:val="26"/>
        </w:rPr>
      </w:pPr>
      <w:r>
        <w:rPr>
          <w:rFonts w:eastAsia="Arial Unicode MS"/>
          <w:sz w:val="20"/>
          <w:szCs w:val="26"/>
        </w:rPr>
        <w:t xml:space="preserve">                                             (дата)</w:t>
      </w: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79120C" w:rsidRDefault="0079120C">
      <w:pPr>
        <w:widowControl w:val="0"/>
        <w:jc w:val="center"/>
        <w:rPr>
          <w:sz w:val="26"/>
        </w:rPr>
      </w:pPr>
    </w:p>
    <w:p w:rsidR="0079120C" w:rsidRDefault="0079120C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sectPr w:rsidR="002B5162">
      <w:endnotePr>
        <w:numFmt w:val="decimal"/>
      </w:endnotePr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2"/>
    <w:rsid w:val="0001483E"/>
    <w:rsid w:val="0002604D"/>
    <w:rsid w:val="00143803"/>
    <w:rsid w:val="00153949"/>
    <w:rsid w:val="0016483A"/>
    <w:rsid w:val="00220CFA"/>
    <w:rsid w:val="002B5162"/>
    <w:rsid w:val="0035145F"/>
    <w:rsid w:val="00414E27"/>
    <w:rsid w:val="00432ADE"/>
    <w:rsid w:val="005377CF"/>
    <w:rsid w:val="00676EF6"/>
    <w:rsid w:val="00684260"/>
    <w:rsid w:val="0069319D"/>
    <w:rsid w:val="006A3A28"/>
    <w:rsid w:val="006C1170"/>
    <w:rsid w:val="00755F2C"/>
    <w:rsid w:val="00772BD7"/>
    <w:rsid w:val="0079120C"/>
    <w:rsid w:val="007D1E80"/>
    <w:rsid w:val="00815855"/>
    <w:rsid w:val="008375E8"/>
    <w:rsid w:val="008A101F"/>
    <w:rsid w:val="008C0E12"/>
    <w:rsid w:val="00962E61"/>
    <w:rsid w:val="009F199B"/>
    <w:rsid w:val="00A57B67"/>
    <w:rsid w:val="00AC7856"/>
    <w:rsid w:val="00B55307"/>
    <w:rsid w:val="00B74D63"/>
    <w:rsid w:val="00C77D1F"/>
    <w:rsid w:val="00C9178B"/>
    <w:rsid w:val="00E261CF"/>
    <w:rsid w:val="00E56577"/>
    <w:rsid w:val="00EE1B32"/>
    <w:rsid w:val="00F16945"/>
    <w:rsid w:val="00F56292"/>
    <w:rsid w:val="00F64F16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6483A"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  <w:style w:type="character" w:styleId="a3">
    <w:name w:val="Hyperlink"/>
    <w:basedOn w:val="a0"/>
    <w:uiPriority w:val="99"/>
    <w:unhideWhenUsed/>
    <w:rsid w:val="00E56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6483A"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  <w:style w:type="character" w:styleId="a3">
    <w:name w:val="Hyperlink"/>
    <w:basedOn w:val="a0"/>
    <w:uiPriority w:val="99"/>
    <w:unhideWhenUsed/>
    <w:rsid w:val="00E56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Администратор</dc:creator>
  <cp:lastModifiedBy>Светлана Леонидова</cp:lastModifiedBy>
  <cp:revision>2</cp:revision>
  <cp:lastPrinted>2024-07-30T12:35:00Z</cp:lastPrinted>
  <dcterms:created xsi:type="dcterms:W3CDTF">2025-01-29T11:16:00Z</dcterms:created>
  <dcterms:modified xsi:type="dcterms:W3CDTF">2025-01-29T11:16:00Z</dcterms:modified>
</cp:coreProperties>
</file>