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szCs w:val="28"/>
        </w:rPr>
      </w:pPr>
    </w:p>
    <w:p w:rsidR="000317AF" w:rsidRPr="003B25EE" w:rsidRDefault="000317AF" w:rsidP="007F41C2">
      <w:pPr>
        <w:overflowPunct/>
        <w:autoSpaceDE/>
        <w:autoSpaceDN/>
        <w:adjustRightInd/>
        <w:ind w:right="5243"/>
        <w:jc w:val="both"/>
        <w:textAlignment w:val="auto"/>
        <w:rPr>
          <w:rFonts w:ascii="Times New Roman" w:hAnsi="Times New Roman"/>
          <w:color w:val="000000" w:themeColor="text1"/>
          <w:szCs w:val="28"/>
        </w:rPr>
      </w:pPr>
    </w:p>
    <w:p w:rsidR="008B6C8E" w:rsidRPr="003B25EE" w:rsidRDefault="007F41C2" w:rsidP="000317AF">
      <w:pPr>
        <w:overflowPunct/>
        <w:autoSpaceDE/>
        <w:autoSpaceDN/>
        <w:adjustRightInd/>
        <w:ind w:right="4677"/>
        <w:jc w:val="both"/>
        <w:textAlignment w:val="auto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Об утверждении правил выявления, перемещения и хранения брошенного (бесхозяйного) автотранспорта, частей разукомплектованного автотранспорта на территории городского округа Чебоксары</w:t>
      </w:r>
      <w:r w:rsidR="005C148E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344F7F" w:rsidRPr="003B25EE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7F41C2" w:rsidRPr="003B25EE" w:rsidRDefault="007F41C2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color w:val="000000" w:themeColor="text1"/>
          <w:szCs w:val="28"/>
        </w:rPr>
      </w:pP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762C1F" w:rsidRPr="003B25EE">
        <w:rPr>
          <w:rFonts w:ascii="Times New Roman" w:hAnsi="Times New Roman"/>
          <w:color w:val="000000" w:themeColor="text1"/>
          <w:szCs w:val="28"/>
        </w:rPr>
        <w:t xml:space="preserve">Правилами благоустройства территории города Чебоксары, утвержденными 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решением Чебоксарского городского Собрания депутатов от 30.05.2023 № 1211, руководствуясь Уставом муниципального образования города Чебоксары - столицы Чувашской Республики, принятым решением Чебоксарского городского Собрания депутатов от 30.11.2005 № 40, администрация города Чебоксары </w:t>
      </w:r>
      <w:r w:rsidRPr="003B25EE">
        <w:rPr>
          <w:rFonts w:ascii="Times New Roman" w:hAnsi="Times New Roman"/>
          <w:color w:val="000000" w:themeColor="text1"/>
          <w:spacing w:val="100"/>
          <w:szCs w:val="28"/>
        </w:rPr>
        <w:t>постановляет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: </w:t>
      </w:r>
      <w:r w:rsidR="003F09AD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End"/>
    </w:p>
    <w:p w:rsidR="007F41C2" w:rsidRPr="003B25EE" w:rsidRDefault="007F41C2" w:rsidP="007F41C2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1. Утвердить Правила выявления, перемещения и хранения брошенного (бесхозяйного) автотранспорта, частей разукомплектованного автотранспорта на территории городского округа Чебоксары согласно Приложению к настоящему постановлению. </w:t>
      </w:r>
    </w:p>
    <w:p w:rsidR="007F41C2" w:rsidRPr="003B25EE" w:rsidRDefault="007F41C2" w:rsidP="00762C1F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 xml:space="preserve">2. Признать утратившим силу постановление администрации города Чебоксары от 30.06.2021 № 1182 «Об утверждении Порядка организации на территории муниципального образования города Чебоксары - столицы Чувашской Республики деятельности по выявлению и принятию на учет транспортных средств, имеющих признаки брошенных, а также частей </w:t>
      </w:r>
      <w:r w:rsidRPr="003B25EE">
        <w:rPr>
          <w:rFonts w:ascii="Times New Roman" w:hAnsi="Times New Roman"/>
          <w:szCs w:val="28"/>
        </w:rPr>
        <w:lastRenderedPageBreak/>
        <w:t>разукомплектованных транспортных средств, имеющих признаки брошенных».</w:t>
      </w:r>
    </w:p>
    <w:p w:rsidR="007F41C2" w:rsidRPr="003B25EE" w:rsidRDefault="007F41C2" w:rsidP="00762C1F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3. Настоящее постановление вступает в силу со дня его официального опубликования.</w:t>
      </w:r>
    </w:p>
    <w:p w:rsidR="008B6DAB" w:rsidRPr="003B25EE" w:rsidRDefault="003E7864" w:rsidP="00B84DF1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 xml:space="preserve">4. </w:t>
      </w:r>
      <w:proofErr w:type="gramStart"/>
      <w:r w:rsidRPr="003B25EE">
        <w:rPr>
          <w:rFonts w:ascii="Times New Roman" w:hAnsi="Times New Roman"/>
          <w:szCs w:val="28"/>
        </w:rPr>
        <w:t>Контроль за</w:t>
      </w:r>
      <w:proofErr w:type="gramEnd"/>
      <w:r w:rsidRPr="003B25EE">
        <w:rPr>
          <w:rFonts w:ascii="Times New Roman" w:hAnsi="Times New Roman"/>
          <w:szCs w:val="28"/>
        </w:rPr>
        <w:t xml:space="preserve"> исполнением настоящего постановления возложить на </w:t>
      </w:r>
      <w:r w:rsidR="00762C1F" w:rsidRPr="003B25EE">
        <w:rPr>
          <w:rFonts w:ascii="Times New Roman" w:hAnsi="Times New Roman"/>
          <w:szCs w:val="28"/>
        </w:rPr>
        <w:t xml:space="preserve">заместителя главы администрации города </w:t>
      </w:r>
      <w:r w:rsidR="006A584A" w:rsidRPr="003B25EE">
        <w:rPr>
          <w:rFonts w:ascii="Times New Roman" w:hAnsi="Times New Roman"/>
          <w:szCs w:val="28"/>
        </w:rPr>
        <w:t xml:space="preserve">по имущественным и земельным отношениям. </w:t>
      </w:r>
    </w:p>
    <w:p w:rsidR="00B17C8E" w:rsidRPr="003B25EE" w:rsidRDefault="00B17C8E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6A584A" w:rsidRPr="003B25EE" w:rsidRDefault="006A584A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8B6DAB" w:rsidRPr="003B25EE" w:rsidRDefault="009157E3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Г</w:t>
      </w:r>
      <w:r w:rsidR="0059153A" w:rsidRPr="003B25EE">
        <w:rPr>
          <w:rFonts w:ascii="Times New Roman" w:hAnsi="Times New Roman"/>
          <w:szCs w:val="28"/>
        </w:rPr>
        <w:t>лав</w:t>
      </w:r>
      <w:r w:rsidRPr="003B25EE">
        <w:rPr>
          <w:rFonts w:ascii="Times New Roman" w:hAnsi="Times New Roman"/>
          <w:szCs w:val="28"/>
        </w:rPr>
        <w:t>а</w:t>
      </w:r>
      <w:r w:rsidR="0059153A" w:rsidRPr="003B25EE">
        <w:rPr>
          <w:rFonts w:ascii="Times New Roman" w:hAnsi="Times New Roman"/>
          <w:szCs w:val="28"/>
        </w:rPr>
        <w:t xml:space="preserve"> города Чебоксары </w:t>
      </w:r>
      <w:r w:rsidR="0059153A" w:rsidRPr="003B25EE">
        <w:rPr>
          <w:rFonts w:ascii="Times New Roman" w:hAnsi="Times New Roman"/>
          <w:szCs w:val="28"/>
        </w:rPr>
        <w:tab/>
      </w:r>
      <w:r w:rsidR="007F41C2" w:rsidRPr="003B25EE">
        <w:rPr>
          <w:rFonts w:ascii="Times New Roman" w:hAnsi="Times New Roman"/>
          <w:szCs w:val="28"/>
        </w:rPr>
        <w:t>В.А. Доброхотов</w:t>
      </w:r>
      <w:r w:rsidR="006B26CB" w:rsidRPr="003B25EE">
        <w:rPr>
          <w:rFonts w:ascii="Times New Roman" w:hAnsi="Times New Roman"/>
          <w:szCs w:val="28"/>
        </w:rPr>
        <w:t xml:space="preserve"> </w:t>
      </w: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B84DF1" w:rsidRPr="003B25EE" w:rsidRDefault="00B84DF1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B84DF1" w:rsidRPr="003B25EE" w:rsidRDefault="00B84DF1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7F41C2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</w:p>
    <w:p w:rsidR="008F022E" w:rsidRPr="003B25EE" w:rsidRDefault="008F022E" w:rsidP="008F022E">
      <w:pPr>
        <w:ind w:left="5443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lastRenderedPageBreak/>
        <w:t>УТВЕРЖДЕНО</w:t>
      </w:r>
    </w:p>
    <w:p w:rsidR="007F41C2" w:rsidRPr="003B25EE" w:rsidRDefault="008F022E" w:rsidP="008F022E">
      <w:pPr>
        <w:ind w:left="5443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постановлением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 администрации города Чебоксары</w:t>
      </w:r>
    </w:p>
    <w:p w:rsidR="007F41C2" w:rsidRPr="003B25EE" w:rsidRDefault="007F41C2" w:rsidP="008F022E">
      <w:pPr>
        <w:ind w:left="5443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от ___________ № ___________</w:t>
      </w:r>
    </w:p>
    <w:p w:rsidR="007F41C2" w:rsidRPr="003B25EE" w:rsidRDefault="007F41C2" w:rsidP="008F022E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7F41C2" w:rsidRPr="003B25EE" w:rsidRDefault="007F41C2" w:rsidP="008F022E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0A6FD0" w:rsidRPr="003B25EE" w:rsidRDefault="000A6FD0" w:rsidP="008F022E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>П</w:t>
      </w:r>
      <w:proofErr w:type="gramEnd"/>
      <w:r w:rsidRPr="003B25EE">
        <w:rPr>
          <w:rFonts w:ascii="Times New Roman" w:hAnsi="Times New Roman"/>
          <w:color w:val="000000" w:themeColor="text1"/>
          <w:szCs w:val="28"/>
        </w:rPr>
        <w:t xml:space="preserve"> Р А В И Л А</w:t>
      </w:r>
    </w:p>
    <w:p w:rsidR="008F022E" w:rsidRPr="003B25EE" w:rsidRDefault="007F41C2" w:rsidP="008F022E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выявления, перемещения и хранения брошенного (бесхозяйного) автотранспорта, частей разу</w:t>
      </w:r>
      <w:r w:rsidR="008F022E" w:rsidRPr="003B25EE">
        <w:rPr>
          <w:rFonts w:ascii="Times New Roman" w:hAnsi="Times New Roman"/>
          <w:color w:val="000000" w:themeColor="text1"/>
          <w:szCs w:val="28"/>
        </w:rPr>
        <w:t>комплектованного автотранспорта</w:t>
      </w:r>
    </w:p>
    <w:p w:rsidR="007F41C2" w:rsidRPr="003B25EE" w:rsidRDefault="007F41C2" w:rsidP="008F022E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на территории городского округа Чебоксары</w:t>
      </w:r>
    </w:p>
    <w:p w:rsidR="007F41C2" w:rsidRPr="003B25EE" w:rsidRDefault="007F41C2" w:rsidP="008F022E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7F41C2" w:rsidRPr="003B25EE" w:rsidRDefault="007F41C2" w:rsidP="008F022E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1. Общие положения</w:t>
      </w:r>
    </w:p>
    <w:p w:rsidR="00D731C6" w:rsidRPr="003B25EE" w:rsidRDefault="00D731C6" w:rsidP="007F41C2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8F022E" w:rsidRPr="003B25EE" w:rsidRDefault="008F022E" w:rsidP="007F41C2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1.1. </w:t>
      </w: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>Настоящие Правила выявления, перемещения и хранения брошенного (бесхозяйного) автотранспорта, частей разукомплектованного автотранспорта на территории городского округа Чебоксары (далее - Правила) приняты в целях реализации полномочий органов местного самоуправления города Чебоксары по организации б</w:t>
      </w:r>
      <w:r w:rsidR="009270EA" w:rsidRPr="003B25EE">
        <w:rPr>
          <w:rFonts w:ascii="Times New Roman" w:hAnsi="Times New Roman"/>
          <w:color w:val="000000" w:themeColor="text1"/>
          <w:szCs w:val="28"/>
        </w:rPr>
        <w:t>лагоустройства территории городского округа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Чебоксары в соответствии с требованиями Федерального закона от 06.10.2003 № 131-ФЗ «Об общих принципах организации местного самоуправления в Российской Федерации», Гражданского кодекса Российской Федерации, Правилами благоустройства</w:t>
      </w:r>
      <w:proofErr w:type="gramEnd"/>
      <w:r w:rsidRPr="003B25EE">
        <w:rPr>
          <w:rFonts w:ascii="Times New Roman" w:hAnsi="Times New Roman"/>
          <w:color w:val="000000" w:themeColor="text1"/>
          <w:szCs w:val="28"/>
        </w:rPr>
        <w:t xml:space="preserve"> территории города Чебоксары, </w:t>
      </w: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>утвержденными</w:t>
      </w:r>
      <w:proofErr w:type="gramEnd"/>
      <w:r w:rsidRPr="003B25EE">
        <w:rPr>
          <w:rFonts w:ascii="Times New Roman" w:hAnsi="Times New Roman"/>
          <w:color w:val="000000" w:themeColor="text1"/>
          <w:szCs w:val="28"/>
        </w:rPr>
        <w:t xml:space="preserve"> решением Чебоксарского городского Собрания депутатов от 30.05.2023 № 1211.</w:t>
      </w:r>
    </w:p>
    <w:p w:rsidR="007F41C2" w:rsidRPr="003B25EE" w:rsidRDefault="007F41C2" w:rsidP="006A584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1.</w:t>
      </w:r>
      <w:r w:rsidR="008F022E" w:rsidRPr="003B25EE">
        <w:rPr>
          <w:rFonts w:ascii="Times New Roman" w:hAnsi="Times New Roman"/>
          <w:color w:val="000000" w:themeColor="text1"/>
          <w:szCs w:val="28"/>
        </w:rPr>
        <w:t>2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 xml:space="preserve">Выявлению, перемещению (сбору, эвакуации с места нахождения) в соответствии с настоящими Правилами подлежат </w:t>
      </w:r>
      <w:r w:rsidR="008F022E" w:rsidRPr="003B25EE">
        <w:rPr>
          <w:rFonts w:ascii="Times New Roman" w:hAnsi="Times New Roman"/>
          <w:color w:val="000000" w:themeColor="text1"/>
          <w:szCs w:val="28"/>
        </w:rPr>
        <w:t xml:space="preserve">также </w:t>
      </w:r>
      <w:r w:rsidRPr="003B25EE">
        <w:rPr>
          <w:rFonts w:ascii="Times New Roman" w:hAnsi="Times New Roman"/>
          <w:color w:val="000000" w:themeColor="text1"/>
          <w:szCs w:val="28"/>
        </w:rPr>
        <w:t>части разукомплектованных транспортных средств, находящиеся на территории городского округа Чебоксары Чувашской Республики, в отношении которых определено, что они не могут быть в установленном порядке идентифицированы как зарегистрированное транспортное средство и, как следствие, не может быть установлен их действительный владелец.</w:t>
      </w:r>
      <w:proofErr w:type="gramEnd"/>
    </w:p>
    <w:p w:rsidR="006A584A" w:rsidRPr="003B25EE" w:rsidRDefault="006A584A" w:rsidP="006A584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1.3. </w:t>
      </w:r>
      <w:r w:rsidR="001824CD" w:rsidRPr="003B25EE">
        <w:rPr>
          <w:rFonts w:ascii="Times New Roman" w:hAnsi="Times New Roman"/>
          <w:color w:val="000000" w:themeColor="text1"/>
          <w:szCs w:val="28"/>
        </w:rPr>
        <w:t>Выявлению, перемещению (сбору, эвакуации с места нахождения) подлежат транспортные средства, части разукомплектованных транспортных средств создающее препятствие продвижению уборочной или специальной техники по общественным и дворовым территориям, внутриквартальным проездам, а также проведению праздничных и общественных мероприятий организатором которых выступает администрация города.</w:t>
      </w:r>
    </w:p>
    <w:p w:rsidR="007F41C2" w:rsidRPr="003B25EE" w:rsidRDefault="007F41C2" w:rsidP="007F41C2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1.</w:t>
      </w:r>
      <w:r w:rsidR="006A584A" w:rsidRPr="003B25EE">
        <w:rPr>
          <w:rFonts w:ascii="Times New Roman" w:hAnsi="Times New Roman"/>
          <w:color w:val="000000" w:themeColor="text1"/>
          <w:szCs w:val="28"/>
        </w:rPr>
        <w:t>4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ED37B6" w:rsidRPr="003B25EE">
        <w:rPr>
          <w:rFonts w:ascii="Times New Roman" w:hAnsi="Times New Roman"/>
          <w:color w:val="000000" w:themeColor="text1"/>
          <w:szCs w:val="28"/>
        </w:rPr>
        <w:t>Для целей настоящих Правил под брошенным автотранспортным средством понимается автотранспорт (автомобильные прицепы), зарегистрированный в органах Госавтоинспекции, но разукомплектованный и не подлежащий эксплуатации,</w:t>
      </w:r>
      <w:r w:rsidR="00D731C6" w:rsidRPr="003B25EE">
        <w:rPr>
          <w:rFonts w:ascii="Times New Roman" w:hAnsi="Times New Roman"/>
          <w:color w:val="000000" w:themeColor="text1"/>
          <w:szCs w:val="28"/>
        </w:rPr>
        <w:t xml:space="preserve"> нарушающий своим внешним видом </w:t>
      </w:r>
      <w:r w:rsidR="00ED37B6" w:rsidRPr="003B25EE">
        <w:rPr>
          <w:rFonts w:ascii="Times New Roman" w:hAnsi="Times New Roman"/>
          <w:color w:val="000000" w:themeColor="text1"/>
          <w:szCs w:val="28"/>
        </w:rPr>
        <w:t xml:space="preserve">и местом нахождения требования действующего законодательства в сфере обеспечения чистоты, порядка и благоустройства, брошенный собственником или иным </w:t>
      </w:r>
      <w:proofErr w:type="gramStart"/>
      <w:r w:rsidR="00ED37B6" w:rsidRPr="003B25EE">
        <w:rPr>
          <w:rFonts w:ascii="Times New Roman" w:hAnsi="Times New Roman"/>
          <w:color w:val="000000" w:themeColor="text1"/>
          <w:szCs w:val="28"/>
        </w:rPr>
        <w:t>образом</w:t>
      </w:r>
      <w:proofErr w:type="gramEnd"/>
      <w:r w:rsidR="00ED37B6" w:rsidRPr="003B25EE">
        <w:rPr>
          <w:rFonts w:ascii="Times New Roman" w:hAnsi="Times New Roman"/>
          <w:color w:val="000000" w:themeColor="text1"/>
          <w:szCs w:val="28"/>
        </w:rPr>
        <w:t xml:space="preserve"> оставленное им с целью отказа от права собственности </w:t>
      </w:r>
      <w:r w:rsidR="00D731C6" w:rsidRPr="003B25EE">
        <w:rPr>
          <w:rFonts w:ascii="Times New Roman" w:hAnsi="Times New Roman"/>
          <w:color w:val="000000" w:themeColor="text1"/>
          <w:szCs w:val="28"/>
        </w:rPr>
        <w:t xml:space="preserve">        </w:t>
      </w:r>
      <w:r w:rsidR="00ED37B6" w:rsidRPr="003B25EE">
        <w:rPr>
          <w:rFonts w:ascii="Times New Roman" w:hAnsi="Times New Roman"/>
          <w:color w:val="000000" w:themeColor="text1"/>
          <w:szCs w:val="28"/>
        </w:rPr>
        <w:lastRenderedPageBreak/>
        <w:t>на него.</w:t>
      </w:r>
    </w:p>
    <w:p w:rsidR="007F41C2" w:rsidRPr="003B25EE" w:rsidRDefault="007F41C2" w:rsidP="007F41C2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 xml:space="preserve">Обязательным признаком такого автотранспортного средства является наличие видимых технических неисправностей, при которых эксплуатация автотранспортного средства запрещается в соответствии с законодательством. 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1.</w:t>
      </w:r>
      <w:r w:rsidR="006A584A" w:rsidRPr="003B25EE">
        <w:rPr>
          <w:rFonts w:ascii="Times New Roman" w:hAnsi="Times New Roman"/>
          <w:szCs w:val="28"/>
        </w:rPr>
        <w:t>5</w:t>
      </w:r>
      <w:r w:rsidRPr="003B25EE">
        <w:rPr>
          <w:rFonts w:ascii="Times New Roman" w:hAnsi="Times New Roman"/>
          <w:szCs w:val="28"/>
        </w:rPr>
        <w:t xml:space="preserve">. </w:t>
      </w:r>
      <w:proofErr w:type="gramStart"/>
      <w:r w:rsidRPr="003B25EE">
        <w:rPr>
          <w:rFonts w:ascii="Times New Roman" w:hAnsi="Times New Roman"/>
          <w:szCs w:val="28"/>
        </w:rPr>
        <w:t>Для целей настоящих Правил под частями разукомплектованного транспортного средства понимаются такие части внешне единого автотранспортного средства (автомобильного прицепа), по которым в совокупности невозможно установить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и при этом они своим внешним видом и местом нахождения нарушают требования действующего законодательства в сфере обеспечения чистоты</w:t>
      </w:r>
      <w:proofErr w:type="gramEnd"/>
      <w:r w:rsidRPr="003B25EE">
        <w:rPr>
          <w:rFonts w:ascii="Times New Roman" w:hAnsi="Times New Roman"/>
          <w:szCs w:val="28"/>
        </w:rPr>
        <w:t>, порядка и благоустройства.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1.</w:t>
      </w:r>
      <w:r w:rsidR="006A584A" w:rsidRPr="003B25EE">
        <w:rPr>
          <w:rFonts w:ascii="Times New Roman" w:hAnsi="Times New Roman"/>
          <w:szCs w:val="28"/>
        </w:rPr>
        <w:t>6</w:t>
      </w:r>
      <w:r w:rsidRPr="003B25EE">
        <w:rPr>
          <w:rFonts w:ascii="Times New Roman" w:hAnsi="Times New Roman"/>
          <w:szCs w:val="28"/>
        </w:rPr>
        <w:t>. Понятия «автотранспорт», «автотранспортное средство», «транспортное средство» для целей настоящих Правил применяются в одном значении.</w:t>
      </w:r>
    </w:p>
    <w:p w:rsidR="007F41C2" w:rsidRPr="00737676" w:rsidRDefault="007F41C2" w:rsidP="00737676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1.</w:t>
      </w:r>
      <w:r w:rsidR="006A584A" w:rsidRPr="003B25EE">
        <w:rPr>
          <w:rFonts w:ascii="Times New Roman" w:hAnsi="Times New Roman"/>
          <w:color w:val="000000" w:themeColor="text1"/>
          <w:szCs w:val="28"/>
        </w:rPr>
        <w:t>7.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 xml:space="preserve">Организация работы по реализации установленных настоящими Правилами процедур выявления, перемещения и хранения брошенного (бесхозяйного) автотранспорта, а также частей разукомплектованного автотранспорта осуществляется уполномоченным органом администрации </w:t>
      </w:r>
      <w:r w:rsidR="000A6FD0" w:rsidRPr="003B25EE">
        <w:rPr>
          <w:rFonts w:ascii="Times New Roman" w:hAnsi="Times New Roman"/>
          <w:color w:val="000000" w:themeColor="text1"/>
          <w:szCs w:val="28"/>
        </w:rPr>
        <w:t xml:space="preserve">города Чебоксары 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в лице </w:t>
      </w:r>
      <w:r w:rsidR="00145C81" w:rsidRPr="003B25EE">
        <w:rPr>
          <w:rFonts w:ascii="Times New Roman" w:hAnsi="Times New Roman"/>
          <w:color w:val="000000" w:themeColor="text1"/>
          <w:szCs w:val="28"/>
        </w:rPr>
        <w:t>управы по Калининскому району администрации города Чебоксары, управы по Ленинскому району администрации города Чебоксары, управы по Московскому району администрации города Чебоксары</w:t>
      </w:r>
      <w:r w:rsidR="001C14B3" w:rsidRPr="003B25EE">
        <w:rPr>
          <w:rFonts w:ascii="Times New Roman" w:hAnsi="Times New Roman"/>
          <w:color w:val="000000" w:themeColor="text1"/>
          <w:szCs w:val="28"/>
        </w:rPr>
        <w:t xml:space="preserve">, Заволжским территориальным управлением администрации города Чебоксары </w:t>
      </w:r>
      <w:r w:rsidR="000A6FD0" w:rsidRPr="003B25EE">
        <w:rPr>
          <w:rFonts w:ascii="Times New Roman" w:hAnsi="Times New Roman"/>
          <w:color w:val="000000" w:themeColor="text1"/>
          <w:szCs w:val="28"/>
        </w:rPr>
        <w:t>по месту нахождения такого транспортного</w:t>
      </w:r>
      <w:proofErr w:type="gramEnd"/>
      <w:r w:rsidR="000A6FD0" w:rsidRPr="003B25EE">
        <w:rPr>
          <w:rFonts w:ascii="Times New Roman" w:hAnsi="Times New Roman"/>
          <w:color w:val="000000" w:themeColor="text1"/>
          <w:szCs w:val="28"/>
        </w:rPr>
        <w:t xml:space="preserve"> средств</w:t>
      </w:r>
      <w:r w:rsidR="001A6D9E" w:rsidRPr="003B25EE">
        <w:rPr>
          <w:rFonts w:ascii="Times New Roman" w:hAnsi="Times New Roman"/>
          <w:color w:val="000000" w:themeColor="text1"/>
          <w:szCs w:val="28"/>
        </w:rPr>
        <w:t>а</w:t>
      </w:r>
      <w:r w:rsidR="000A6FD0" w:rsidRPr="003B25EE">
        <w:rPr>
          <w:rFonts w:ascii="Times New Roman" w:hAnsi="Times New Roman"/>
          <w:color w:val="000000" w:themeColor="text1"/>
          <w:szCs w:val="28"/>
        </w:rPr>
        <w:t xml:space="preserve"> </w:t>
      </w:r>
      <w:r w:rsidRPr="003B25EE">
        <w:rPr>
          <w:rFonts w:ascii="Times New Roman" w:hAnsi="Times New Roman"/>
          <w:color w:val="000000" w:themeColor="text1"/>
          <w:szCs w:val="28"/>
        </w:rPr>
        <w:t>(далее - Уполномоченный орган).</w:t>
      </w:r>
    </w:p>
    <w:p w:rsidR="00205CCE" w:rsidRPr="003B25EE" w:rsidRDefault="00205CCE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</w:p>
    <w:p w:rsidR="00145C81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2. Выявление брошенного автотранспорта,</w:t>
      </w: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частей разукомплектованного автотранспорта</w:t>
      </w: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</w:p>
    <w:p w:rsidR="00BA5980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szCs w:val="28"/>
        </w:rPr>
        <w:t xml:space="preserve">2.1. </w:t>
      </w:r>
      <w:proofErr w:type="gramStart"/>
      <w:r w:rsidR="00ED37B6" w:rsidRPr="003B25EE">
        <w:rPr>
          <w:rFonts w:ascii="Times New Roman" w:hAnsi="Times New Roman"/>
          <w:szCs w:val="28"/>
        </w:rPr>
        <w:t>Сведения о брошенных транспортных средствах, частях разукомплектованного автотранспорта представляются в Уполномоченный орган организациями,</w:t>
      </w:r>
      <w:r w:rsidR="00ED37B6" w:rsidRPr="003B25EE">
        <w:rPr>
          <w:rFonts w:ascii="Times New Roman" w:hAnsi="Times New Roman"/>
        </w:rPr>
        <w:t xml:space="preserve"> осуществляющими деятельность по управлению многоквартирными домами,</w:t>
      </w:r>
      <w:r w:rsidR="00ED37B6" w:rsidRPr="003B25EE">
        <w:rPr>
          <w:rFonts w:ascii="Times New Roman" w:hAnsi="Times New Roman"/>
          <w:szCs w:val="28"/>
        </w:rPr>
        <w:t xml:space="preserve"> коммунальными и дорожными организациями, </w:t>
      </w:r>
      <w:r w:rsidR="00ED37B6" w:rsidRPr="003B25EE">
        <w:rPr>
          <w:rFonts w:ascii="Times New Roman" w:hAnsi="Times New Roman"/>
        </w:rPr>
        <w:t>МКУ «Управление ЖКХ и благоустройства» города Чебоксары</w:t>
      </w:r>
      <w:r w:rsidR="00ED37B6" w:rsidRPr="003B25EE">
        <w:rPr>
          <w:rFonts w:ascii="Times New Roman" w:hAnsi="Times New Roman"/>
          <w:szCs w:val="28"/>
        </w:rPr>
        <w:t xml:space="preserve">, </w:t>
      </w:r>
      <w:r w:rsidR="00ED37B6" w:rsidRPr="003B25EE">
        <w:rPr>
          <w:rFonts w:ascii="Times New Roman" w:hAnsi="Times New Roman"/>
        </w:rPr>
        <w:t xml:space="preserve">МБУ «Управление жилфондом г. Чебоксары», </w:t>
      </w:r>
      <w:r w:rsidR="00ED37B6" w:rsidRPr="003B25EE">
        <w:rPr>
          <w:rFonts w:ascii="Times New Roman" w:hAnsi="Times New Roman"/>
          <w:szCs w:val="28"/>
        </w:rPr>
        <w:t xml:space="preserve">другими организациями, депутатами Чебоксарского городского Собрания депутатов, гражданами в форме заявления в произвольной </w:t>
      </w:r>
      <w:r w:rsidR="00ED37B6" w:rsidRPr="003B25EE">
        <w:rPr>
          <w:rFonts w:ascii="Times New Roman" w:hAnsi="Times New Roman"/>
          <w:color w:val="000000" w:themeColor="text1"/>
          <w:szCs w:val="28"/>
        </w:rPr>
        <w:t>форме с указанием места нахождения, марки и номеров регистрационных знаков транспортных средств</w:t>
      </w:r>
      <w:proofErr w:type="gramEnd"/>
      <w:r w:rsidR="00ED37B6" w:rsidRPr="003B25EE">
        <w:rPr>
          <w:rFonts w:ascii="Times New Roman" w:hAnsi="Times New Roman"/>
          <w:color w:val="000000" w:themeColor="text1"/>
          <w:szCs w:val="28"/>
        </w:rPr>
        <w:t xml:space="preserve"> (при наличии).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2.2. Уполномоченный орган в течение </w:t>
      </w:r>
      <w:r w:rsidR="006F5803" w:rsidRPr="003B25EE">
        <w:rPr>
          <w:rFonts w:ascii="Times New Roman" w:hAnsi="Times New Roman"/>
          <w:color w:val="000000" w:themeColor="text1"/>
          <w:szCs w:val="28"/>
        </w:rPr>
        <w:t xml:space="preserve">пяти 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</w:t>
      </w:r>
      <w:r w:rsidR="00B6470B" w:rsidRPr="003B25EE">
        <w:rPr>
          <w:rFonts w:ascii="Times New Roman" w:hAnsi="Times New Roman"/>
          <w:color w:val="000000" w:themeColor="text1"/>
          <w:szCs w:val="28"/>
        </w:rPr>
        <w:t>р</w:t>
      </w:r>
      <w:r w:rsidRPr="003B25EE">
        <w:rPr>
          <w:rFonts w:ascii="Times New Roman" w:hAnsi="Times New Roman"/>
          <w:color w:val="000000" w:themeColor="text1"/>
          <w:szCs w:val="28"/>
        </w:rPr>
        <w:t>а</w:t>
      </w:r>
      <w:r w:rsidR="00B6470B" w:rsidRPr="003B25EE">
        <w:rPr>
          <w:rFonts w:ascii="Times New Roman" w:hAnsi="Times New Roman"/>
          <w:color w:val="000000" w:themeColor="text1"/>
          <w:szCs w:val="28"/>
        </w:rPr>
        <w:t>бочи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х дней со дня регистрации заявления, указанного в пункте 2.1 настоящих </w:t>
      </w:r>
      <w:r w:rsidR="00D731C6" w:rsidRPr="003B25EE">
        <w:rPr>
          <w:rFonts w:ascii="Times New Roman" w:hAnsi="Times New Roman"/>
          <w:color w:val="000000" w:themeColor="text1"/>
          <w:szCs w:val="28"/>
        </w:rPr>
        <w:t xml:space="preserve">Правил </w:t>
      </w:r>
      <w:r w:rsidRPr="003B25EE">
        <w:rPr>
          <w:rFonts w:ascii="Times New Roman" w:hAnsi="Times New Roman"/>
          <w:color w:val="000000" w:themeColor="text1"/>
          <w:szCs w:val="28"/>
        </w:rPr>
        <w:t>о</w:t>
      </w:r>
      <w:r w:rsidR="00B6470B" w:rsidRPr="003B25EE">
        <w:rPr>
          <w:rFonts w:ascii="Times New Roman" w:hAnsi="Times New Roman"/>
          <w:color w:val="000000" w:themeColor="text1"/>
          <w:szCs w:val="28"/>
        </w:rPr>
        <w:t>рганизовывае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т комиссионное обследование полагаемого брошенным </w:t>
      </w:r>
      <w:r w:rsidRPr="003B25EE">
        <w:rPr>
          <w:rFonts w:ascii="Times New Roman" w:hAnsi="Times New Roman"/>
          <w:color w:val="000000" w:themeColor="text1"/>
          <w:szCs w:val="28"/>
        </w:rPr>
        <w:lastRenderedPageBreak/>
        <w:t xml:space="preserve">автотранспортного средства (частей разукомплектованного автотранспорта) с составлением акта обследования по форме согласно Приложению № 1 </w:t>
      </w: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>к</w:t>
      </w:r>
      <w:proofErr w:type="gramEnd"/>
      <w:r w:rsidRPr="003B25E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>настоящим</w:t>
      </w:r>
      <w:proofErr w:type="gramEnd"/>
      <w:r w:rsidRPr="003B25EE">
        <w:rPr>
          <w:rFonts w:ascii="Times New Roman" w:hAnsi="Times New Roman"/>
          <w:color w:val="000000" w:themeColor="text1"/>
          <w:szCs w:val="28"/>
        </w:rPr>
        <w:t xml:space="preserve"> Правилам.</w:t>
      </w:r>
    </w:p>
    <w:p w:rsidR="00ED37B6" w:rsidRPr="003B25EE" w:rsidRDefault="00ED37B6" w:rsidP="00ED37B6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Состав Комиссии по обследованию брошенных автотранспортных средств (частей разукомплектованного автотранспорта) при управах районов администрации города Чебоксары (далее - Комиссия) утверждается постановлением администрации города Чебоксары. </w:t>
      </w:r>
    </w:p>
    <w:p w:rsidR="001A6D9E" w:rsidRPr="003B25EE" w:rsidRDefault="00AF202B" w:rsidP="008546DC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2.2</w:t>
      </w:r>
      <w:r w:rsidR="006F5803"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7F41C2" w:rsidRPr="003B25EE">
        <w:rPr>
          <w:rFonts w:ascii="Times New Roman" w:hAnsi="Times New Roman"/>
          <w:color w:val="000000" w:themeColor="text1"/>
          <w:szCs w:val="28"/>
        </w:rPr>
        <w:t>В состав Комиссии включаются представители</w:t>
      </w:r>
      <w:r w:rsidR="001A6D9E" w:rsidRPr="003B25EE">
        <w:rPr>
          <w:rFonts w:ascii="Times New Roman" w:hAnsi="Times New Roman"/>
          <w:color w:val="000000" w:themeColor="text1"/>
          <w:szCs w:val="28"/>
        </w:rPr>
        <w:t>:</w:t>
      </w:r>
    </w:p>
    <w:p w:rsidR="00ED37B6" w:rsidRPr="003B25EE" w:rsidRDefault="00B6470B" w:rsidP="00BA5980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Уполномоченного органа, </w:t>
      </w:r>
    </w:p>
    <w:p w:rsidR="001A6D9E" w:rsidRPr="003B25EE" w:rsidRDefault="007F41C2" w:rsidP="008546DC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органов внутренних дел</w:t>
      </w:r>
      <w:r w:rsidR="001A6D9E" w:rsidRPr="003B25EE">
        <w:rPr>
          <w:rFonts w:ascii="Times New Roman" w:hAnsi="Times New Roman"/>
          <w:color w:val="000000" w:themeColor="text1"/>
          <w:szCs w:val="28"/>
        </w:rPr>
        <w:t xml:space="preserve"> (по согласованию</w:t>
      </w:r>
      <w:r w:rsidR="008546DC" w:rsidRPr="003B25EE">
        <w:rPr>
          <w:rFonts w:ascii="Times New Roman" w:hAnsi="Times New Roman"/>
          <w:color w:val="000000" w:themeColor="text1"/>
          <w:szCs w:val="28"/>
        </w:rPr>
        <w:t>)</w:t>
      </w:r>
      <w:r w:rsidR="001A6D9E" w:rsidRPr="003B25EE">
        <w:rPr>
          <w:rFonts w:ascii="Times New Roman" w:hAnsi="Times New Roman"/>
          <w:color w:val="000000" w:themeColor="text1"/>
          <w:szCs w:val="28"/>
        </w:rPr>
        <w:t xml:space="preserve">, 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8546DC" w:rsidRPr="003B25EE" w:rsidRDefault="007F41C2" w:rsidP="008546DC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управляющих </w:t>
      </w:r>
      <w:r w:rsidR="00B6470B" w:rsidRPr="003B25EE">
        <w:rPr>
          <w:rFonts w:ascii="Times New Roman" w:hAnsi="Times New Roman"/>
          <w:color w:val="000000" w:themeColor="text1"/>
          <w:szCs w:val="28"/>
        </w:rPr>
        <w:t xml:space="preserve">многоквартирными домами </w:t>
      </w:r>
      <w:r w:rsidRPr="003B25EE">
        <w:rPr>
          <w:rFonts w:ascii="Times New Roman" w:hAnsi="Times New Roman"/>
          <w:color w:val="000000" w:themeColor="text1"/>
          <w:szCs w:val="28"/>
        </w:rPr>
        <w:t>организаций</w:t>
      </w:r>
      <w:r w:rsidR="001A6D9E" w:rsidRPr="003B25EE">
        <w:rPr>
          <w:rFonts w:ascii="Times New Roman" w:hAnsi="Times New Roman"/>
          <w:color w:val="000000" w:themeColor="text1"/>
          <w:szCs w:val="28"/>
        </w:rPr>
        <w:t>, ответственн</w:t>
      </w:r>
      <w:r w:rsidR="008546DC" w:rsidRPr="003B25EE">
        <w:rPr>
          <w:rFonts w:ascii="Times New Roman" w:hAnsi="Times New Roman"/>
          <w:color w:val="000000" w:themeColor="text1"/>
          <w:szCs w:val="28"/>
        </w:rPr>
        <w:t>ых</w:t>
      </w:r>
      <w:r w:rsidR="001A6D9E" w:rsidRPr="003B25EE">
        <w:rPr>
          <w:rFonts w:ascii="Times New Roman" w:hAnsi="Times New Roman"/>
          <w:color w:val="000000" w:themeColor="text1"/>
          <w:szCs w:val="28"/>
        </w:rPr>
        <w:t xml:space="preserve"> за содержание территории, на которой находится обследуемое транспортное средств</w:t>
      </w:r>
      <w:r w:rsidR="008546DC" w:rsidRPr="003B25EE">
        <w:rPr>
          <w:rFonts w:ascii="Times New Roman" w:hAnsi="Times New Roman"/>
          <w:color w:val="000000" w:themeColor="text1"/>
          <w:szCs w:val="28"/>
        </w:rPr>
        <w:t>о в соответствии</w:t>
      </w:r>
      <w:r w:rsidR="00ED37B6" w:rsidRPr="003B25EE">
        <w:rPr>
          <w:rFonts w:ascii="Times New Roman" w:hAnsi="Times New Roman"/>
          <w:color w:val="000000" w:themeColor="text1"/>
          <w:szCs w:val="28"/>
        </w:rPr>
        <w:t>,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депутаты Чебоксарского городского Собрания депутатов</w:t>
      </w:r>
      <w:r w:rsidR="008546DC" w:rsidRPr="003B25EE">
        <w:rPr>
          <w:rFonts w:ascii="Times New Roman" w:hAnsi="Times New Roman"/>
          <w:color w:val="000000" w:themeColor="text1"/>
          <w:szCs w:val="28"/>
        </w:rPr>
        <w:t xml:space="preserve">, на территории избирательного округа которых </w:t>
      </w:r>
      <w:r w:rsidR="001A6D9E" w:rsidRPr="003B25EE">
        <w:rPr>
          <w:rFonts w:ascii="Times New Roman" w:hAnsi="Times New Roman"/>
          <w:color w:val="000000" w:themeColor="text1"/>
          <w:szCs w:val="28"/>
        </w:rPr>
        <w:t>находи</w:t>
      </w:r>
      <w:r w:rsidR="008546DC" w:rsidRPr="003B25EE">
        <w:rPr>
          <w:rFonts w:ascii="Times New Roman" w:hAnsi="Times New Roman"/>
          <w:color w:val="000000" w:themeColor="text1"/>
          <w:szCs w:val="28"/>
        </w:rPr>
        <w:t>тс</w:t>
      </w:r>
      <w:r w:rsidR="001A6D9E" w:rsidRPr="003B25EE">
        <w:rPr>
          <w:rFonts w:ascii="Times New Roman" w:hAnsi="Times New Roman"/>
          <w:color w:val="000000" w:themeColor="text1"/>
          <w:szCs w:val="28"/>
        </w:rPr>
        <w:t>я обследуемо</w:t>
      </w:r>
      <w:r w:rsidR="008546DC" w:rsidRPr="003B25EE">
        <w:rPr>
          <w:rFonts w:ascii="Times New Roman" w:hAnsi="Times New Roman"/>
          <w:color w:val="000000" w:themeColor="text1"/>
          <w:szCs w:val="28"/>
        </w:rPr>
        <w:t>е</w:t>
      </w:r>
      <w:r w:rsidR="001A6D9E" w:rsidRPr="003B25EE">
        <w:rPr>
          <w:rFonts w:ascii="Times New Roman" w:hAnsi="Times New Roman"/>
          <w:color w:val="000000" w:themeColor="text1"/>
          <w:szCs w:val="28"/>
        </w:rPr>
        <w:t xml:space="preserve"> транспортно</w:t>
      </w:r>
      <w:r w:rsidR="008546DC" w:rsidRPr="003B25EE">
        <w:rPr>
          <w:rFonts w:ascii="Times New Roman" w:hAnsi="Times New Roman"/>
          <w:color w:val="000000" w:themeColor="text1"/>
          <w:szCs w:val="28"/>
        </w:rPr>
        <w:t>е</w:t>
      </w:r>
      <w:r w:rsidR="001A6D9E" w:rsidRPr="003B25EE">
        <w:rPr>
          <w:rFonts w:ascii="Times New Roman" w:hAnsi="Times New Roman"/>
          <w:color w:val="000000" w:themeColor="text1"/>
          <w:szCs w:val="28"/>
        </w:rPr>
        <w:t xml:space="preserve"> средств</w:t>
      </w:r>
      <w:r w:rsidR="008546DC" w:rsidRPr="003B25EE">
        <w:rPr>
          <w:rFonts w:ascii="Times New Roman" w:hAnsi="Times New Roman"/>
          <w:color w:val="000000" w:themeColor="text1"/>
          <w:szCs w:val="28"/>
        </w:rPr>
        <w:t>о (по согласованию)</w:t>
      </w:r>
      <w:r w:rsidR="009B6400" w:rsidRPr="003B25EE">
        <w:rPr>
          <w:rFonts w:ascii="Times New Roman" w:hAnsi="Times New Roman"/>
          <w:color w:val="000000" w:themeColor="text1"/>
          <w:szCs w:val="28"/>
        </w:rPr>
        <w:t>,</w:t>
      </w:r>
    </w:p>
    <w:p w:rsidR="009B6400" w:rsidRPr="003B25EE" w:rsidRDefault="009B6400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владельца земельного участка, на котором выявлено об</w:t>
      </w:r>
      <w:r w:rsidR="00B84DF1" w:rsidRPr="003B25EE">
        <w:rPr>
          <w:rFonts w:ascii="Times New Roman" w:hAnsi="Times New Roman"/>
          <w:color w:val="000000" w:themeColor="text1"/>
          <w:szCs w:val="28"/>
        </w:rPr>
        <w:t>следуемое транспортное средство, если земельный  участок находится в частной собственности.</w:t>
      </w:r>
    </w:p>
    <w:p w:rsidR="006F5803" w:rsidRPr="003B25EE" w:rsidRDefault="00AF202B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2.3</w:t>
      </w:r>
      <w:r w:rsidR="006F5803"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Акт обследования должен содержать подробное описание полагаемого </w:t>
      </w:r>
      <w:r w:rsidR="001C14B3" w:rsidRPr="003B25EE">
        <w:rPr>
          <w:rFonts w:ascii="Times New Roman" w:hAnsi="Times New Roman"/>
          <w:color w:val="000000" w:themeColor="text1"/>
          <w:szCs w:val="28"/>
        </w:rPr>
        <w:t xml:space="preserve">брошенного (бесхозяйного) автотранспорта 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(частей разукомплектованного автотранспорта), сведения о наличии (отсутствии) государственных регистрационных знаков, других обязательных маркировочных обозначений и идентификационных данных. 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К акту обследования, составленному Комиссией, прилагаются фотоматериалы полагаемого брошенным автотранспортного средства (частей разукомплектованного автотранспорта). </w:t>
      </w:r>
    </w:p>
    <w:p w:rsidR="00DA695C" w:rsidRPr="003B25EE" w:rsidRDefault="00AF202B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2.4.</w:t>
      </w:r>
      <w:r w:rsidR="00E12A5D" w:rsidRPr="003B25EE">
        <w:rPr>
          <w:rFonts w:ascii="Times New Roman" w:hAnsi="Times New Roman"/>
          <w:color w:val="000000" w:themeColor="text1"/>
          <w:szCs w:val="28"/>
        </w:rPr>
        <w:t xml:space="preserve"> В случае</w:t>
      </w:r>
      <w:proofErr w:type="gramStart"/>
      <w:r w:rsidR="00E12A5D" w:rsidRPr="003B25EE">
        <w:rPr>
          <w:rFonts w:ascii="Times New Roman" w:hAnsi="Times New Roman"/>
          <w:color w:val="000000" w:themeColor="text1"/>
          <w:szCs w:val="28"/>
        </w:rPr>
        <w:t>,</w:t>
      </w:r>
      <w:proofErr w:type="gramEnd"/>
      <w:r w:rsidR="00E12A5D" w:rsidRPr="003B25EE">
        <w:rPr>
          <w:rFonts w:ascii="Times New Roman" w:hAnsi="Times New Roman"/>
          <w:color w:val="000000" w:themeColor="text1"/>
          <w:szCs w:val="28"/>
        </w:rPr>
        <w:t xml:space="preserve"> если </w:t>
      </w:r>
      <w:r w:rsidR="00ED37B6" w:rsidRPr="003B25EE">
        <w:rPr>
          <w:rFonts w:ascii="Times New Roman" w:hAnsi="Times New Roman"/>
          <w:color w:val="000000" w:themeColor="text1"/>
          <w:szCs w:val="28"/>
        </w:rPr>
        <w:t xml:space="preserve">предполагаем брошенным </w:t>
      </w:r>
      <w:r w:rsidR="00E12A5D" w:rsidRPr="003B25EE">
        <w:rPr>
          <w:rFonts w:ascii="Times New Roman" w:hAnsi="Times New Roman"/>
          <w:color w:val="000000" w:themeColor="text1"/>
          <w:szCs w:val="28"/>
        </w:rPr>
        <w:t>транспортное средство препятствует уборке территории, проезду аварийной и специальной техники, создает угрозу для жизни (и т. п.) Уполномоченный орган обеспечивает временное перемещение такого транспортного средства на расположенное поблизости территорию общественного пользования</w:t>
      </w:r>
      <w:r w:rsidR="00DA695C" w:rsidRPr="003B25EE">
        <w:rPr>
          <w:rFonts w:ascii="Times New Roman" w:hAnsi="Times New Roman"/>
          <w:color w:val="000000" w:themeColor="text1"/>
          <w:szCs w:val="28"/>
        </w:rPr>
        <w:t xml:space="preserve"> </w:t>
      </w:r>
      <w:r w:rsidR="00822115" w:rsidRPr="003B25EE">
        <w:rPr>
          <w:rFonts w:ascii="Times New Roman" w:hAnsi="Times New Roman"/>
          <w:color w:val="000000" w:themeColor="text1"/>
          <w:szCs w:val="28"/>
        </w:rPr>
        <w:t>в порядке предусмотренным Разд</w:t>
      </w:r>
      <w:r w:rsidR="00205CCE" w:rsidRPr="003B25EE">
        <w:rPr>
          <w:rFonts w:ascii="Times New Roman" w:hAnsi="Times New Roman"/>
          <w:color w:val="000000" w:themeColor="text1"/>
          <w:szCs w:val="28"/>
        </w:rPr>
        <w:t>е</w:t>
      </w:r>
      <w:r w:rsidR="00822115" w:rsidRPr="003B25EE">
        <w:rPr>
          <w:rFonts w:ascii="Times New Roman" w:hAnsi="Times New Roman"/>
          <w:color w:val="000000" w:themeColor="text1"/>
          <w:szCs w:val="28"/>
        </w:rPr>
        <w:t xml:space="preserve">лом 5 настоящих Правил. </w:t>
      </w:r>
    </w:p>
    <w:p w:rsidR="007F41C2" w:rsidRPr="003B25EE" w:rsidRDefault="00AF202B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2.5.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 </w:t>
      </w:r>
      <w:r w:rsidR="001C14B3" w:rsidRPr="003B25EE">
        <w:rPr>
          <w:rFonts w:ascii="Times New Roman" w:hAnsi="Times New Roman"/>
          <w:color w:val="000000" w:themeColor="text1"/>
          <w:szCs w:val="28"/>
        </w:rPr>
        <w:t xml:space="preserve">Уполномоченный орган в 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течение </w:t>
      </w:r>
      <w:r w:rsidR="00E76F8A" w:rsidRPr="003B25EE">
        <w:rPr>
          <w:rFonts w:ascii="Times New Roman" w:hAnsi="Times New Roman"/>
          <w:color w:val="000000" w:themeColor="text1"/>
          <w:szCs w:val="28"/>
        </w:rPr>
        <w:t>трех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 рабочих дней после дня составления акта обследования, </w:t>
      </w:r>
      <w:r w:rsidR="001C14B3" w:rsidRPr="003B25EE">
        <w:rPr>
          <w:rFonts w:ascii="Times New Roman" w:hAnsi="Times New Roman"/>
          <w:color w:val="000000" w:themeColor="text1"/>
          <w:szCs w:val="28"/>
        </w:rPr>
        <w:t xml:space="preserve">копию акта направляет </w:t>
      </w:r>
      <w:r w:rsidR="007F41C2" w:rsidRPr="003B25EE">
        <w:rPr>
          <w:rFonts w:ascii="Times New Roman" w:hAnsi="Times New Roman"/>
          <w:color w:val="000000" w:themeColor="text1"/>
          <w:szCs w:val="28"/>
        </w:rPr>
        <w:t>в Отдел Госавтоинспекции УМВД России по городу Чебоксары с запросом об установлении владельцев (собственников) по имеющимся государственным регистрационным знакам, другим обязательным маркировочным обозначениям и идентификационным данным.</w:t>
      </w:r>
    </w:p>
    <w:p w:rsidR="007F41C2" w:rsidRPr="003B25EE" w:rsidRDefault="00AF202B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2.6.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 Работник </w:t>
      </w:r>
      <w:r w:rsidR="006F5803" w:rsidRPr="003B25EE">
        <w:rPr>
          <w:rFonts w:ascii="Times New Roman" w:hAnsi="Times New Roman"/>
          <w:color w:val="000000" w:themeColor="text1"/>
          <w:szCs w:val="28"/>
        </w:rPr>
        <w:t>У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полномоченного органа прикрепляет на выявленное и полагаемое </w:t>
      </w:r>
      <w:r w:rsidR="001C14B3" w:rsidRPr="003B25EE">
        <w:rPr>
          <w:rFonts w:ascii="Times New Roman" w:hAnsi="Times New Roman"/>
          <w:color w:val="000000" w:themeColor="text1"/>
          <w:szCs w:val="28"/>
        </w:rPr>
        <w:t xml:space="preserve">брошенный (бесхозяйный) автотранспорт 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(на части разукомплектованного автотранспорта) предупреждение о возможном перемещении по форме согласно приложению № 2 </w:t>
      </w:r>
      <w:proofErr w:type="gramStart"/>
      <w:r w:rsidR="007F41C2" w:rsidRPr="003B25EE">
        <w:rPr>
          <w:rFonts w:ascii="Times New Roman" w:hAnsi="Times New Roman"/>
          <w:color w:val="000000" w:themeColor="text1"/>
          <w:szCs w:val="28"/>
        </w:rPr>
        <w:t>к</w:t>
      </w:r>
      <w:proofErr w:type="gramEnd"/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 </w:t>
      </w:r>
      <w:proofErr w:type="gramStart"/>
      <w:r w:rsidR="007F41C2" w:rsidRPr="003B25EE">
        <w:rPr>
          <w:rFonts w:ascii="Times New Roman" w:hAnsi="Times New Roman"/>
          <w:color w:val="000000" w:themeColor="text1"/>
          <w:szCs w:val="28"/>
        </w:rPr>
        <w:t>настоящим</w:t>
      </w:r>
      <w:proofErr w:type="gramEnd"/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 Правилам (в случае невыполнения требования о добровольном перемещении владельцем) </w:t>
      </w:r>
      <w:r w:rsidR="007F41C2" w:rsidRPr="003B25EE">
        <w:rPr>
          <w:rFonts w:ascii="Times New Roman" w:hAnsi="Times New Roman"/>
          <w:color w:val="000000" w:themeColor="text1"/>
          <w:szCs w:val="28"/>
        </w:rPr>
        <w:lastRenderedPageBreak/>
        <w:t>с указанием контактных телефонов Уполномоченного органа.</w:t>
      </w:r>
    </w:p>
    <w:p w:rsidR="00B84DF1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</w:t>
      </w:r>
      <w:r w:rsidR="00AF202B" w:rsidRPr="003B25EE">
        <w:rPr>
          <w:rFonts w:ascii="Times New Roman" w:hAnsi="Times New Roman"/>
          <w:color w:val="000000" w:themeColor="text1"/>
          <w:szCs w:val="28"/>
        </w:rPr>
        <w:t>7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ED37B6" w:rsidRPr="003B25EE">
        <w:rPr>
          <w:rFonts w:ascii="Times New Roman" w:hAnsi="Times New Roman"/>
          <w:color w:val="000000" w:themeColor="text1"/>
          <w:szCs w:val="28"/>
        </w:rPr>
        <w:t>Информация о выявленном и полагаемом брошенным транспортном средстве в обязательном порядке в течение трех рабочих дней со дня составления акта обследования размещается на официальном сайте администрации города Чебоксары в информационно-телекоммуникационной сети «Интернет» с предупреждением о возможном перемещении и указанием контактных телефонов Уполномоченного органа. В предупреждении указывается, что транспортное средство может быть обращено в муниципальную собственность согласно статье 226 Гражданского кодекса РФ.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</w:t>
      </w:r>
      <w:r w:rsidR="00AF202B" w:rsidRPr="003B25EE">
        <w:rPr>
          <w:rFonts w:ascii="Times New Roman" w:hAnsi="Times New Roman"/>
          <w:color w:val="000000" w:themeColor="text1"/>
          <w:szCs w:val="28"/>
        </w:rPr>
        <w:t>8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В прикрепленном на транспортном средстве предупреждении и в публикуемой информации должно содержаться требование к владельцу (собственнику) о добровольном перемещении транспортного средства в места, предусмотренные для хранения. </w:t>
      </w:r>
    </w:p>
    <w:p w:rsidR="00731FF7" w:rsidRPr="003B25EE" w:rsidRDefault="007F41C2" w:rsidP="00731FF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</w:t>
      </w:r>
      <w:r w:rsidR="00AF202B" w:rsidRPr="003B25EE">
        <w:rPr>
          <w:rFonts w:ascii="Times New Roman" w:hAnsi="Times New Roman"/>
          <w:color w:val="000000" w:themeColor="text1"/>
          <w:szCs w:val="28"/>
        </w:rPr>
        <w:t>9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proofErr w:type="gramStart"/>
      <w:r w:rsidR="001C14B3" w:rsidRPr="003B25EE">
        <w:rPr>
          <w:rFonts w:ascii="Times New Roman" w:hAnsi="Times New Roman"/>
          <w:color w:val="000000" w:themeColor="text1"/>
          <w:szCs w:val="28"/>
        </w:rPr>
        <w:t>В случае если в течение 5 рабочих дней после дня размещения на официальном сайте администрации города Чебоксары в информационно-телекоммуникационной сети «Интернет» информации, указанной в пункт 2.5 настоящих Правил, владелец выявленного и полагаемого брошенного (бесхозяйного) автотранспорта (частей разукомплектованного автотранспорта) не заявил свои права на имущество, не выполнил требования предупреждения и из Отдела Госавтоинспекции УМВД России по городу Чебоксары поступила информация о</w:t>
      </w:r>
      <w:proofErr w:type="gramEnd"/>
      <w:r w:rsidR="001C14B3" w:rsidRPr="003B25EE">
        <w:rPr>
          <w:rFonts w:ascii="Times New Roman" w:hAnsi="Times New Roman"/>
          <w:color w:val="000000" w:themeColor="text1"/>
          <w:szCs w:val="28"/>
        </w:rPr>
        <w:t xml:space="preserve"> невозможности установления владельца (собственника) транспортного средства (части разукомплектованного автотранспорта), либо в течени</w:t>
      </w:r>
      <w:proofErr w:type="gramStart"/>
      <w:r w:rsidR="001C14B3" w:rsidRPr="003B25EE">
        <w:rPr>
          <w:rFonts w:ascii="Times New Roman" w:hAnsi="Times New Roman"/>
          <w:color w:val="000000" w:themeColor="text1"/>
          <w:szCs w:val="28"/>
        </w:rPr>
        <w:t>и</w:t>
      </w:r>
      <w:proofErr w:type="gramEnd"/>
      <w:r w:rsidR="001C14B3" w:rsidRPr="003B25EE">
        <w:rPr>
          <w:rFonts w:ascii="Times New Roman" w:hAnsi="Times New Roman"/>
          <w:color w:val="000000" w:themeColor="text1"/>
          <w:szCs w:val="28"/>
        </w:rPr>
        <w:t xml:space="preserve"> 30 дней ответ не поступил), Уполномоченный орган направляет в специализированную организацию письменное поручение на вывоз (эвакуацию, перемещение) указанного автотранспорта (частей разукомплектованного автотранспорта) на специализированный пункт хранения транспортных средств.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2.</w:t>
      </w:r>
      <w:r w:rsidR="00AF202B" w:rsidRPr="003B25EE">
        <w:rPr>
          <w:rFonts w:ascii="Times New Roman" w:hAnsi="Times New Roman"/>
          <w:szCs w:val="28"/>
        </w:rPr>
        <w:t>10</w:t>
      </w:r>
      <w:r w:rsidRPr="003B25EE">
        <w:rPr>
          <w:rFonts w:ascii="Times New Roman" w:hAnsi="Times New Roman"/>
          <w:szCs w:val="28"/>
        </w:rPr>
        <w:t xml:space="preserve">. </w:t>
      </w:r>
      <w:proofErr w:type="gramStart"/>
      <w:r w:rsidRPr="003B25EE">
        <w:rPr>
          <w:rFonts w:ascii="Times New Roman" w:hAnsi="Times New Roman"/>
          <w:szCs w:val="28"/>
        </w:rPr>
        <w:t xml:space="preserve">При установлении владельца (собственника) выявленного и полагаемого брошенным транспортного средства, части (частей) транспортного средства, Уполномоченный орган в течение трех рабочих дней со дня поступления указанных сведений направляет письменное уведомление (заказным письмом с уведомлением о вручении) по имеющемуся адресу владельца (собственника) автотранспорта с требованием о его добровольном перемещении либо принятия мер по его утилизации. </w:t>
      </w:r>
      <w:proofErr w:type="gramEnd"/>
    </w:p>
    <w:p w:rsidR="00B84DF1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</w:t>
      </w:r>
      <w:r w:rsidR="00AF202B" w:rsidRPr="003B25EE">
        <w:rPr>
          <w:rFonts w:ascii="Times New Roman" w:hAnsi="Times New Roman"/>
          <w:color w:val="000000" w:themeColor="text1"/>
          <w:szCs w:val="28"/>
        </w:rPr>
        <w:t>11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51069A" w:rsidRPr="003B25EE">
        <w:rPr>
          <w:rFonts w:ascii="Times New Roman" w:hAnsi="Times New Roman"/>
          <w:color w:val="000000" w:themeColor="text1"/>
          <w:szCs w:val="28"/>
        </w:rPr>
        <w:t xml:space="preserve">Если в течение пяти рабочих дней со дня вручения владельцу (собственнику) полагаемого брошенным транспортного средства письменного обращения указанный владелец (собственник) не предпримет мер к выполнению выдвинутых Уполномоченным органом требований и добровольно не переместит принадлежащее ему транспортное средство (части разукомплектованного транспортного средства) в место, предназначенное для хранения, либо не откажется от прав </w:t>
      </w:r>
      <w:proofErr w:type="gramStart"/>
      <w:r w:rsidR="0051069A" w:rsidRPr="003B25EE">
        <w:rPr>
          <w:rFonts w:ascii="Times New Roman" w:hAnsi="Times New Roman"/>
          <w:color w:val="000000" w:themeColor="text1"/>
          <w:szCs w:val="28"/>
        </w:rPr>
        <w:t>собственности</w:t>
      </w:r>
      <w:proofErr w:type="gramEnd"/>
      <w:r w:rsidR="0051069A" w:rsidRPr="003B25EE">
        <w:rPr>
          <w:rFonts w:ascii="Times New Roman" w:hAnsi="Times New Roman"/>
          <w:color w:val="000000" w:themeColor="text1"/>
          <w:szCs w:val="28"/>
        </w:rPr>
        <w:t xml:space="preserve"> на транспортное средство Уполномоченный орган направляет в специализированную организацию письменное поручение на в</w:t>
      </w:r>
      <w:r w:rsidR="00BA5980" w:rsidRPr="003B25EE">
        <w:rPr>
          <w:rFonts w:ascii="Times New Roman" w:hAnsi="Times New Roman"/>
          <w:color w:val="000000" w:themeColor="text1"/>
          <w:szCs w:val="28"/>
        </w:rPr>
        <w:t xml:space="preserve">ывоз </w:t>
      </w:r>
      <w:r w:rsidR="00BA5980" w:rsidRPr="003B25EE">
        <w:rPr>
          <w:rFonts w:ascii="Times New Roman" w:hAnsi="Times New Roman"/>
          <w:color w:val="000000" w:themeColor="text1"/>
          <w:szCs w:val="28"/>
        </w:rPr>
        <w:lastRenderedPageBreak/>
        <w:t xml:space="preserve">(эвакуацию, перемещение) </w:t>
      </w:r>
      <w:r w:rsidR="0051069A" w:rsidRPr="003B25EE">
        <w:rPr>
          <w:rFonts w:ascii="Times New Roman" w:hAnsi="Times New Roman"/>
          <w:color w:val="000000" w:themeColor="text1"/>
          <w:szCs w:val="28"/>
        </w:rPr>
        <w:t>указанного автотранспорта (частей разукомплектованного автотранспорта) на специализированный пункт временного хранения транспортных средств.</w:t>
      </w: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2.1</w:t>
      </w:r>
      <w:r w:rsidR="00AF202B" w:rsidRPr="003B25EE">
        <w:rPr>
          <w:rFonts w:ascii="Times New Roman" w:hAnsi="Times New Roman"/>
          <w:color w:val="000000" w:themeColor="text1"/>
          <w:szCs w:val="28"/>
        </w:rPr>
        <w:t>2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51069A" w:rsidRPr="003B25EE">
        <w:rPr>
          <w:rFonts w:ascii="Times New Roman" w:hAnsi="Times New Roman"/>
          <w:color w:val="000000" w:themeColor="text1"/>
          <w:szCs w:val="28"/>
        </w:rPr>
        <w:t xml:space="preserve">Наличие документального подтверждения организации почтовой связи о невручении письменного уведомления (невозможности вручения, в том числе в связи с отсутствием адресата) является </w:t>
      </w:r>
      <w:proofErr w:type="gramStart"/>
      <w:r w:rsidR="0051069A" w:rsidRPr="003B25EE">
        <w:rPr>
          <w:rFonts w:ascii="Times New Roman" w:hAnsi="Times New Roman"/>
          <w:color w:val="000000" w:themeColor="text1"/>
          <w:szCs w:val="28"/>
        </w:rPr>
        <w:t>основанием</w:t>
      </w:r>
      <w:proofErr w:type="gramEnd"/>
      <w:r w:rsidR="0051069A" w:rsidRPr="003B25EE">
        <w:rPr>
          <w:rFonts w:ascii="Times New Roman" w:hAnsi="Times New Roman"/>
          <w:color w:val="000000" w:themeColor="text1"/>
          <w:szCs w:val="28"/>
        </w:rPr>
        <w:t xml:space="preserve"> для направления Уполномоченным органом в специализированную организацию письменного поручения на вывоз (эвакуацию, перемещение) указанного автотранспорта на специализированный пункт  хранения транспортных средств.</w:t>
      </w:r>
    </w:p>
    <w:p w:rsidR="001E0037" w:rsidRPr="003B25EE" w:rsidRDefault="001E0037" w:rsidP="001E003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2.1</w:t>
      </w:r>
      <w:r w:rsidR="00AF202B" w:rsidRPr="003B25EE">
        <w:rPr>
          <w:rFonts w:ascii="Times New Roman" w:hAnsi="Times New Roman"/>
          <w:color w:val="000000" w:themeColor="text1"/>
          <w:szCs w:val="28"/>
        </w:rPr>
        <w:t>3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Вывоз брошенного (бесхозяйного) автотранспорта, частей разукомплектованного автотранспорта на территории городского округа Чебоксары осуществляется специализированной организацией после получения письменного поручения с указанием срока вывоза от Уполномоченного органа.</w:t>
      </w:r>
    </w:p>
    <w:p w:rsidR="00DA695C" w:rsidRPr="00737676" w:rsidRDefault="00DA695C" w:rsidP="00737676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2.1</w:t>
      </w:r>
      <w:r w:rsidR="00AF202B" w:rsidRPr="003B25EE">
        <w:rPr>
          <w:rFonts w:ascii="Times New Roman" w:hAnsi="Times New Roman"/>
          <w:color w:val="000000" w:themeColor="text1"/>
          <w:szCs w:val="28"/>
        </w:rPr>
        <w:t>4</w:t>
      </w:r>
      <w:r w:rsidRPr="003B25EE">
        <w:rPr>
          <w:rFonts w:ascii="Times New Roman" w:hAnsi="Times New Roman"/>
          <w:color w:val="000000" w:themeColor="text1"/>
          <w:szCs w:val="28"/>
        </w:rPr>
        <w:t>. Уполномоченный орган осуществляет учет выявленных транспортных средств, который ведется в реестре транспортных средств</w:t>
      </w:r>
      <w:r w:rsidR="00D57B2E" w:rsidRPr="003B25EE">
        <w:rPr>
          <w:rFonts w:ascii="Times New Roman" w:hAnsi="Times New Roman"/>
          <w:color w:val="000000" w:themeColor="text1"/>
          <w:szCs w:val="28"/>
        </w:rPr>
        <w:t xml:space="preserve"> (далее – Реестр)</w:t>
      </w:r>
      <w:r w:rsidRPr="003B25EE">
        <w:rPr>
          <w:rFonts w:ascii="Times New Roman" w:hAnsi="Times New Roman"/>
          <w:color w:val="000000" w:themeColor="text1"/>
          <w:szCs w:val="28"/>
        </w:rPr>
        <w:t>, имеющих признаки брошенных (разукомплектованных) и бесхозяйных. Реестр публикуетс</w:t>
      </w:r>
      <w:r w:rsidR="001824CD" w:rsidRPr="003B25EE">
        <w:rPr>
          <w:rFonts w:ascii="Times New Roman" w:hAnsi="Times New Roman"/>
          <w:color w:val="000000" w:themeColor="text1"/>
          <w:szCs w:val="28"/>
        </w:rPr>
        <w:t>я на сайте администрации города согласно Приложению № 5 к настоящим Правилам.</w:t>
      </w: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3. Меры по признанию брошен</w:t>
      </w:r>
      <w:r w:rsidR="00D731C6" w:rsidRPr="003B25EE">
        <w:rPr>
          <w:rFonts w:ascii="Times New Roman" w:hAnsi="Times New Roman"/>
          <w:szCs w:val="28"/>
        </w:rPr>
        <w:t xml:space="preserve">ного автотранспорта </w:t>
      </w:r>
      <w:proofErr w:type="gramStart"/>
      <w:r w:rsidR="00D731C6" w:rsidRPr="003B25EE">
        <w:rPr>
          <w:rFonts w:ascii="Times New Roman" w:hAnsi="Times New Roman"/>
          <w:szCs w:val="28"/>
        </w:rPr>
        <w:t>бесхозяйным</w:t>
      </w:r>
      <w:proofErr w:type="gramEnd"/>
      <w:r w:rsidR="00D731C6" w:rsidRPr="003B25EE">
        <w:rPr>
          <w:rFonts w:ascii="Times New Roman" w:hAnsi="Times New Roman"/>
          <w:szCs w:val="28"/>
        </w:rPr>
        <w:t>.</w:t>
      </w: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E76F8A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3.1. 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Уполномоченный орган принимает меры по признанию выявленного и полагаемого брошенного (бесхозяйного) автотранспорта (разукомплектованного автотранспорта) бесхозяйным и обращению его в муниципальную собственность.</w:t>
      </w:r>
    </w:p>
    <w:p w:rsidR="0051069A" w:rsidRPr="003B25EE" w:rsidRDefault="0051069A" w:rsidP="0051069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Указанные меры предпринимаются в течение 10 дней с момента помещения полагаемого брошенным автотранспортного средства (разукомплектованного автотранспорта) на специализированный пункт хранения.</w:t>
      </w:r>
    </w:p>
    <w:p w:rsidR="0051069A" w:rsidRPr="003B25EE" w:rsidRDefault="007F41C2" w:rsidP="0051069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 xml:space="preserve">3.2. </w:t>
      </w:r>
      <w:proofErr w:type="gramStart"/>
      <w:r w:rsidR="0051069A" w:rsidRPr="003B25EE">
        <w:rPr>
          <w:rFonts w:ascii="Times New Roman" w:hAnsi="Times New Roman"/>
          <w:color w:val="000000" w:themeColor="text1"/>
          <w:szCs w:val="28"/>
        </w:rPr>
        <w:t>Управы районов администрации города Чебоксары по истечении одного месяца хранения полагаемого брошенным автотранспортного средства на специализированном пункте временного хранения (если в указанный период автотранспортное средство не было истребовано владельцем) направляет в суд заявление о признании указанного автотранспортного средства бесхозяйным.</w:t>
      </w:r>
      <w:proofErr w:type="gramEnd"/>
    </w:p>
    <w:p w:rsidR="0051069A" w:rsidRPr="00737676" w:rsidRDefault="0051069A" w:rsidP="0051069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737676">
        <w:rPr>
          <w:rFonts w:ascii="Times New Roman" w:hAnsi="Times New Roman"/>
          <w:szCs w:val="28"/>
        </w:rPr>
        <w:t xml:space="preserve">3.3. Транспортные средства, признанные судом бесхозяйными, находящиеся в состоянии, не подлежащем </w:t>
      </w:r>
      <w:r w:rsidR="00205CCE" w:rsidRPr="00737676">
        <w:rPr>
          <w:rFonts w:ascii="Times New Roman" w:hAnsi="Times New Roman"/>
          <w:szCs w:val="28"/>
        </w:rPr>
        <w:t>восстановлению, утилизируются.</w:t>
      </w:r>
    </w:p>
    <w:p w:rsidR="0051069A" w:rsidRPr="00737676" w:rsidRDefault="0051069A" w:rsidP="0051069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737676">
        <w:rPr>
          <w:rFonts w:ascii="Times New Roman" w:hAnsi="Times New Roman"/>
          <w:szCs w:val="28"/>
        </w:rPr>
        <w:t xml:space="preserve">3.4. Транспортные средства, признанные судом бесхозяйными, восстановление которых по заключению </w:t>
      </w:r>
      <w:proofErr w:type="gramStart"/>
      <w:r w:rsidRPr="00737676">
        <w:rPr>
          <w:rFonts w:ascii="Times New Roman" w:hAnsi="Times New Roman"/>
          <w:szCs w:val="28"/>
        </w:rPr>
        <w:t>экспертов</w:t>
      </w:r>
      <w:proofErr w:type="gramEnd"/>
      <w:r w:rsidRPr="00737676">
        <w:rPr>
          <w:rFonts w:ascii="Times New Roman" w:hAnsi="Times New Roman"/>
          <w:szCs w:val="28"/>
        </w:rPr>
        <w:t xml:space="preserve"> возможно, могут быть реализованы физическим и юридическим лицам пол рыночной стоимости в соответствии с действующим законодательством.  </w:t>
      </w:r>
    </w:p>
    <w:p w:rsidR="0051069A" w:rsidRPr="00737676" w:rsidRDefault="0051069A" w:rsidP="00737676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737676">
        <w:rPr>
          <w:rFonts w:ascii="Times New Roman" w:hAnsi="Times New Roman"/>
          <w:szCs w:val="28"/>
        </w:rPr>
        <w:t>3.5. Решение по утилизации или реализации бесхозяйных и</w:t>
      </w:r>
      <w:r w:rsidR="00B84DF1" w:rsidRPr="00737676">
        <w:rPr>
          <w:rFonts w:ascii="Times New Roman" w:hAnsi="Times New Roman"/>
          <w:szCs w:val="28"/>
        </w:rPr>
        <w:t xml:space="preserve"> брошенных </w:t>
      </w:r>
      <w:r w:rsidR="00B84DF1" w:rsidRPr="00737676">
        <w:rPr>
          <w:rFonts w:ascii="Times New Roman" w:hAnsi="Times New Roman"/>
          <w:szCs w:val="28"/>
        </w:rPr>
        <w:lastRenderedPageBreak/>
        <w:t>транспортных сре</w:t>
      </w:r>
      <w:proofErr w:type="gramStart"/>
      <w:r w:rsidR="00B84DF1" w:rsidRPr="00737676">
        <w:rPr>
          <w:rFonts w:ascii="Times New Roman" w:hAnsi="Times New Roman"/>
          <w:szCs w:val="28"/>
        </w:rPr>
        <w:t xml:space="preserve">дств </w:t>
      </w:r>
      <w:r w:rsidRPr="00737676">
        <w:rPr>
          <w:rFonts w:ascii="Times New Roman" w:hAnsi="Times New Roman"/>
          <w:szCs w:val="28"/>
        </w:rPr>
        <w:t>пр</w:t>
      </w:r>
      <w:proofErr w:type="gramEnd"/>
      <w:r w:rsidRPr="00737676">
        <w:rPr>
          <w:rFonts w:ascii="Times New Roman" w:hAnsi="Times New Roman"/>
          <w:szCs w:val="28"/>
        </w:rPr>
        <w:t>инимаются на основании постановления администрации города Чебоксары по истечении одного месяца с даты вступления в законную силу, вынесенного судом решения о признании транспортного средства бесхозяйным.</w:t>
      </w:r>
    </w:p>
    <w:p w:rsidR="00205CCE" w:rsidRPr="003B25EE" w:rsidRDefault="00205CCE" w:rsidP="0051069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4. Перемещение и временное хранение брошенного автотранспорта,</w:t>
      </w: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частей разукомплектованного автотранспорта</w:t>
      </w:r>
    </w:p>
    <w:p w:rsidR="007F41C2" w:rsidRPr="003B25EE" w:rsidRDefault="007F41C2" w:rsidP="00E12A5D">
      <w:pPr>
        <w:widowControl w:val="0"/>
        <w:tabs>
          <w:tab w:val="left" w:pos="6946"/>
        </w:tabs>
        <w:jc w:val="center"/>
        <w:rPr>
          <w:rFonts w:ascii="Times New Roman" w:hAnsi="Times New Roman"/>
          <w:szCs w:val="28"/>
        </w:rPr>
      </w:pPr>
    </w:p>
    <w:p w:rsidR="007F41C2" w:rsidRPr="003B25EE" w:rsidRDefault="007F41C2" w:rsidP="00145C8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4.1. Перемещение (сбор, эвакуация), временное хранение брошенного автотранспорта (частей разукомплектованного автотранспорта) на специализированных пунктах временного хранения осуществляется </w:t>
      </w:r>
      <w:r w:rsidR="001E0037" w:rsidRPr="003B25EE">
        <w:rPr>
          <w:rFonts w:ascii="Times New Roman" w:hAnsi="Times New Roman"/>
          <w:color w:val="000000" w:themeColor="text1"/>
          <w:szCs w:val="28"/>
        </w:rPr>
        <w:t>специализированной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организацией, выбираемой администрацией города Чебоксары по итогам осуществления закупок товаров, работ, услуг для обеспечения муниципальных нужд.</w:t>
      </w:r>
    </w:p>
    <w:p w:rsidR="00B84DF1" w:rsidRPr="003B25EE" w:rsidRDefault="007F41C2" w:rsidP="00B84DF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4.2. Перемещение (сбор, эвакуация) осуществляется только на определенный специализированный пункт временного хранения.</w:t>
      </w:r>
    </w:p>
    <w:p w:rsidR="007F41C2" w:rsidRPr="003B25EE" w:rsidRDefault="00B84DF1" w:rsidP="00B84DF1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4.3 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Перемещение брошенного автотранспорта (частей разукомплектованного автотранспорта) осуществляется </w:t>
      </w:r>
      <w:r w:rsidR="001E0037" w:rsidRPr="003B25EE">
        <w:rPr>
          <w:rFonts w:ascii="Times New Roman" w:hAnsi="Times New Roman"/>
          <w:color w:val="000000" w:themeColor="text1"/>
          <w:szCs w:val="28"/>
        </w:rPr>
        <w:t>специализированной</w:t>
      </w:r>
      <w:r w:rsidR="007F41C2" w:rsidRPr="003B25EE">
        <w:rPr>
          <w:rFonts w:ascii="Times New Roman" w:hAnsi="Times New Roman"/>
          <w:color w:val="000000" w:themeColor="text1"/>
          <w:szCs w:val="28"/>
        </w:rPr>
        <w:t xml:space="preserve"> организацией на основании письменного поручения Уполномоченного органа.</w:t>
      </w:r>
    </w:p>
    <w:p w:rsidR="007F41C2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4.4. Перемещение (сбор, эвакуация) брошенного автотранспорта (частей разукомплектованного автотранспорта) без письменного поручения Уполномоченного органа не допускается.</w:t>
      </w:r>
    </w:p>
    <w:p w:rsidR="00E76F8A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4.5. При перемещении (сборе, эвакуации) брошенного автотранспорта (частей разукомплектованного автотранспорта) обязаны присутствовать члены Комиссии, работники Уполномоченного органа, должностные лица </w:t>
      </w:r>
      <w:r w:rsidR="00B84DF1" w:rsidRPr="003B25EE">
        <w:rPr>
          <w:rFonts w:ascii="Times New Roman" w:hAnsi="Times New Roman"/>
          <w:color w:val="000000" w:themeColor="text1"/>
          <w:szCs w:val="28"/>
        </w:rPr>
        <w:t>специализированной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организации. </w:t>
      </w:r>
    </w:p>
    <w:p w:rsidR="007F41C2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По результатам перемещения (сбора, эвакуации) брошенного автотранспорта (частей разукомплектованного автотранспорта) составляется акт по форме согласно Приложению № 3 к настоящим Правилам.</w:t>
      </w:r>
    </w:p>
    <w:p w:rsidR="00E76F8A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 xml:space="preserve">4.6. Передача выявленных и полагаемых брошенными транспортных средств (частей разукомплектованного автотранспорта), перемещенных на специализированный пункт временного хранения, другим лицам и организациям не допускается. </w:t>
      </w:r>
    </w:p>
    <w:p w:rsidR="007F41C2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>Транспортные средства, принятые для хранения на специализированный пункт временного хранения, содержатся на специально огороженной территории и фиксируются в книге учета.</w:t>
      </w:r>
    </w:p>
    <w:p w:rsidR="007F41C2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4.7. Порядок временного хранения на специализированном пункте временного хранения должен обеспечивать сохранность брошенного автотранспорта (частей разукомплектованного автотранспорта), исключать возможность дополнительного </w:t>
      </w:r>
      <w:r w:rsidR="00E76F8A" w:rsidRPr="003B25EE">
        <w:rPr>
          <w:rFonts w:ascii="Times New Roman" w:hAnsi="Times New Roman"/>
          <w:color w:val="000000" w:themeColor="text1"/>
          <w:szCs w:val="28"/>
        </w:rPr>
        <w:t>их разукомплектования</w:t>
      </w:r>
      <w:r w:rsidRPr="003B25EE">
        <w:rPr>
          <w:rFonts w:ascii="Times New Roman" w:hAnsi="Times New Roman"/>
          <w:color w:val="000000" w:themeColor="text1"/>
          <w:szCs w:val="28"/>
        </w:rPr>
        <w:t>.</w:t>
      </w:r>
    </w:p>
    <w:p w:rsidR="007F41C2" w:rsidRPr="003B25EE" w:rsidRDefault="007F41C2" w:rsidP="0051069A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4.8. Уполномоченный орган в течение </w:t>
      </w:r>
      <w:r w:rsidR="00E76F8A" w:rsidRPr="003B25EE">
        <w:rPr>
          <w:rFonts w:ascii="Times New Roman" w:hAnsi="Times New Roman"/>
          <w:color w:val="000000" w:themeColor="text1"/>
          <w:szCs w:val="28"/>
        </w:rPr>
        <w:t xml:space="preserve">двух 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рабочих дней со дня эвакуации транспортного средства на специализированный пункт временного хранения направляет письменную информацию о произведенной эвакуации с </w:t>
      </w:r>
      <w:r w:rsidRPr="003B25EE">
        <w:rPr>
          <w:rFonts w:ascii="Times New Roman" w:hAnsi="Times New Roman"/>
          <w:color w:val="000000" w:themeColor="text1"/>
          <w:szCs w:val="28"/>
        </w:rPr>
        <w:lastRenderedPageBreak/>
        <w:t>указанием места и срока хранения транспортного средства в отдел полиции, в границы территории обслуживания которого входит место эвакуации транспортного средства, путем уведомления оперативного дежурного отдела полиции посредством телефонной связи (телефонограмма) либо путем направления официального письма, для информирования о месте нахождения транспортного средства после эвакуации</w:t>
      </w:r>
      <w:r w:rsidR="0051069A" w:rsidRPr="003B25EE">
        <w:rPr>
          <w:rFonts w:ascii="Times New Roman" w:hAnsi="Times New Roman"/>
          <w:color w:val="000000" w:themeColor="text1"/>
          <w:szCs w:val="28"/>
        </w:rPr>
        <w:t>, владельцу транспортного средства.</w:t>
      </w:r>
    </w:p>
    <w:p w:rsidR="007F41C2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3B25EE">
        <w:rPr>
          <w:rFonts w:ascii="Times New Roman" w:hAnsi="Times New Roman"/>
          <w:szCs w:val="28"/>
        </w:rPr>
        <w:t xml:space="preserve">4.9. </w:t>
      </w:r>
      <w:proofErr w:type="gramStart"/>
      <w:r w:rsidR="0051069A" w:rsidRPr="003B25EE">
        <w:rPr>
          <w:rFonts w:ascii="Times New Roman" w:hAnsi="Times New Roman"/>
          <w:szCs w:val="28"/>
        </w:rPr>
        <w:t xml:space="preserve">Если со дня эвакуации транспортного средства на специализированный пункт временного хранения в Уполномоченный орган обращается владелец либо лицо, действующее от имени владельца, предъявившее документы, удостоверяющие полномочия представителя, Уполномоченный орган вручает под роспись письмо, содержащее информацию о расходах на выполнение работ по эвакуации и </w:t>
      </w:r>
      <w:r w:rsidR="00737676">
        <w:rPr>
          <w:rFonts w:ascii="Times New Roman" w:hAnsi="Times New Roman"/>
          <w:szCs w:val="28"/>
        </w:rPr>
        <w:t xml:space="preserve">хранению </w:t>
      </w:r>
      <w:r w:rsidR="0051069A" w:rsidRPr="003B25EE">
        <w:rPr>
          <w:rFonts w:ascii="Times New Roman" w:hAnsi="Times New Roman"/>
          <w:szCs w:val="28"/>
        </w:rPr>
        <w:t>транспортного средства с приложением копий акта обследования транспортного средства и акта приема-передачи брошенного транспортного средства на</w:t>
      </w:r>
      <w:proofErr w:type="gramEnd"/>
      <w:r w:rsidR="0051069A" w:rsidRPr="003B25EE">
        <w:rPr>
          <w:rFonts w:ascii="Times New Roman" w:hAnsi="Times New Roman"/>
          <w:szCs w:val="28"/>
        </w:rPr>
        <w:t xml:space="preserve"> специализированный пункт временного хранения, а также реквизиты для перечисления средств на возмещение расходов на эвакуацию и хранение.</w:t>
      </w:r>
    </w:p>
    <w:p w:rsidR="00212147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4.10. Эвакуированное транспортное средство возвращается владельцу (представителю владельца) при предъявлении им документов, подтверждающих право на транспортное средство (документ, удостоверяющий полномочия представителя владельца), и </w:t>
      </w:r>
      <w:r w:rsidR="00731FF7" w:rsidRPr="003B25EE">
        <w:rPr>
          <w:rFonts w:ascii="Times New Roman" w:hAnsi="Times New Roman"/>
          <w:color w:val="000000" w:themeColor="text1"/>
          <w:szCs w:val="28"/>
        </w:rPr>
        <w:t xml:space="preserve">документов об </w:t>
      </w:r>
      <w:r w:rsidRPr="003B25EE">
        <w:rPr>
          <w:rFonts w:ascii="Times New Roman" w:hAnsi="Times New Roman"/>
          <w:color w:val="000000" w:themeColor="text1"/>
          <w:szCs w:val="28"/>
        </w:rPr>
        <w:t>оплат</w:t>
      </w:r>
      <w:r w:rsidR="00731FF7" w:rsidRPr="003B25EE">
        <w:rPr>
          <w:rFonts w:ascii="Times New Roman" w:hAnsi="Times New Roman"/>
          <w:color w:val="000000" w:themeColor="text1"/>
          <w:szCs w:val="28"/>
        </w:rPr>
        <w:t>е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затрат на эвакуацию транспортного средства и его хранение. </w:t>
      </w:r>
    </w:p>
    <w:p w:rsidR="001C14B3" w:rsidRPr="003B25EE" w:rsidRDefault="001C14B3" w:rsidP="001C14B3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Эвакуированное транспортное средство возвращается владельцу (представителю владельца) после предоставления в Уполномоченный орган всех документов, указанных в абзаце первом настоящего пункта, при этом Уполномоченный орган обязан выдать документ, разрешающий выдачу транспортного средства владельцу.</w:t>
      </w:r>
    </w:p>
    <w:p w:rsidR="001C14B3" w:rsidRPr="003B25EE" w:rsidRDefault="001C14B3" w:rsidP="001C14B3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Владелец транспортного средства предъявляет специализированной организации разрешение на выдачу транспортного средства, выданного Уполномоченным органом в месте временного хранения эвакуированного транспортного средства и при </w:t>
      </w:r>
      <w:r w:rsidR="00205CCE" w:rsidRPr="003B25EE">
        <w:rPr>
          <w:rFonts w:ascii="Times New Roman" w:hAnsi="Times New Roman"/>
          <w:color w:val="000000" w:themeColor="text1"/>
          <w:szCs w:val="28"/>
        </w:rPr>
        <w:t>возврате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транспортного средства, расписывается в акте приема-передачи брошенного транспортного средства на специализированном пункте временного хранения. </w:t>
      </w:r>
    </w:p>
    <w:p w:rsidR="001C14B3" w:rsidRPr="00737676" w:rsidRDefault="001C14B3" w:rsidP="001C14B3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737676">
        <w:rPr>
          <w:rFonts w:ascii="Times New Roman" w:hAnsi="Times New Roman"/>
          <w:szCs w:val="28"/>
        </w:rPr>
        <w:t>4.11. Дата выдачи транспортного средства предварительно согласовывается со специализированной организацией. Транспортное средство должно быть выдано специализированной организацией не позднее 3 (трёх) рабочих дней (льготный период) со дня получения разрешения в Уполномоченном органе. Данный период времени не облагается начислением платы за хранение транспортного средства.</w:t>
      </w:r>
    </w:p>
    <w:p w:rsidR="001C14B3" w:rsidRPr="00737676" w:rsidRDefault="001C14B3" w:rsidP="001C14B3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  <w:r w:rsidRPr="00737676">
        <w:rPr>
          <w:rFonts w:ascii="Times New Roman" w:hAnsi="Times New Roman"/>
          <w:szCs w:val="28"/>
        </w:rPr>
        <w:t xml:space="preserve">4.12. В случае не изъятия транспортного средства в период с момента получения разрешения в Уполномоченном органе на изъятие и до истечения льготного периода, на следующий день после окончания льготного периода начинается начисление дополнительной платы (к предшествующему ранее периоду) за хранение транспортного средства.  </w:t>
      </w:r>
    </w:p>
    <w:p w:rsidR="007F41C2" w:rsidRPr="003B25EE" w:rsidRDefault="007F41C2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lastRenderedPageBreak/>
        <w:t>4.1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3</w:t>
      </w:r>
      <w:r w:rsidRPr="003B25EE">
        <w:rPr>
          <w:rFonts w:ascii="Times New Roman" w:hAnsi="Times New Roman"/>
          <w:color w:val="000000" w:themeColor="text1"/>
          <w:szCs w:val="28"/>
        </w:rPr>
        <w:t>. Плата за перемещение и временное хранение транспортного средства для владельца (собственника), истребующего его со специализированного пункта временного хранения, устанавливается в размере, определенном условиями муниципального контракта</w:t>
      </w:r>
      <w:r w:rsidR="00E76F8A" w:rsidRPr="003B25EE">
        <w:rPr>
          <w:rFonts w:ascii="Times New Roman" w:hAnsi="Times New Roman"/>
          <w:color w:val="000000" w:themeColor="text1"/>
          <w:szCs w:val="28"/>
        </w:rPr>
        <w:t>, заключенного со специализированной организацией</w:t>
      </w:r>
      <w:r w:rsidRPr="003B25EE">
        <w:rPr>
          <w:rFonts w:ascii="Times New Roman" w:hAnsi="Times New Roman"/>
          <w:color w:val="000000" w:themeColor="text1"/>
          <w:szCs w:val="28"/>
        </w:rPr>
        <w:t>.</w:t>
      </w:r>
    </w:p>
    <w:p w:rsidR="001C14B3" w:rsidRPr="00737676" w:rsidRDefault="001C14B3" w:rsidP="00737676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4.14. Конструктивно предусмотренные места доступа (двери, багажник) в брошенных (бесхозяйных) автотранспортах опечатываются в присутствии уполномоченного органа лицом, ответственным за перемещение брошенного (бесхозяйного) автотранспорта, о чем делается запись в акте приема – передачи согласно Приложению № 3 к настоящим Правилам.</w:t>
      </w:r>
    </w:p>
    <w:p w:rsidR="00205CCE" w:rsidRPr="003B25EE" w:rsidRDefault="00205CCE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822115" w:rsidRPr="003B25EE" w:rsidRDefault="00822115" w:rsidP="00822115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 Экстренное перемещение транспортных средств</w:t>
      </w:r>
      <w:r w:rsidR="00205CCE" w:rsidRPr="003B25EE">
        <w:rPr>
          <w:rFonts w:ascii="Times New Roman" w:hAnsi="Times New Roman"/>
          <w:color w:val="000000" w:themeColor="text1"/>
          <w:szCs w:val="28"/>
        </w:rPr>
        <w:t>,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 в целях обеспечения </w:t>
      </w:r>
    </w:p>
    <w:p w:rsidR="00737676" w:rsidRDefault="00822115" w:rsidP="00822115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проведения уборочных, </w:t>
      </w:r>
      <w:proofErr w:type="gramStart"/>
      <w:r w:rsidRPr="003B25EE">
        <w:rPr>
          <w:rFonts w:ascii="Times New Roman" w:hAnsi="Times New Roman"/>
          <w:color w:val="000000" w:themeColor="text1"/>
          <w:szCs w:val="28"/>
        </w:rPr>
        <w:t>ремонтно - восст</w:t>
      </w:r>
      <w:r w:rsidR="00737676">
        <w:rPr>
          <w:rFonts w:ascii="Times New Roman" w:hAnsi="Times New Roman"/>
          <w:color w:val="000000" w:themeColor="text1"/>
          <w:szCs w:val="28"/>
        </w:rPr>
        <w:t>ановительных</w:t>
      </w:r>
      <w:proofErr w:type="gramEnd"/>
      <w:r w:rsidR="00737676">
        <w:rPr>
          <w:rFonts w:ascii="Times New Roman" w:hAnsi="Times New Roman"/>
          <w:color w:val="000000" w:themeColor="text1"/>
          <w:szCs w:val="28"/>
        </w:rPr>
        <w:t xml:space="preserve"> работ, праздничных</w:t>
      </w:r>
    </w:p>
    <w:p w:rsidR="00822115" w:rsidRPr="003B25EE" w:rsidRDefault="00822115" w:rsidP="00822115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и общественных мероприятий, и также иных видов работ.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5.1. В целях устранения помех для проведения уборочных,   ремонтно - восстановительных работ, а также обеспечения безопасности при организации праздничных и общественных мероприятий допускается экстренное перемещение транспортных средств. 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5.2. </w:t>
      </w:r>
      <w:r w:rsidR="0051069A" w:rsidRPr="003B25EE">
        <w:rPr>
          <w:rFonts w:ascii="Times New Roman" w:hAnsi="Times New Roman"/>
          <w:color w:val="000000" w:themeColor="text1"/>
          <w:szCs w:val="28"/>
        </w:rPr>
        <w:t>Заинтересованные лица, указанные в пункте 2.1., заблаговременно уведомляют администрацию города Чебоксары о наличии транспортных средств, создающих помеху для проведения уборочных и ремонтных работ, либо в организации и проведения публичных мероприятий.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3</w:t>
      </w:r>
      <w:r w:rsidRPr="003B25EE">
        <w:rPr>
          <w:rFonts w:ascii="Times New Roman" w:hAnsi="Times New Roman"/>
          <w:color w:val="000000" w:themeColor="text1"/>
          <w:szCs w:val="28"/>
        </w:rPr>
        <w:t>. В уведомлении в обязательном порядке указывается точный адрес размещения транспортного средства, причины, по которой экстренная эвакуация необходима и описание транспортного средства.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4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При поступлении информации, либо обнаружении в местах проведения предполагаемых работ транспортных средств, мешающих проведению указанных работ, Уполномоченный орган составляет акт экстренного перемещения </w:t>
      </w:r>
      <w:r w:rsidR="00D57B2E" w:rsidRPr="003B25EE">
        <w:rPr>
          <w:rFonts w:ascii="Times New Roman" w:hAnsi="Times New Roman"/>
          <w:color w:val="000000" w:themeColor="text1"/>
          <w:szCs w:val="28"/>
        </w:rPr>
        <w:t>согласно Приложению № 4 к настоящим Правилам.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5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На месте экстренного перемещения транспортного средства Уполномоченный орган: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определяет конкретные транспортные средства, подлежащие перемещению, а также места, куда будут перемещены автомобили;</w:t>
      </w:r>
    </w:p>
    <w:p w:rsidR="00D57B2E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составляет акт перемещения транспортного средства </w:t>
      </w:r>
      <w:r w:rsidR="001E0037" w:rsidRPr="003B25EE">
        <w:rPr>
          <w:rFonts w:ascii="Times New Roman" w:hAnsi="Times New Roman"/>
          <w:color w:val="000000" w:themeColor="text1"/>
          <w:szCs w:val="28"/>
        </w:rPr>
        <w:t xml:space="preserve">                                     </w:t>
      </w:r>
      <w:r w:rsidRPr="003B25EE">
        <w:rPr>
          <w:rFonts w:ascii="Times New Roman" w:hAnsi="Times New Roman"/>
          <w:color w:val="000000" w:themeColor="text1"/>
          <w:szCs w:val="28"/>
        </w:rPr>
        <w:t>(с фотографированием перемещаемого транспортного средства)</w:t>
      </w:r>
      <w:r w:rsidR="00D57B2E" w:rsidRPr="003B25EE">
        <w:rPr>
          <w:rFonts w:ascii="Times New Roman" w:hAnsi="Times New Roman"/>
          <w:color w:val="000000" w:themeColor="text1"/>
          <w:szCs w:val="28"/>
        </w:rPr>
        <w:t>;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 xml:space="preserve">вызывает на место </w:t>
      </w:r>
      <w:r w:rsidR="0051069A" w:rsidRPr="003B25EE">
        <w:rPr>
          <w:rFonts w:ascii="Times New Roman" w:hAnsi="Times New Roman"/>
          <w:color w:val="000000" w:themeColor="text1"/>
          <w:szCs w:val="28"/>
        </w:rPr>
        <w:t>специализированную организацию</w:t>
      </w:r>
      <w:r w:rsidRPr="003B25EE">
        <w:rPr>
          <w:rFonts w:ascii="Times New Roman" w:hAnsi="Times New Roman"/>
          <w:color w:val="000000" w:themeColor="text1"/>
          <w:szCs w:val="28"/>
        </w:rPr>
        <w:t>.</w:t>
      </w:r>
    </w:p>
    <w:p w:rsidR="001C14B3" w:rsidRPr="003B25EE" w:rsidRDefault="001C14B3" w:rsidP="001C14B3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органов внутренних дел (по согласованию).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6</w:t>
      </w:r>
      <w:r w:rsidRPr="003B25EE">
        <w:rPr>
          <w:rFonts w:ascii="Times New Roman" w:hAnsi="Times New Roman"/>
          <w:color w:val="000000" w:themeColor="text1"/>
          <w:szCs w:val="28"/>
        </w:rPr>
        <w:t>. Выбор места для перемещения транспортного средства определяется должностным лицом администрации города с учетом возможности доступности нахождения владельцем своего транспортного средства.</w:t>
      </w:r>
    </w:p>
    <w:p w:rsidR="00822115" w:rsidRPr="003B25EE" w:rsidRDefault="00822115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7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Информация о перемещении с указанием способа и временного </w:t>
      </w:r>
      <w:r w:rsidRPr="003B25EE">
        <w:rPr>
          <w:rFonts w:ascii="Times New Roman" w:hAnsi="Times New Roman"/>
          <w:color w:val="000000" w:themeColor="text1"/>
          <w:szCs w:val="28"/>
        </w:rPr>
        <w:lastRenderedPageBreak/>
        <w:t>перемещения отражается в акте экстренного перемещения.</w:t>
      </w:r>
    </w:p>
    <w:p w:rsidR="00822115" w:rsidRPr="003B25EE" w:rsidRDefault="00D57B2E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8</w:t>
      </w:r>
      <w:r w:rsidRPr="003B25EE">
        <w:rPr>
          <w:rFonts w:ascii="Times New Roman" w:hAnsi="Times New Roman"/>
          <w:color w:val="000000" w:themeColor="text1"/>
          <w:szCs w:val="28"/>
        </w:rPr>
        <w:t xml:space="preserve">. </w:t>
      </w:r>
      <w:r w:rsidR="00B84DF1" w:rsidRPr="003B25EE">
        <w:rPr>
          <w:rFonts w:ascii="Times New Roman" w:hAnsi="Times New Roman"/>
          <w:color w:val="000000" w:themeColor="text1"/>
          <w:szCs w:val="28"/>
        </w:rPr>
        <w:t>Копия акта экстренного перемещения направляется в Отдел Госавтоинспекции УМВД России по городу Чебоксары в течени</w:t>
      </w:r>
      <w:proofErr w:type="gramStart"/>
      <w:r w:rsidR="00B84DF1" w:rsidRPr="003B25EE">
        <w:rPr>
          <w:rFonts w:ascii="Times New Roman" w:hAnsi="Times New Roman"/>
          <w:color w:val="000000" w:themeColor="text1"/>
          <w:szCs w:val="28"/>
        </w:rPr>
        <w:t>и</w:t>
      </w:r>
      <w:proofErr w:type="gramEnd"/>
      <w:r w:rsidR="00B84DF1" w:rsidRPr="003B25EE">
        <w:rPr>
          <w:rFonts w:ascii="Times New Roman" w:hAnsi="Times New Roman"/>
          <w:color w:val="000000" w:themeColor="text1"/>
          <w:szCs w:val="28"/>
        </w:rPr>
        <w:t xml:space="preserve"> 3 дней, одновременно вносится информация в Реестр, а также</w:t>
      </w:r>
      <w:r w:rsidR="00B84DF1" w:rsidRPr="003B25EE">
        <w:rPr>
          <w:rFonts w:ascii="Times New Roman" w:hAnsi="Times New Roman"/>
          <w:color w:val="000000" w:themeColor="text1"/>
        </w:rPr>
        <w:t xml:space="preserve"> </w:t>
      </w:r>
      <w:r w:rsidR="00B84DF1" w:rsidRPr="003B25EE">
        <w:rPr>
          <w:rFonts w:ascii="Times New Roman" w:hAnsi="Times New Roman"/>
          <w:color w:val="000000" w:themeColor="text1"/>
          <w:szCs w:val="28"/>
        </w:rPr>
        <w:t>прикрепляется на экстренно перемещенное транспортное средство.</w:t>
      </w:r>
    </w:p>
    <w:p w:rsidR="001E0037" w:rsidRPr="003B25EE" w:rsidRDefault="001E0037" w:rsidP="00822115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3B25EE">
        <w:rPr>
          <w:rFonts w:ascii="Times New Roman" w:hAnsi="Times New Roman"/>
          <w:color w:val="000000" w:themeColor="text1"/>
          <w:szCs w:val="28"/>
        </w:rPr>
        <w:t>5.</w:t>
      </w:r>
      <w:r w:rsidR="001C14B3" w:rsidRPr="003B25EE">
        <w:rPr>
          <w:rFonts w:ascii="Times New Roman" w:hAnsi="Times New Roman"/>
          <w:color w:val="000000" w:themeColor="text1"/>
          <w:szCs w:val="28"/>
        </w:rPr>
        <w:t>9</w:t>
      </w:r>
      <w:r w:rsidRPr="003B25EE">
        <w:rPr>
          <w:rFonts w:ascii="Times New Roman" w:hAnsi="Times New Roman"/>
          <w:color w:val="000000" w:themeColor="text1"/>
          <w:szCs w:val="28"/>
        </w:rPr>
        <w:t>. Плата за экстренное перемещение транспортного средства устанавливается в размере, определенном условиями муниципального контракта, заключенного со специализированной организацией.</w:t>
      </w:r>
    </w:p>
    <w:p w:rsidR="00212147" w:rsidRPr="003B25EE" w:rsidRDefault="00212147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212147" w:rsidRPr="003B25EE" w:rsidRDefault="00212147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212147" w:rsidRPr="003B25EE" w:rsidRDefault="00212147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AF202B" w:rsidRPr="003B25EE" w:rsidRDefault="00AF202B" w:rsidP="00E053FA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05CCE" w:rsidRPr="003B25EE" w:rsidRDefault="00205CCE" w:rsidP="00E053FA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05CCE" w:rsidRPr="003B25EE" w:rsidRDefault="00205CCE" w:rsidP="00E053FA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05CCE" w:rsidRPr="003B25EE" w:rsidRDefault="00205CCE" w:rsidP="00E053FA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05CCE" w:rsidRPr="003B25EE" w:rsidRDefault="00205CCE" w:rsidP="00E053FA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D731C6" w:rsidRPr="003B25EE" w:rsidRDefault="00D731C6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7676" w:rsidRDefault="00737676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7676" w:rsidRDefault="00737676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7676" w:rsidRDefault="00737676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7676" w:rsidRDefault="00737676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7676" w:rsidRDefault="00737676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7676" w:rsidRDefault="00737676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2147" w:rsidRPr="003B25EE" w:rsidRDefault="00212147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212147" w:rsidRPr="003B25EE" w:rsidRDefault="00212147" w:rsidP="00E053FA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к Правилам выявления, перемещения, хранения и утилизации брошенного (бесхозяйного) автотранспорта, частей разукомплектованного автотранспорта на территор</w:t>
      </w:r>
      <w:r w:rsidR="00E053FA" w:rsidRPr="003B25EE">
        <w:rPr>
          <w:rFonts w:ascii="Times New Roman" w:hAnsi="Times New Roman"/>
          <w:color w:val="000000" w:themeColor="text1"/>
          <w:sz w:val="24"/>
          <w:szCs w:val="24"/>
        </w:rPr>
        <w:t>ии городского округа Чебоксары</w:t>
      </w:r>
    </w:p>
    <w:p w:rsidR="00E053FA" w:rsidRPr="003B25EE" w:rsidRDefault="00E053FA" w:rsidP="001E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87B59" w:rsidRPr="003B25EE" w:rsidRDefault="00887B59" w:rsidP="00E0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А К Т</w:t>
      </w:r>
    </w:p>
    <w:p w:rsidR="00212147" w:rsidRPr="003B25EE" w:rsidRDefault="00212147" w:rsidP="00E0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обследования транспортного средства</w:t>
      </w:r>
    </w:p>
    <w:p w:rsidR="00212147" w:rsidRPr="003B25EE" w:rsidRDefault="00E053FA" w:rsidP="00E0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№ ______         </w:t>
      </w:r>
      <w:r w:rsidR="00212147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"__" ________ 20__ г. 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2147" w:rsidRPr="003B25EE">
        <w:rPr>
          <w:rFonts w:ascii="Times New Roman" w:hAnsi="Times New Roman"/>
          <w:color w:val="000000" w:themeColor="text1"/>
          <w:sz w:val="24"/>
          <w:szCs w:val="24"/>
        </w:rPr>
        <w:t>___ часов ___ минут</w:t>
      </w:r>
    </w:p>
    <w:p w:rsidR="00212147" w:rsidRPr="003B25EE" w:rsidRDefault="00BC6F28" w:rsidP="00E05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 xml:space="preserve">   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CE5C8E" w:rsidRPr="003B25EE">
        <w:rPr>
          <w:rFonts w:ascii="Times New Roman" w:hAnsi="Times New Roman"/>
          <w:sz w:val="24"/>
          <w:szCs w:val="24"/>
        </w:rPr>
        <w:t>_______</w:t>
      </w:r>
      <w:r w:rsidR="00E053FA" w:rsidRPr="003B25EE">
        <w:rPr>
          <w:rFonts w:ascii="Times New Roman" w:hAnsi="Times New Roman"/>
          <w:sz w:val="24"/>
          <w:szCs w:val="24"/>
        </w:rPr>
        <w:t>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(место составления)</w:t>
      </w:r>
    </w:p>
    <w:p w:rsidR="00212147" w:rsidRPr="003B25EE" w:rsidRDefault="00212147" w:rsidP="008037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Комиссия в составе: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1. _______________________________________________</w:t>
      </w:r>
      <w:r w:rsidR="00CE5C8E" w:rsidRPr="003B25EE">
        <w:rPr>
          <w:rFonts w:ascii="Times New Roman" w:hAnsi="Times New Roman"/>
          <w:sz w:val="24"/>
          <w:szCs w:val="24"/>
        </w:rPr>
        <w:t>________</w:t>
      </w:r>
      <w:r w:rsidR="00E053FA" w:rsidRPr="003B25EE">
        <w:rPr>
          <w:rFonts w:ascii="Times New Roman" w:hAnsi="Times New Roman"/>
          <w:sz w:val="24"/>
          <w:szCs w:val="24"/>
        </w:rPr>
        <w:t>____________________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(должность, фамилия, инициалы)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2. _______________________________________________________</w:t>
      </w:r>
      <w:r w:rsidR="00CE5C8E" w:rsidRPr="003B25EE">
        <w:rPr>
          <w:rFonts w:ascii="Times New Roman" w:hAnsi="Times New Roman"/>
          <w:sz w:val="24"/>
          <w:szCs w:val="24"/>
        </w:rPr>
        <w:t>________</w:t>
      </w:r>
      <w:r w:rsidR="00E053FA" w:rsidRPr="003B25EE">
        <w:rPr>
          <w:rFonts w:ascii="Times New Roman" w:hAnsi="Times New Roman"/>
          <w:sz w:val="24"/>
          <w:szCs w:val="24"/>
        </w:rPr>
        <w:t>____________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(должность, фамилия, инициалы)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3. _______________________________________________________________</w:t>
      </w:r>
      <w:r w:rsidR="00CE5C8E" w:rsidRPr="003B25EE">
        <w:rPr>
          <w:rFonts w:ascii="Times New Roman" w:hAnsi="Times New Roman"/>
          <w:sz w:val="24"/>
          <w:szCs w:val="24"/>
        </w:rPr>
        <w:t>________</w:t>
      </w:r>
      <w:r w:rsidR="00E053FA" w:rsidRPr="003B25EE">
        <w:rPr>
          <w:rFonts w:ascii="Times New Roman" w:hAnsi="Times New Roman"/>
          <w:sz w:val="24"/>
          <w:szCs w:val="24"/>
        </w:rPr>
        <w:t>____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(должность, фамилия, инициалы)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4. _______________________________________________________________________</w:t>
      </w:r>
      <w:r w:rsidR="00E053FA" w:rsidRPr="003B25EE">
        <w:rPr>
          <w:rFonts w:ascii="Times New Roman" w:hAnsi="Times New Roman"/>
          <w:sz w:val="24"/>
          <w:szCs w:val="24"/>
        </w:rPr>
        <w:t>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(должность, фамилия, инициалы)</w:t>
      </w:r>
    </w:p>
    <w:p w:rsidR="00212147" w:rsidRPr="003B25EE" w:rsidRDefault="001C14B3" w:rsidP="002B75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120"/>
        <w:ind w:firstLine="284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приняла решение о необходимости эвакуации брошенного (бесхозяйного) автотранспорта, расположенного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212147" w:rsidRPr="003B25EE">
        <w:rPr>
          <w:rFonts w:ascii="Times New Roman" w:hAnsi="Times New Roman"/>
          <w:color w:val="000000" w:themeColor="text1"/>
          <w:sz w:val="24"/>
          <w:szCs w:val="24"/>
        </w:rPr>
        <w:t>_________________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(место</w:t>
      </w:r>
      <w:r w:rsidR="00803772"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нах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>ож</w:t>
      </w:r>
      <w:r w:rsidR="00803772" w:rsidRPr="003B25EE">
        <w:rPr>
          <w:rFonts w:ascii="Times New Roman" w:hAnsi="Times New Roman"/>
          <w:color w:val="000000" w:themeColor="text1"/>
          <w:sz w:val="22"/>
          <w:szCs w:val="22"/>
        </w:rPr>
        <w:t>д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>ени</w:t>
      </w:r>
      <w:r w:rsidR="00803772" w:rsidRPr="003B25EE">
        <w:rPr>
          <w:rFonts w:ascii="Times New Roman" w:hAnsi="Times New Roman"/>
          <w:color w:val="000000" w:themeColor="text1"/>
          <w:sz w:val="22"/>
          <w:szCs w:val="22"/>
        </w:rPr>
        <w:t>я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транспортного средства)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E053FA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(основания принятия транспортного средства на учет в качестве бесхозяйного, брошенного)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proofErr w:type="gramStart"/>
      <w:r w:rsidRPr="003B25EE">
        <w:rPr>
          <w:rFonts w:ascii="Times New Roman" w:hAnsi="Times New Roman"/>
          <w:color w:val="000000" w:themeColor="text1"/>
          <w:sz w:val="22"/>
          <w:szCs w:val="22"/>
        </w:rPr>
        <w:t>(марка транспортного средства, государственный регистрационный знак,</w:t>
      </w:r>
      <w:proofErr w:type="gramEnd"/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VIN, цвет</w:t>
      </w:r>
      <w:r w:rsidR="00803772" w:rsidRPr="003B25EE">
        <w:rPr>
          <w:rFonts w:ascii="Times New Roman" w:hAnsi="Times New Roman"/>
          <w:color w:val="000000" w:themeColor="text1"/>
          <w:sz w:val="22"/>
          <w:szCs w:val="22"/>
        </w:rPr>
        <w:t>,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государственные номера и их количество,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номера двигателя, шасси и др.)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12147" w:rsidRPr="003B25EE" w:rsidRDefault="00212147" w:rsidP="002B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120"/>
        <w:ind w:firstLine="284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В связи с тем, что 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(признаки отнесения </w:t>
      </w:r>
      <w:r w:rsidR="0048164F"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транспортного средства 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к </w:t>
      </w:r>
      <w:proofErr w:type="gramStart"/>
      <w:r w:rsidRPr="003B25EE">
        <w:rPr>
          <w:rFonts w:ascii="Times New Roman" w:hAnsi="Times New Roman"/>
          <w:color w:val="000000" w:themeColor="text1"/>
          <w:sz w:val="22"/>
          <w:szCs w:val="22"/>
        </w:rPr>
        <w:t>бесхо</w:t>
      </w:r>
      <w:r w:rsidR="00E76F8A" w:rsidRPr="003B25EE">
        <w:rPr>
          <w:rFonts w:ascii="Times New Roman" w:hAnsi="Times New Roman"/>
          <w:color w:val="000000" w:themeColor="text1"/>
          <w:sz w:val="22"/>
          <w:szCs w:val="22"/>
        </w:rPr>
        <w:t>зяйному</w:t>
      </w:r>
      <w:proofErr w:type="gramEnd"/>
      <w:r w:rsidR="00E76F8A" w:rsidRPr="003B25EE">
        <w:rPr>
          <w:rFonts w:ascii="Times New Roman" w:hAnsi="Times New Roman"/>
          <w:color w:val="000000" w:themeColor="text1"/>
          <w:sz w:val="22"/>
          <w:szCs w:val="22"/>
        </w:rPr>
        <w:t>, брошенному согласно п.</w:t>
      </w:r>
      <w:r w:rsidR="00B84DF1"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>1.</w:t>
      </w:r>
      <w:r w:rsidR="00B84DF1" w:rsidRPr="003B25EE">
        <w:rPr>
          <w:rFonts w:ascii="Times New Roman" w:hAnsi="Times New Roman"/>
          <w:color w:val="000000" w:themeColor="text1"/>
          <w:sz w:val="22"/>
          <w:szCs w:val="22"/>
        </w:rPr>
        <w:t>4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Правил</w:t>
      </w:r>
      <w:r w:rsidR="00803772"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выявления, перемещения и хранения брошенного (бесхозяйного) автотранспорта, частей разукомплектованного автотранспорта на территории городского округа Чебоксары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:rsidR="00212147" w:rsidRPr="003B25EE" w:rsidRDefault="00212147" w:rsidP="002B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120"/>
        <w:ind w:firstLine="284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На момент осмотра транспортное средство имело: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механические повреждения: 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B25EE">
        <w:rPr>
          <w:rFonts w:ascii="Times New Roman" w:hAnsi="Times New Roman"/>
          <w:color w:val="000000" w:themeColor="text1"/>
          <w:sz w:val="24"/>
          <w:szCs w:val="24"/>
        </w:rPr>
        <w:t>автопринадлежности</w:t>
      </w:r>
      <w:proofErr w:type="spellEnd"/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(колпаки, антенны и т.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п.): 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B7523" w:rsidRPr="003B25EE" w:rsidRDefault="002B7523" w:rsidP="002B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12147" w:rsidRPr="003B25EE" w:rsidRDefault="00212147" w:rsidP="002B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before="120"/>
        <w:ind w:firstLine="142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В салоне находились следующие вещи: 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</w:p>
    <w:p w:rsidR="00212147" w:rsidRPr="003B25EE" w:rsidRDefault="00212147" w:rsidP="00CE5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</w:t>
      </w:r>
      <w:r w:rsidR="00CE5C8E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803772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B7523" w:rsidRPr="003B25EE" w:rsidRDefault="002B7523" w:rsidP="002B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B7523" w:rsidRPr="003B25EE" w:rsidRDefault="002B7523" w:rsidP="002B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B7523" w:rsidRPr="003B25EE" w:rsidRDefault="002B7523" w:rsidP="002B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9B6400" w:rsidRPr="003B25EE" w:rsidRDefault="009B6400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Члены комиссии: ________________ ____________ _____________________________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(должность)     (подпись)            (Ф.И.О.)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________________ ____________ _____________________________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(должность)     (подпись)            (Ф.И.О.)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________________ ____________ _____________________________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(должность)     (подпись)            (Ф.И.О.)</w:t>
      </w:r>
    </w:p>
    <w:p w:rsidR="00212147" w:rsidRPr="003B25EE" w:rsidRDefault="00212147" w:rsidP="00212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________________ ____________ _____________________________</w:t>
      </w:r>
    </w:p>
    <w:p w:rsidR="00212147" w:rsidRPr="003B25EE" w:rsidRDefault="00212147" w:rsidP="002B7523">
      <w:pPr>
        <w:widowControl w:val="0"/>
        <w:tabs>
          <w:tab w:val="left" w:pos="6946"/>
        </w:tabs>
        <w:jc w:val="center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(должность)     (подпись)            (Ф.И.О.)</w:t>
      </w: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82EB1">
      <w:pPr>
        <w:ind w:left="4820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D731C6" w:rsidRPr="003B25EE" w:rsidRDefault="00D731C6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sz w:val="24"/>
          <w:szCs w:val="24"/>
        </w:rPr>
      </w:pP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2</w:t>
      </w:r>
    </w:p>
    <w:p w:rsidR="002B7523" w:rsidRPr="003B25EE" w:rsidRDefault="002B7523" w:rsidP="002B7523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к Правилам выявления, перемещения, хранения и утилизации брошенного (бесхозяйного) автотранспорта, частей разукомплектованного автотранспорта на территории городского округа Чебоксары</w:t>
      </w:r>
    </w:p>
    <w:p w:rsidR="002B7523" w:rsidRPr="003B25EE" w:rsidRDefault="002B7523" w:rsidP="002B7523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Cs w:val="28"/>
        </w:rPr>
      </w:pPr>
    </w:p>
    <w:p w:rsidR="00282EB1" w:rsidRPr="003B25EE" w:rsidRDefault="00282EB1" w:rsidP="00282EB1">
      <w:pPr>
        <w:spacing w:line="18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Владельцу (законному представителю владельца) __________________________________________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(Ф.И.О.)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транспортного средства марки ________________,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государственный регистрационный знак ________,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проживающему по адресу: ____________________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F0B40" w:rsidRPr="003B25EE" w:rsidRDefault="001F0B40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B25EE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Ж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Е</w:t>
      </w:r>
    </w:p>
    <w:p w:rsidR="00282EB1" w:rsidRPr="003B25EE" w:rsidRDefault="00282EB1" w:rsidP="001F0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"____" ____________ 20___ г.</w:t>
      </w:r>
    </w:p>
    <w:p w:rsidR="00282EB1" w:rsidRPr="003B25EE" w:rsidRDefault="00282EB1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1F0B40" w:rsidRPr="003B25EE" w:rsidRDefault="00282EB1" w:rsidP="001F0B40">
      <w:pPr>
        <w:widowControl w:val="0"/>
        <w:tabs>
          <w:tab w:val="left" w:pos="6946"/>
        </w:tabs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Ввиду того, что принадлежащее Вам </w:t>
      </w:r>
      <w:proofErr w:type="gramStart"/>
      <w:r w:rsidR="001F0B40" w:rsidRPr="003B25EE">
        <w:rPr>
          <w:rFonts w:ascii="Times New Roman" w:hAnsi="Times New Roman"/>
          <w:color w:val="000000" w:themeColor="text1"/>
          <w:sz w:val="24"/>
          <w:szCs w:val="24"/>
        </w:rPr>
        <w:t>выше указанное</w:t>
      </w:r>
      <w:proofErr w:type="gramEnd"/>
      <w:r w:rsidR="001F0B40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транспортное средство</w:t>
      </w:r>
      <w:r w:rsidR="001F0B40" w:rsidRPr="003B25E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1F0B40" w:rsidRPr="003B25EE" w:rsidRDefault="00282EB1" w:rsidP="001F0B40">
      <w:pPr>
        <w:widowControl w:val="0"/>
        <w:tabs>
          <w:tab w:val="left" w:pos="6946"/>
        </w:tabs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обнаружено с признаками </w:t>
      </w:r>
      <w:proofErr w:type="gramStart"/>
      <w:r w:rsidRPr="003B25EE">
        <w:rPr>
          <w:rFonts w:ascii="Times New Roman" w:hAnsi="Times New Roman"/>
          <w:color w:val="000000" w:themeColor="text1"/>
          <w:sz w:val="24"/>
          <w:szCs w:val="24"/>
        </w:rPr>
        <w:t>брошенного</w:t>
      </w:r>
      <w:proofErr w:type="gramEnd"/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0B40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(транспортное средство разукомплектовано, в связи с наличием технических неисправностей не подлежит эксплуатации), </w:t>
      </w:r>
    </w:p>
    <w:p w:rsidR="001F0B40" w:rsidRPr="003B25EE" w:rsidRDefault="001F0B40" w:rsidP="001F0B40">
      <w:pPr>
        <w:widowControl w:val="0"/>
        <w:tabs>
          <w:tab w:val="left" w:pos="6946"/>
        </w:tabs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нарушает своим внешним видом и местом нахождения требования действующего законодательства в сфере обеспечения чистоты, порядка и благоустройства,</w:t>
      </w:r>
      <w:r w:rsidR="00282EB1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F0B40" w:rsidRPr="003B25EE" w:rsidRDefault="00282EB1" w:rsidP="001F0B40">
      <w:pPr>
        <w:widowControl w:val="0"/>
        <w:tabs>
          <w:tab w:val="left" w:pos="6946"/>
        </w:tabs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препятствует уборке территории, проезду аварийной и специальной техники (и т.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.), </w:t>
      </w:r>
    </w:p>
    <w:p w:rsidR="002B7523" w:rsidRPr="003B25EE" w:rsidRDefault="00282EB1" w:rsidP="001F0B40">
      <w:pPr>
        <w:widowControl w:val="0"/>
        <w:tabs>
          <w:tab w:val="left" w:pos="6946"/>
        </w:tabs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Правилами выявления, </w:t>
      </w:r>
      <w:r w:rsidR="003D1DEF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перемещения,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хранения и утилизации брошенного </w:t>
      </w:r>
      <w:r w:rsidR="003D1DEF" w:rsidRPr="003B25E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бесхозяйного) автотранспорта, частей разукомплектованного автотранспорта на территории городского округа Чебоксары, утвержденными постановлением администрации города Чебоксары от ___</w:t>
      </w:r>
      <w:r w:rsidR="003D1DEF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№ __</w:t>
      </w:r>
      <w:r w:rsidR="003D1DEF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_, Вам необходимо 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добровольно переместить это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транспортное средство 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>с места его нахождения в мест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>, предусмотренн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>е для хранения транспортных средств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рабочих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дней со дня о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>знаком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ления 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настоящ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>им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>пр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2B7523" w:rsidRPr="003B25EE">
        <w:rPr>
          <w:rFonts w:ascii="Times New Roman" w:hAnsi="Times New Roman"/>
          <w:color w:val="000000" w:themeColor="text1"/>
          <w:sz w:val="24"/>
          <w:szCs w:val="24"/>
        </w:rPr>
        <w:t>дупрежде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ни</w:t>
      </w:r>
      <w:r w:rsidR="0048164F" w:rsidRPr="003B25EE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End"/>
    </w:p>
    <w:p w:rsidR="00282EB1" w:rsidRPr="003B25EE" w:rsidRDefault="00282EB1" w:rsidP="0088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В случае невыполнения данного требования транспортное средство будет п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>ереме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щено на специализированную платную стоянку по адресу: ___________</w:t>
      </w:r>
      <w:r w:rsidR="003D1DEF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282EB1" w:rsidRPr="003B25EE" w:rsidRDefault="00282EB1" w:rsidP="0088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в по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>рядке, установленном указанным постановлением.</w:t>
      </w:r>
    </w:p>
    <w:p w:rsidR="00282EB1" w:rsidRPr="003B25EE" w:rsidRDefault="00282EB1" w:rsidP="0088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Телефон для справок _______________________</w:t>
      </w:r>
      <w:proofErr w:type="gramStart"/>
      <w:r w:rsidRPr="003B25E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3D1DEF"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84DF1" w:rsidRPr="003B25EE" w:rsidRDefault="00B84DF1" w:rsidP="00B84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Дополнительно разъясняем Вам, что транспортное средство может быть обращено в муниципальную собственность согласно статье 226 Гражданского кодекса РФ.</w:t>
      </w:r>
    </w:p>
    <w:p w:rsidR="003D1DEF" w:rsidRPr="003B25EE" w:rsidRDefault="003D1DEF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887B59" w:rsidRPr="003B25EE" w:rsidRDefault="00887B59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887B59" w:rsidRPr="003B25EE" w:rsidRDefault="00887B59" w:rsidP="0028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B84DF1" w:rsidRPr="003B25EE" w:rsidRDefault="00B84DF1" w:rsidP="00B84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 _____________________________  ____ ________  _______________</w:t>
      </w:r>
    </w:p>
    <w:p w:rsidR="00B84DF1" w:rsidRPr="003B25EE" w:rsidRDefault="00B84DF1" w:rsidP="00B84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(должность представителя уполномоченного органа)                        (подпись)                  (Ф.И.О.)</w:t>
      </w:r>
    </w:p>
    <w:p w:rsidR="00B84DF1" w:rsidRPr="003B25EE" w:rsidRDefault="00B84DF1" w:rsidP="00B84DF1">
      <w:pPr>
        <w:spacing w:line="18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     </w:t>
      </w:r>
    </w:p>
    <w:p w:rsidR="00282EB1" w:rsidRPr="003B25EE" w:rsidRDefault="00887B59" w:rsidP="00282EB1">
      <w:pPr>
        <w:spacing w:line="180" w:lineRule="atLeast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282EB1" w:rsidRPr="003B25EE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212147" w:rsidRPr="003B25EE" w:rsidRDefault="00212147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8813B8" w:rsidRPr="003B25EE" w:rsidRDefault="008813B8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8813B8" w:rsidRPr="003B25EE" w:rsidRDefault="008813B8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8813B8" w:rsidRPr="003B25EE" w:rsidRDefault="008813B8" w:rsidP="00212147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szCs w:val="28"/>
        </w:rPr>
      </w:pPr>
    </w:p>
    <w:p w:rsidR="00887B59" w:rsidRPr="003B25EE" w:rsidRDefault="00887B59" w:rsidP="00887B59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887B59" w:rsidRPr="003B25EE" w:rsidRDefault="00887B59" w:rsidP="00887B59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к Правилам выявления, перемещения, хранения и утилизации брошенного (бесхозяйного) автотранспорта, частей разукомплектованного автотранспорта на территории городского округа Чебоксары</w:t>
      </w:r>
    </w:p>
    <w:p w:rsidR="00887B59" w:rsidRPr="003B25EE" w:rsidRDefault="00887B59" w:rsidP="00887B59">
      <w:pPr>
        <w:widowControl w:val="0"/>
        <w:tabs>
          <w:tab w:val="left" w:pos="694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F0806" w:rsidRPr="003B25EE" w:rsidRDefault="001F0806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887B59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Т № ________</w:t>
      </w:r>
    </w:p>
    <w:p w:rsidR="008813B8" w:rsidRPr="003B25EE" w:rsidRDefault="00887B59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приема-передачи брошенного транспортного средства </w:t>
      </w:r>
    </w:p>
    <w:p w:rsidR="008813B8" w:rsidRPr="003B25EE" w:rsidRDefault="00887B59" w:rsidP="00BC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на специализированный пункт временного хранения</w:t>
      </w:r>
    </w:p>
    <w:p w:rsidR="00BC6F28" w:rsidRPr="003B25EE" w:rsidRDefault="00BC6F28" w:rsidP="00BC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8813B8" w:rsidRPr="003B25EE" w:rsidRDefault="008813B8" w:rsidP="00BC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г. Чебоксары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"__" __________ 20__ г. 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 час</w:t>
      </w:r>
      <w:proofErr w:type="gramStart"/>
      <w:r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______ </w:t>
      </w:r>
      <w:proofErr w:type="gramStart"/>
      <w:r w:rsidRPr="003B25EE">
        <w:rPr>
          <w:rFonts w:ascii="Times New Roman" w:hAnsi="Times New Roman"/>
          <w:color w:val="000000" w:themeColor="text1"/>
          <w:sz w:val="24"/>
          <w:szCs w:val="24"/>
        </w:rPr>
        <w:t>м</w:t>
      </w:r>
      <w:proofErr w:type="gramEnd"/>
      <w:r w:rsidRPr="003B25EE">
        <w:rPr>
          <w:rFonts w:ascii="Times New Roman" w:hAnsi="Times New Roman"/>
          <w:color w:val="000000" w:themeColor="text1"/>
          <w:sz w:val="24"/>
          <w:szCs w:val="24"/>
        </w:rPr>
        <w:t>ин.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8813B8" w:rsidRPr="003B25EE" w:rsidRDefault="008813B8" w:rsidP="00BC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Комиссия в составе 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8813B8" w:rsidRPr="003B25EE" w:rsidRDefault="00BC6F2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</w:t>
      </w:r>
      <w:r w:rsidR="008813B8" w:rsidRPr="003B25EE">
        <w:rPr>
          <w:rFonts w:ascii="Times New Roman" w:hAnsi="Times New Roman"/>
          <w:color w:val="000000" w:themeColor="text1"/>
          <w:sz w:val="22"/>
          <w:szCs w:val="22"/>
        </w:rPr>
        <w:t>(должность, звание, фамилия, инициалы)</w:t>
      </w:r>
    </w:p>
    <w:p w:rsidR="001F0806" w:rsidRPr="003B25EE" w:rsidRDefault="001F0806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1F0806" w:rsidRPr="003B25EE" w:rsidRDefault="001F0806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>___________</w:t>
      </w:r>
    </w:p>
    <w:p w:rsidR="008813B8" w:rsidRPr="003B25EE" w:rsidRDefault="008813B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приняла решение о необходимости перемещения транспортного средства: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(местоположение транспортного средства)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>______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(сведения о владельце транспортного средства)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(основания принятия транспортного средства на учет в качестве бесхозяйного, брошенного)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(марка транспортного средства, государственный регистрационный знак, VIN, цвет, государственные номера и их количество, номера двигателя, шасси и др.)</w:t>
      </w:r>
    </w:p>
    <w:p w:rsidR="008813B8" w:rsidRPr="003B25EE" w:rsidRDefault="008813B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На момент передачи транспортное средство имело механические повреждения: ___________________________________________________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BC6F28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13B8" w:rsidRPr="003B25EE" w:rsidRDefault="00BC6F2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B25EE">
        <w:rPr>
          <w:rFonts w:ascii="Times New Roman" w:hAnsi="Times New Roman"/>
          <w:color w:val="000000" w:themeColor="text1"/>
          <w:sz w:val="24"/>
          <w:szCs w:val="24"/>
        </w:rPr>
        <w:t>Ос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мотром установлено: колеса 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_______, багажник 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______, внешние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зеркала 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_______, колпаки колес 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_______, доп. фары 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внешние антенны 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_______, радиоаппаратура 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_______, </w:t>
      </w:r>
      <w:proofErr w:type="spellStart"/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фаркоп</w:t>
      </w:r>
      <w:proofErr w:type="spellEnd"/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8813B8" w:rsidRPr="003B25EE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</w:p>
    <w:p w:rsidR="008813B8" w:rsidRPr="003B25EE" w:rsidRDefault="008813B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пробка бензобака ____________, щетки стеклоочистителя ____________________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13B8" w:rsidRPr="003B25EE" w:rsidRDefault="008813B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В салоне находится (отметки производятся в случае 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наличия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возможности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осмотреть салон): __________________________________________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13B8" w:rsidRPr="003B25EE" w:rsidRDefault="008813B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В салоне просматривается (отметки производятся в случае отсутствия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возможности осмотреть салон): ___________________________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13B8" w:rsidRPr="003B25EE" w:rsidRDefault="008813B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В багажнике находится (отметки производятся в случае наличия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возможности осмотреть багажник): ___________</w:t>
      </w:r>
      <w:r w:rsidR="005043E2" w:rsidRPr="003B25EE">
        <w:rPr>
          <w:rFonts w:ascii="Times New Roman" w:hAnsi="Times New Roman"/>
          <w:color w:val="000000" w:themeColor="text1"/>
          <w:sz w:val="24"/>
          <w:szCs w:val="24"/>
        </w:rPr>
        <w:t>_______________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___________________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813B8" w:rsidRPr="003B25EE" w:rsidRDefault="008813B8" w:rsidP="001F0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Дополнительные сведения: __________________________________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</w:t>
      </w:r>
      <w:r w:rsidR="001F0806"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C14B3" w:rsidRPr="003B25EE" w:rsidRDefault="001C14B3" w:rsidP="001C1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Конструктивно предусмотренные места доступа в транспортном средстве (двери, багажник) опечатаны.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Председатель комиссии _______________________________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</w:t>
      </w:r>
    </w:p>
    <w:p w:rsidR="008813B8" w:rsidRPr="003B25EE" w:rsidRDefault="008813B8" w:rsidP="0050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(подпись, Ф.И.О.)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Член комиссии: _______________________________________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C01596" w:rsidRPr="003B25EE">
        <w:rPr>
          <w:rFonts w:ascii="Times New Roman" w:hAnsi="Times New Roman"/>
          <w:color w:val="000000" w:themeColor="text1"/>
          <w:sz w:val="24"/>
          <w:szCs w:val="24"/>
        </w:rPr>
        <w:t>______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</w:t>
      </w:r>
    </w:p>
    <w:p w:rsidR="008813B8" w:rsidRPr="003B25EE" w:rsidRDefault="008813B8" w:rsidP="0050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(подпись, Ф.И.О.)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lastRenderedPageBreak/>
        <w:t>Член комиссии: ______________________________</w:t>
      </w:r>
      <w:r w:rsidR="00C01596" w:rsidRPr="003B25EE">
        <w:rPr>
          <w:rFonts w:ascii="Times New Roman" w:hAnsi="Times New Roman"/>
          <w:sz w:val="24"/>
          <w:szCs w:val="24"/>
        </w:rPr>
        <w:t>_______</w:t>
      </w:r>
      <w:r w:rsidRPr="003B25EE">
        <w:rPr>
          <w:rFonts w:ascii="Times New Roman" w:hAnsi="Times New Roman"/>
          <w:sz w:val="24"/>
          <w:szCs w:val="24"/>
        </w:rPr>
        <w:t>_______________________</w:t>
      </w:r>
    </w:p>
    <w:p w:rsidR="008813B8" w:rsidRPr="003B25EE" w:rsidRDefault="008813B8" w:rsidP="0050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(подпись, Ф.И.О.)</w:t>
      </w:r>
    </w:p>
    <w:p w:rsidR="001F0806" w:rsidRPr="003B25EE" w:rsidRDefault="005043E2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ab/>
      </w:r>
    </w:p>
    <w:p w:rsidR="008813B8" w:rsidRPr="003B25EE" w:rsidRDefault="001F0806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Член</w:t>
      </w:r>
      <w:r w:rsidR="008813B8" w:rsidRPr="003B25EE">
        <w:rPr>
          <w:rFonts w:ascii="Times New Roman" w:hAnsi="Times New Roman"/>
          <w:sz w:val="24"/>
          <w:szCs w:val="24"/>
        </w:rPr>
        <w:t xml:space="preserve"> комиссии: ____________________________________________</w:t>
      </w:r>
      <w:r w:rsidR="00C01596" w:rsidRPr="003B25EE">
        <w:rPr>
          <w:rFonts w:ascii="Times New Roman" w:hAnsi="Times New Roman"/>
          <w:sz w:val="24"/>
          <w:szCs w:val="24"/>
        </w:rPr>
        <w:t>______</w:t>
      </w:r>
      <w:r w:rsidR="008813B8" w:rsidRPr="003B25EE">
        <w:rPr>
          <w:rFonts w:ascii="Times New Roman" w:hAnsi="Times New Roman"/>
          <w:sz w:val="24"/>
          <w:szCs w:val="24"/>
        </w:rPr>
        <w:t>________</w:t>
      </w:r>
    </w:p>
    <w:p w:rsidR="008813B8" w:rsidRPr="003B25EE" w:rsidRDefault="008813B8" w:rsidP="00504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2"/>
          <w:szCs w:val="22"/>
        </w:rPr>
      </w:pPr>
      <w:r w:rsidRPr="003B25EE">
        <w:rPr>
          <w:rFonts w:ascii="Times New Roman" w:hAnsi="Times New Roman"/>
          <w:sz w:val="22"/>
          <w:szCs w:val="22"/>
        </w:rPr>
        <w:t>(подпись, Ф.И.О.)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> </w:t>
      </w:r>
    </w:p>
    <w:p w:rsidR="001F0806" w:rsidRPr="003B25EE" w:rsidRDefault="001F0806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sz w:val="24"/>
          <w:szCs w:val="24"/>
        </w:rPr>
        <w:t xml:space="preserve">Транспортное </w:t>
      </w:r>
      <w:r w:rsidRPr="003B25EE">
        <w:rPr>
          <w:rFonts w:ascii="Times New Roman" w:hAnsi="Times New Roman"/>
          <w:color w:val="000000" w:themeColor="text1"/>
          <w:sz w:val="24"/>
          <w:szCs w:val="24"/>
        </w:rPr>
        <w:t>средство принял</w:t>
      </w:r>
    </w:p>
    <w:p w:rsidR="008813B8" w:rsidRPr="003B25EE" w:rsidRDefault="008813B8" w:rsidP="0088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B84DF1" w:rsidRPr="003B25EE" w:rsidRDefault="00B84DF1" w:rsidP="00B84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(подпись, Ф.И.О. представителя специализированного пункта временного хранения)</w:t>
      </w:r>
    </w:p>
    <w:p w:rsidR="00B84DF1" w:rsidRPr="003B25EE" w:rsidRDefault="00B84DF1" w:rsidP="00B84DF1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2B132F" w:rsidRPr="003B25EE" w:rsidRDefault="002B132F" w:rsidP="00C01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6339E3" w:rsidRPr="003B25EE" w:rsidRDefault="006339E3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sz w:val="22"/>
          <w:szCs w:val="22"/>
        </w:rPr>
      </w:pPr>
    </w:p>
    <w:p w:rsidR="001824CD" w:rsidRPr="003B25EE" w:rsidRDefault="001824CD" w:rsidP="001824CD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4</w:t>
      </w:r>
    </w:p>
    <w:p w:rsidR="001824CD" w:rsidRPr="003B25EE" w:rsidRDefault="001824CD" w:rsidP="001824CD">
      <w:pPr>
        <w:ind w:left="504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t>к Правилам выявления, перемещения, хранения и утилизации брошенного (бесхозяйного) автотранспорта, частей разукомплектованного автотранспорта на территории городского округа Чебоксары</w:t>
      </w:r>
    </w:p>
    <w:p w:rsidR="001824CD" w:rsidRPr="003B25EE" w:rsidRDefault="001824CD" w:rsidP="001824CD">
      <w:pPr>
        <w:widowControl w:val="0"/>
        <w:tabs>
          <w:tab w:val="left" w:pos="6946"/>
        </w:tabs>
        <w:ind w:firstLine="709"/>
        <w:jc w:val="both"/>
        <w:rPr>
          <w:rFonts w:ascii="Times New Roman" w:hAnsi="Times New Roman"/>
          <w:color w:val="000000" w:themeColor="text1"/>
          <w:szCs w:val="28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АКТ </w:t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br/>
        <w:t>экстренного перемещения транспортного средства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"__" ____________ 20__ г. "___" часов "___" минут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(место составления)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Комиссия в составе: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1. 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(должность, фамилия, инициалы)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2. 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(должность, фамилия, инициалы)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3. 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(должность, фамилия, инициалы)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4. 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(должность, фамилия, инициалы)</w:t>
      </w:r>
    </w:p>
    <w:p w:rsidR="001824CD" w:rsidRPr="003B25EE" w:rsidRDefault="001824CD" w:rsidP="00182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в связи с обращением 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</w:t>
      </w:r>
      <w:r w:rsidRPr="003B25EE">
        <w:rPr>
          <w:rFonts w:ascii="Times New Roman" w:hAnsi="Times New Roman"/>
          <w:color w:val="000000" w:themeColor="text1"/>
          <w:sz w:val="20"/>
        </w:rPr>
        <w:t>(реквизиты обращения, либо основание необходимости перемещения)</w:t>
      </w:r>
    </w:p>
    <w:p w:rsidR="001824CD" w:rsidRPr="003B25EE" w:rsidRDefault="001824CD" w:rsidP="001824CD">
      <w:pPr>
        <w:widowControl w:val="0"/>
        <w:tabs>
          <w:tab w:val="left" w:pos="720"/>
          <w:tab w:val="left" w:pos="1440"/>
          <w:tab w:val="left" w:pos="2160"/>
          <w:tab w:val="left" w:pos="288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приняла решение о необходимости экстренного перемещения транспортного средства: </w:t>
      </w:r>
    </w:p>
    <w:p w:rsidR="001824CD" w:rsidRPr="003B25EE" w:rsidRDefault="001824CD" w:rsidP="00182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государственный регистрационный знак ___________________________(при наличии)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 xml:space="preserve">(марка транспортного средства, цвет)  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(местоположение транспортного средства)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(особые отметки)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Выбранный способ перемещения: _______________________________________________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3B25EE">
        <w:rPr>
          <w:rFonts w:ascii="Times New Roman" w:hAnsi="Times New Roman"/>
          <w:color w:val="000000" w:themeColor="text1"/>
          <w:sz w:val="22"/>
          <w:szCs w:val="22"/>
        </w:rPr>
        <w:tab/>
        <w:t>(манипулятор, буксировка)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Организация, выполнившая перемещение</w:t>
      </w:r>
      <w:proofErr w:type="gramStart"/>
      <w:r w:rsidRPr="003B25EE">
        <w:rPr>
          <w:rFonts w:ascii="Times New Roman" w:hAnsi="Times New Roman"/>
          <w:color w:val="000000" w:themeColor="text1"/>
          <w:sz w:val="22"/>
          <w:szCs w:val="22"/>
        </w:rPr>
        <w:t>:__________________________________________;</w:t>
      </w:r>
      <w:proofErr w:type="gramEnd"/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Место перемещения</w:t>
      </w:r>
      <w:proofErr w:type="gramStart"/>
      <w:r w:rsidRPr="003B25EE">
        <w:rPr>
          <w:rFonts w:ascii="Times New Roman" w:hAnsi="Times New Roman"/>
          <w:color w:val="000000" w:themeColor="text1"/>
          <w:sz w:val="22"/>
          <w:szCs w:val="22"/>
        </w:rPr>
        <w:t>:__________________________________________________________;</w:t>
      </w:r>
      <w:proofErr w:type="gramEnd"/>
    </w:p>
    <w:p w:rsidR="001824CD" w:rsidRPr="003B25EE" w:rsidRDefault="001824CD" w:rsidP="001824CD">
      <w:pPr>
        <w:tabs>
          <w:tab w:val="left" w:pos="3120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(адрес парковочного места)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AF202B" w:rsidRPr="003B25EE" w:rsidRDefault="00AF202B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На момент осмотра транспортное средство </w:t>
      </w:r>
      <w:proofErr w:type="gramStart"/>
      <w:r w:rsidRPr="003B25EE">
        <w:rPr>
          <w:rFonts w:ascii="Times New Roman" w:hAnsi="Times New Roman"/>
          <w:color w:val="000000" w:themeColor="text1"/>
          <w:sz w:val="22"/>
          <w:szCs w:val="22"/>
        </w:rPr>
        <w:t>имело</w:t>
      </w:r>
      <w:proofErr w:type="gramEnd"/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/не имело видимых повреждений: 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noProof/>
          <w:color w:val="000000" w:themeColor="text1"/>
          <w:sz w:val="22"/>
          <w:szCs w:val="22"/>
        </w:rPr>
        <w:drawing>
          <wp:inline distT="0" distB="0" distL="0" distR="0" wp14:anchorId="073B9A9B" wp14:editId="14A6E063">
            <wp:extent cx="5867400" cy="4241376"/>
            <wp:effectExtent l="0" t="0" r="0" b="6985"/>
            <wp:docPr id="2" name="Рисунок 2" descr="C:\Users\umk9\Desktop\akt-osmotra-pri-sdache-avtomobilya-v-avtoservis-priemosdatochnyi-akt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mk9\Desktop\akt-osmotra-pri-sdache-avtomobilya-v-avtoservis-priemosdatochnyi-akt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*дефекты на кузове обозначены «Х»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Описание видимых внешних повреждений транспортного средства (при наличии): 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AF202B" w:rsidRPr="003B25EE" w:rsidTr="008C0161">
        <w:tc>
          <w:tcPr>
            <w:tcW w:w="2321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</w:p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ind w:firstLine="720"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322" w:type="dxa"/>
            <w:vMerge w:val="restart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13.</w:t>
            </w:r>
          </w:p>
        </w:tc>
      </w:tr>
      <w:tr w:rsidR="00AF202B" w:rsidRPr="003B25EE" w:rsidTr="008C0161">
        <w:tc>
          <w:tcPr>
            <w:tcW w:w="2321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</w:t>
            </w:r>
          </w:p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322" w:type="dxa"/>
            <w:vMerge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AF202B" w:rsidRPr="003B25EE" w:rsidTr="008C0161">
        <w:tc>
          <w:tcPr>
            <w:tcW w:w="2321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3.</w:t>
            </w:r>
          </w:p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322" w:type="dxa"/>
            <w:vMerge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E0037" w:rsidRPr="003B25EE" w:rsidTr="008C0161">
        <w:tc>
          <w:tcPr>
            <w:tcW w:w="2321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4.</w:t>
            </w:r>
          </w:p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322" w:type="dxa"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322" w:type="dxa"/>
            <w:vMerge/>
          </w:tcPr>
          <w:p w:rsidR="001824CD" w:rsidRPr="003B25EE" w:rsidRDefault="001824CD" w:rsidP="008C0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Перемещение транспортного средства выполнено в период с  ___ч. ___ мин. в ___ч. ____мин.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«____»_______________ 20__г.</w:t>
      </w:r>
    </w:p>
    <w:p w:rsidR="001824CD" w:rsidRPr="003B25EE" w:rsidRDefault="001824CD" w:rsidP="001824C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Приложение к настоящему акту: 1) фотоматериалы на ___л. в ____ экз.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>Члены комиссии: ________________ ____________ 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(должность)     (подпись)            (Ф.И.О.)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________________ ____________ 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0"/>
        </w:rPr>
      </w:pPr>
      <w:r w:rsidRPr="003B25EE">
        <w:rPr>
          <w:rFonts w:ascii="Times New Roman" w:hAnsi="Times New Roman"/>
          <w:color w:val="000000" w:themeColor="text1"/>
          <w:sz w:val="20"/>
        </w:rPr>
        <w:t>(должность)     (подпись)            (Ф.И.О.)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2"/>
          <w:szCs w:val="22"/>
        </w:rPr>
      </w:pPr>
      <w:r w:rsidRPr="003B25EE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________________ ____________ _____________________________</w:t>
      </w:r>
    </w:p>
    <w:p w:rsidR="001824CD" w:rsidRPr="003B25EE" w:rsidRDefault="001824CD" w:rsidP="001824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000000" w:themeColor="text1"/>
          <w:sz w:val="26"/>
          <w:szCs w:val="26"/>
        </w:rPr>
      </w:pPr>
      <w:r w:rsidRPr="003B25EE">
        <w:rPr>
          <w:rFonts w:ascii="Times New Roman" w:hAnsi="Times New Roman"/>
          <w:color w:val="000000" w:themeColor="text1"/>
          <w:sz w:val="20"/>
        </w:rPr>
        <w:t>(должность)     (подпись)            (Ф.И.О)</w:t>
      </w: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822115" w:rsidRPr="003B25EE" w:rsidRDefault="00822115" w:rsidP="001824CD">
      <w:pPr>
        <w:ind w:left="5046"/>
        <w:jc w:val="both"/>
        <w:rPr>
          <w:rFonts w:ascii="Times New Roman" w:hAnsi="Times New Roman"/>
          <w:sz w:val="24"/>
          <w:szCs w:val="24"/>
        </w:rPr>
        <w:sectPr w:rsidR="00822115" w:rsidRPr="003B25EE" w:rsidSect="00762C1F">
          <w:headerReference w:type="even" r:id="rId9"/>
          <w:headerReference w:type="default" r:id="rId10"/>
          <w:pgSz w:w="11907" w:h="16840" w:code="9"/>
          <w:pgMar w:top="1134" w:right="851" w:bottom="1134" w:left="1701" w:header="680" w:footer="0" w:gutter="0"/>
          <w:cols w:space="720"/>
          <w:noEndnote/>
          <w:titlePg/>
        </w:sectPr>
      </w:pPr>
    </w:p>
    <w:p w:rsidR="001824CD" w:rsidRPr="003B25EE" w:rsidRDefault="001824CD" w:rsidP="00822115">
      <w:pPr>
        <w:ind w:left="102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5EE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1824CD" w:rsidRPr="003B25EE" w:rsidRDefault="001824CD" w:rsidP="00822115">
      <w:pPr>
        <w:ind w:left="102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к Правилам выявления, перемещения, хранения и утилизации брошенного (бесхозяйного) автотранспорта, частей </w:t>
      </w:r>
      <w:proofErr w:type="spellStart"/>
      <w:r w:rsidRPr="003B25EE">
        <w:rPr>
          <w:rFonts w:ascii="Times New Roman" w:hAnsi="Times New Roman"/>
          <w:color w:val="000000" w:themeColor="text1"/>
          <w:sz w:val="24"/>
          <w:szCs w:val="24"/>
        </w:rPr>
        <w:t>азукомплектованного</w:t>
      </w:r>
      <w:proofErr w:type="spellEnd"/>
      <w:r w:rsidRPr="003B25EE">
        <w:rPr>
          <w:rFonts w:ascii="Times New Roman" w:hAnsi="Times New Roman"/>
          <w:color w:val="000000" w:themeColor="text1"/>
          <w:sz w:val="24"/>
          <w:szCs w:val="24"/>
        </w:rPr>
        <w:t xml:space="preserve"> автотранспорта на территории городского округа Чебоксары</w:t>
      </w: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1824CD" w:rsidRPr="003B25EE" w:rsidRDefault="001824CD" w:rsidP="002B132F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822115" w:rsidRPr="003B25EE" w:rsidRDefault="00822115" w:rsidP="0082211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B25EE">
        <w:rPr>
          <w:rFonts w:ascii="Times New Roman" w:hAnsi="Times New Roman"/>
          <w:color w:val="000000" w:themeColor="text1"/>
          <w:sz w:val="26"/>
          <w:szCs w:val="26"/>
        </w:rPr>
        <w:t>Реестр транспортных средств, имеющих признаки брошенных (разукомплектованных) и бесхозяйных</w:t>
      </w:r>
      <w:r w:rsidR="00D57B2E" w:rsidRPr="003B25E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</w:p>
    <w:p w:rsidR="00D57B2E" w:rsidRPr="003B25EE" w:rsidRDefault="00D57B2E" w:rsidP="00822115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B25EE">
        <w:rPr>
          <w:rFonts w:ascii="Times New Roman" w:hAnsi="Times New Roman"/>
          <w:color w:val="000000" w:themeColor="text1"/>
          <w:sz w:val="26"/>
          <w:szCs w:val="26"/>
        </w:rPr>
        <w:t>а также сведения об экстренном перемещении</w:t>
      </w:r>
    </w:p>
    <w:p w:rsidR="00822115" w:rsidRPr="003B25EE" w:rsidRDefault="00822115" w:rsidP="0082211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C02F8" w:rsidRPr="003B25EE" w:rsidRDefault="002C02F8" w:rsidP="0082211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C02F8" w:rsidRPr="003B25EE" w:rsidRDefault="002C02F8" w:rsidP="0082211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2108"/>
        <w:gridCol w:w="2031"/>
        <w:gridCol w:w="978"/>
        <w:gridCol w:w="1882"/>
        <w:gridCol w:w="1595"/>
        <w:gridCol w:w="2097"/>
        <w:gridCol w:w="1723"/>
        <w:gridCol w:w="1723"/>
      </w:tblGrid>
      <w:tr w:rsidR="00AF202B" w:rsidRPr="003B25EE" w:rsidTr="00D57B2E">
        <w:tc>
          <w:tcPr>
            <w:tcW w:w="540" w:type="dxa"/>
          </w:tcPr>
          <w:p w:rsidR="00D57B2E" w:rsidRPr="003B25EE" w:rsidRDefault="00D57B2E" w:rsidP="002C02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</w:p>
          <w:p w:rsidR="00D57B2E" w:rsidRPr="003B25EE" w:rsidRDefault="00D57B2E" w:rsidP="002C02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0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Марка/модель транспортного средства</w:t>
            </w:r>
          </w:p>
        </w:tc>
        <w:tc>
          <w:tcPr>
            <w:tcW w:w="2031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Государственный регистрационный знак (при наличии)/</w:t>
            </w: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VIN</w:t>
            </w: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номер</w:t>
            </w:r>
          </w:p>
        </w:tc>
        <w:tc>
          <w:tcPr>
            <w:tcW w:w="97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Цвет</w:t>
            </w:r>
          </w:p>
        </w:tc>
        <w:tc>
          <w:tcPr>
            <w:tcW w:w="1882" w:type="dxa"/>
          </w:tcPr>
          <w:p w:rsidR="00D57B2E" w:rsidRPr="003B25EE" w:rsidRDefault="00D57B2E" w:rsidP="002C02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адрес выявления транспортного средства</w:t>
            </w:r>
          </w:p>
        </w:tc>
        <w:tc>
          <w:tcPr>
            <w:tcW w:w="1595" w:type="dxa"/>
          </w:tcPr>
          <w:p w:rsidR="00D57B2E" w:rsidRPr="003B25EE" w:rsidRDefault="00D57B2E" w:rsidP="001E00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Дата и адрес </w:t>
            </w:r>
            <w:r w:rsidR="001E0037"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стоянки </w:t>
            </w: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временного перемещения  </w:t>
            </w:r>
          </w:p>
        </w:tc>
        <w:tc>
          <w:tcPr>
            <w:tcW w:w="2097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 должностного лица Уполномоченного органа</w:t>
            </w:r>
          </w:p>
        </w:tc>
        <w:tc>
          <w:tcPr>
            <w:tcW w:w="1723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передачи транспортного средства собственнику</w:t>
            </w:r>
          </w:p>
        </w:tc>
        <w:tc>
          <w:tcPr>
            <w:tcW w:w="1046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Реквизиты документов признания транспортного средства </w:t>
            </w:r>
            <w:proofErr w:type="gramStart"/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бесхозяйным</w:t>
            </w:r>
            <w:proofErr w:type="gramEnd"/>
            <w:r w:rsidRPr="003B25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F202B" w:rsidRPr="003B25EE" w:rsidTr="00D57B2E">
        <w:tc>
          <w:tcPr>
            <w:tcW w:w="540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202B" w:rsidRPr="003B25EE" w:rsidTr="00D57B2E">
        <w:tc>
          <w:tcPr>
            <w:tcW w:w="540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202B" w:rsidRPr="003B25EE" w:rsidTr="00D57B2E">
        <w:tc>
          <w:tcPr>
            <w:tcW w:w="540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F202B" w:rsidRPr="003B25EE" w:rsidTr="00D57B2E">
        <w:tc>
          <w:tcPr>
            <w:tcW w:w="540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1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3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</w:tcPr>
          <w:p w:rsidR="00D57B2E" w:rsidRPr="003B25EE" w:rsidRDefault="00D57B2E" w:rsidP="008221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99A" w:rsidRPr="003B25EE" w:rsidRDefault="00E7799A" w:rsidP="006339E3">
      <w:pPr>
        <w:jc w:val="both"/>
        <w:rPr>
          <w:rFonts w:ascii="Times New Roman" w:hAnsi="Times New Roman"/>
          <w:sz w:val="26"/>
          <w:szCs w:val="26"/>
        </w:rPr>
      </w:pPr>
    </w:p>
    <w:sectPr w:rsidR="00E7799A" w:rsidRPr="003B25EE" w:rsidSect="003F09AD">
      <w:pgSz w:w="16840" w:h="11907" w:orient="landscape" w:code="9"/>
      <w:pgMar w:top="1701" w:right="1134" w:bottom="851" w:left="1134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F4" w:rsidRDefault="009157F4">
      <w:r>
        <w:separator/>
      </w:r>
    </w:p>
  </w:endnote>
  <w:endnote w:type="continuationSeparator" w:id="0">
    <w:p w:rsidR="009157F4" w:rsidRDefault="0091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F4" w:rsidRDefault="009157F4">
      <w:r>
        <w:separator/>
      </w:r>
    </w:p>
  </w:footnote>
  <w:footnote w:type="continuationSeparator" w:id="0">
    <w:p w:rsidR="009157F4" w:rsidRDefault="0091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2629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591B" w:rsidRPr="00762C1F" w:rsidRDefault="00DE591B">
        <w:pPr>
          <w:pStyle w:val="a4"/>
          <w:jc w:val="center"/>
          <w:rPr>
            <w:sz w:val="24"/>
            <w:szCs w:val="24"/>
          </w:rPr>
        </w:pPr>
        <w:r w:rsidRPr="00762C1F">
          <w:rPr>
            <w:sz w:val="24"/>
            <w:szCs w:val="24"/>
          </w:rPr>
          <w:fldChar w:fldCharType="begin"/>
        </w:r>
        <w:r w:rsidRPr="00762C1F">
          <w:rPr>
            <w:sz w:val="24"/>
            <w:szCs w:val="24"/>
          </w:rPr>
          <w:instrText>PAGE   \* MERGEFORMAT</w:instrText>
        </w:r>
        <w:r w:rsidRPr="00762C1F">
          <w:rPr>
            <w:sz w:val="24"/>
            <w:szCs w:val="24"/>
          </w:rPr>
          <w:fldChar w:fldCharType="separate"/>
        </w:r>
        <w:r w:rsidR="003F09AD">
          <w:rPr>
            <w:noProof/>
            <w:sz w:val="24"/>
            <w:szCs w:val="24"/>
          </w:rPr>
          <w:t>18</w:t>
        </w:r>
        <w:r w:rsidRPr="00762C1F">
          <w:rPr>
            <w:sz w:val="24"/>
            <w:szCs w:val="24"/>
          </w:rP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317AF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A6FD0"/>
    <w:rsid w:val="000B11BA"/>
    <w:rsid w:val="000B29D0"/>
    <w:rsid w:val="000B470D"/>
    <w:rsid w:val="000B4A76"/>
    <w:rsid w:val="000E2760"/>
    <w:rsid w:val="000E705E"/>
    <w:rsid w:val="000F164D"/>
    <w:rsid w:val="000F201B"/>
    <w:rsid w:val="000F3980"/>
    <w:rsid w:val="000F790A"/>
    <w:rsid w:val="001036BD"/>
    <w:rsid w:val="00105B1E"/>
    <w:rsid w:val="00111AD4"/>
    <w:rsid w:val="001230AA"/>
    <w:rsid w:val="001335E7"/>
    <w:rsid w:val="00145C81"/>
    <w:rsid w:val="00157422"/>
    <w:rsid w:val="00176392"/>
    <w:rsid w:val="001824CD"/>
    <w:rsid w:val="001978B0"/>
    <w:rsid w:val="001A6D9E"/>
    <w:rsid w:val="001B3600"/>
    <w:rsid w:val="001B408D"/>
    <w:rsid w:val="001B6F0A"/>
    <w:rsid w:val="001C14B3"/>
    <w:rsid w:val="001C35E4"/>
    <w:rsid w:val="001C38F2"/>
    <w:rsid w:val="001D0306"/>
    <w:rsid w:val="001D5690"/>
    <w:rsid w:val="001E0037"/>
    <w:rsid w:val="001E364D"/>
    <w:rsid w:val="001E3668"/>
    <w:rsid w:val="001F0806"/>
    <w:rsid w:val="001F0B40"/>
    <w:rsid w:val="001F26A5"/>
    <w:rsid w:val="001F300F"/>
    <w:rsid w:val="001F771D"/>
    <w:rsid w:val="00205CCE"/>
    <w:rsid w:val="00210C34"/>
    <w:rsid w:val="00212147"/>
    <w:rsid w:val="0021523E"/>
    <w:rsid w:val="002242E9"/>
    <w:rsid w:val="002243D0"/>
    <w:rsid w:val="00230184"/>
    <w:rsid w:val="0024131B"/>
    <w:rsid w:val="00244344"/>
    <w:rsid w:val="00253C12"/>
    <w:rsid w:val="00261555"/>
    <w:rsid w:val="00261A8D"/>
    <w:rsid w:val="00264204"/>
    <w:rsid w:val="0027056D"/>
    <w:rsid w:val="0027222E"/>
    <w:rsid w:val="00272E2E"/>
    <w:rsid w:val="00274A88"/>
    <w:rsid w:val="00282EB1"/>
    <w:rsid w:val="002923D3"/>
    <w:rsid w:val="00294950"/>
    <w:rsid w:val="002A7F63"/>
    <w:rsid w:val="002B132F"/>
    <w:rsid w:val="002B26CA"/>
    <w:rsid w:val="002B4B2F"/>
    <w:rsid w:val="002B7523"/>
    <w:rsid w:val="002C02F8"/>
    <w:rsid w:val="002C3B34"/>
    <w:rsid w:val="002E1679"/>
    <w:rsid w:val="002E78D3"/>
    <w:rsid w:val="00300184"/>
    <w:rsid w:val="00301BF0"/>
    <w:rsid w:val="003031B9"/>
    <w:rsid w:val="00305E9D"/>
    <w:rsid w:val="0031054B"/>
    <w:rsid w:val="003140EB"/>
    <w:rsid w:val="003200C4"/>
    <w:rsid w:val="00322A28"/>
    <w:rsid w:val="00327F46"/>
    <w:rsid w:val="00334E11"/>
    <w:rsid w:val="00344F7F"/>
    <w:rsid w:val="003477E6"/>
    <w:rsid w:val="00353A86"/>
    <w:rsid w:val="00354329"/>
    <w:rsid w:val="0036080F"/>
    <w:rsid w:val="00372BDF"/>
    <w:rsid w:val="003840B1"/>
    <w:rsid w:val="00384C31"/>
    <w:rsid w:val="003868F9"/>
    <w:rsid w:val="00393C6F"/>
    <w:rsid w:val="00395A7A"/>
    <w:rsid w:val="003A3C00"/>
    <w:rsid w:val="003A7B6D"/>
    <w:rsid w:val="003B25EE"/>
    <w:rsid w:val="003C3B5E"/>
    <w:rsid w:val="003D13AA"/>
    <w:rsid w:val="003D1DEF"/>
    <w:rsid w:val="003D624F"/>
    <w:rsid w:val="003E7864"/>
    <w:rsid w:val="003F091A"/>
    <w:rsid w:val="003F09AD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164F"/>
    <w:rsid w:val="00484839"/>
    <w:rsid w:val="004870D5"/>
    <w:rsid w:val="004905D2"/>
    <w:rsid w:val="00490FA4"/>
    <w:rsid w:val="004C1171"/>
    <w:rsid w:val="004C1FE5"/>
    <w:rsid w:val="004C5734"/>
    <w:rsid w:val="004E1882"/>
    <w:rsid w:val="004E23EC"/>
    <w:rsid w:val="00503659"/>
    <w:rsid w:val="005043E2"/>
    <w:rsid w:val="0051069A"/>
    <w:rsid w:val="00511DBD"/>
    <w:rsid w:val="00517C72"/>
    <w:rsid w:val="00523396"/>
    <w:rsid w:val="00530107"/>
    <w:rsid w:val="00533639"/>
    <w:rsid w:val="00540A13"/>
    <w:rsid w:val="005756AC"/>
    <w:rsid w:val="0058139C"/>
    <w:rsid w:val="0059153A"/>
    <w:rsid w:val="00593084"/>
    <w:rsid w:val="005963FD"/>
    <w:rsid w:val="005A7B3C"/>
    <w:rsid w:val="005B1324"/>
    <w:rsid w:val="005C148E"/>
    <w:rsid w:val="005D0EA8"/>
    <w:rsid w:val="005D6DEE"/>
    <w:rsid w:val="005E376B"/>
    <w:rsid w:val="005F0559"/>
    <w:rsid w:val="005F0A6A"/>
    <w:rsid w:val="005F71B2"/>
    <w:rsid w:val="005F7D67"/>
    <w:rsid w:val="00604902"/>
    <w:rsid w:val="00620306"/>
    <w:rsid w:val="006304F2"/>
    <w:rsid w:val="006339E3"/>
    <w:rsid w:val="00647AD8"/>
    <w:rsid w:val="00656ECF"/>
    <w:rsid w:val="00662A68"/>
    <w:rsid w:val="00665B5B"/>
    <w:rsid w:val="0066606D"/>
    <w:rsid w:val="0068020F"/>
    <w:rsid w:val="006951F3"/>
    <w:rsid w:val="006A584A"/>
    <w:rsid w:val="006B26CB"/>
    <w:rsid w:val="006B4756"/>
    <w:rsid w:val="006C2E81"/>
    <w:rsid w:val="006C363D"/>
    <w:rsid w:val="006D2559"/>
    <w:rsid w:val="006D61D0"/>
    <w:rsid w:val="006E7AF4"/>
    <w:rsid w:val="006F5803"/>
    <w:rsid w:val="00705D9E"/>
    <w:rsid w:val="00712AA9"/>
    <w:rsid w:val="00731FF7"/>
    <w:rsid w:val="00737676"/>
    <w:rsid w:val="0075516F"/>
    <w:rsid w:val="007575D9"/>
    <w:rsid w:val="00762C1F"/>
    <w:rsid w:val="0076593E"/>
    <w:rsid w:val="00767997"/>
    <w:rsid w:val="00773AFF"/>
    <w:rsid w:val="00781F12"/>
    <w:rsid w:val="00784D20"/>
    <w:rsid w:val="00794351"/>
    <w:rsid w:val="0079611D"/>
    <w:rsid w:val="007A546C"/>
    <w:rsid w:val="007B3796"/>
    <w:rsid w:val="007B7A6D"/>
    <w:rsid w:val="007C6880"/>
    <w:rsid w:val="007C6C79"/>
    <w:rsid w:val="007C7EDC"/>
    <w:rsid w:val="007D2A98"/>
    <w:rsid w:val="007E649C"/>
    <w:rsid w:val="007F41C2"/>
    <w:rsid w:val="007F54D6"/>
    <w:rsid w:val="00803772"/>
    <w:rsid w:val="00811D44"/>
    <w:rsid w:val="008202CC"/>
    <w:rsid w:val="00822115"/>
    <w:rsid w:val="008252CA"/>
    <w:rsid w:val="008258DB"/>
    <w:rsid w:val="00830211"/>
    <w:rsid w:val="00845CFF"/>
    <w:rsid w:val="0085320C"/>
    <w:rsid w:val="008546D5"/>
    <w:rsid w:val="008546DC"/>
    <w:rsid w:val="00860EF2"/>
    <w:rsid w:val="008743DF"/>
    <w:rsid w:val="008813B8"/>
    <w:rsid w:val="00887B59"/>
    <w:rsid w:val="00894D98"/>
    <w:rsid w:val="008A3663"/>
    <w:rsid w:val="008A3F71"/>
    <w:rsid w:val="008A7A3F"/>
    <w:rsid w:val="008B634C"/>
    <w:rsid w:val="008B6C8E"/>
    <w:rsid w:val="008B6DAB"/>
    <w:rsid w:val="008C1911"/>
    <w:rsid w:val="008C2FEB"/>
    <w:rsid w:val="008D23DD"/>
    <w:rsid w:val="008E0506"/>
    <w:rsid w:val="008F022E"/>
    <w:rsid w:val="008F6383"/>
    <w:rsid w:val="0091240F"/>
    <w:rsid w:val="00913494"/>
    <w:rsid w:val="00914CDB"/>
    <w:rsid w:val="009157E3"/>
    <w:rsid w:val="009157F4"/>
    <w:rsid w:val="00917CAD"/>
    <w:rsid w:val="009270EA"/>
    <w:rsid w:val="00935300"/>
    <w:rsid w:val="009362A7"/>
    <w:rsid w:val="00940CB8"/>
    <w:rsid w:val="00946625"/>
    <w:rsid w:val="0095206C"/>
    <w:rsid w:val="00956C66"/>
    <w:rsid w:val="009734E6"/>
    <w:rsid w:val="00977A5E"/>
    <w:rsid w:val="009A19E9"/>
    <w:rsid w:val="009A7EDE"/>
    <w:rsid w:val="009B6400"/>
    <w:rsid w:val="009B7E13"/>
    <w:rsid w:val="009C2A20"/>
    <w:rsid w:val="009C2BB0"/>
    <w:rsid w:val="009D40FB"/>
    <w:rsid w:val="009D4D49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47666"/>
    <w:rsid w:val="00A66332"/>
    <w:rsid w:val="00A71A2C"/>
    <w:rsid w:val="00A820A5"/>
    <w:rsid w:val="00A84212"/>
    <w:rsid w:val="00A87F37"/>
    <w:rsid w:val="00AA69ED"/>
    <w:rsid w:val="00AB13E2"/>
    <w:rsid w:val="00AB445C"/>
    <w:rsid w:val="00AB5825"/>
    <w:rsid w:val="00AB592F"/>
    <w:rsid w:val="00AB7F8E"/>
    <w:rsid w:val="00AC40C5"/>
    <w:rsid w:val="00AC531C"/>
    <w:rsid w:val="00AC64C7"/>
    <w:rsid w:val="00AC780A"/>
    <w:rsid w:val="00AD3074"/>
    <w:rsid w:val="00AD38A5"/>
    <w:rsid w:val="00AE5E17"/>
    <w:rsid w:val="00AE61C8"/>
    <w:rsid w:val="00AF202B"/>
    <w:rsid w:val="00AF3357"/>
    <w:rsid w:val="00B17C8E"/>
    <w:rsid w:val="00B21796"/>
    <w:rsid w:val="00B239F1"/>
    <w:rsid w:val="00B32A01"/>
    <w:rsid w:val="00B3555F"/>
    <w:rsid w:val="00B41871"/>
    <w:rsid w:val="00B42DD7"/>
    <w:rsid w:val="00B512E5"/>
    <w:rsid w:val="00B52609"/>
    <w:rsid w:val="00B6470B"/>
    <w:rsid w:val="00B67383"/>
    <w:rsid w:val="00B84DF1"/>
    <w:rsid w:val="00B858A3"/>
    <w:rsid w:val="00B91DBA"/>
    <w:rsid w:val="00B96D79"/>
    <w:rsid w:val="00BA03C9"/>
    <w:rsid w:val="00BA4D01"/>
    <w:rsid w:val="00BA5980"/>
    <w:rsid w:val="00BB260C"/>
    <w:rsid w:val="00BB368A"/>
    <w:rsid w:val="00BB642B"/>
    <w:rsid w:val="00BC6F28"/>
    <w:rsid w:val="00BE5050"/>
    <w:rsid w:val="00C01596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742D"/>
    <w:rsid w:val="00CD3B71"/>
    <w:rsid w:val="00CD4CFD"/>
    <w:rsid w:val="00CE4A7B"/>
    <w:rsid w:val="00CE5590"/>
    <w:rsid w:val="00CE5C8E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57B2E"/>
    <w:rsid w:val="00D60738"/>
    <w:rsid w:val="00D66A0F"/>
    <w:rsid w:val="00D70CBE"/>
    <w:rsid w:val="00D731C6"/>
    <w:rsid w:val="00D73A94"/>
    <w:rsid w:val="00D76A68"/>
    <w:rsid w:val="00D805E7"/>
    <w:rsid w:val="00D92DAD"/>
    <w:rsid w:val="00D94B0B"/>
    <w:rsid w:val="00DA10B6"/>
    <w:rsid w:val="00DA19AA"/>
    <w:rsid w:val="00DA4BD0"/>
    <w:rsid w:val="00DA695C"/>
    <w:rsid w:val="00DB6210"/>
    <w:rsid w:val="00DD09FC"/>
    <w:rsid w:val="00DD1F6F"/>
    <w:rsid w:val="00DD283F"/>
    <w:rsid w:val="00DE5090"/>
    <w:rsid w:val="00DE591B"/>
    <w:rsid w:val="00DE681D"/>
    <w:rsid w:val="00DF62F7"/>
    <w:rsid w:val="00DF6EC8"/>
    <w:rsid w:val="00E03848"/>
    <w:rsid w:val="00E050EC"/>
    <w:rsid w:val="00E053FA"/>
    <w:rsid w:val="00E05531"/>
    <w:rsid w:val="00E12A5D"/>
    <w:rsid w:val="00E17256"/>
    <w:rsid w:val="00E353DF"/>
    <w:rsid w:val="00E40D28"/>
    <w:rsid w:val="00E52C32"/>
    <w:rsid w:val="00E6480B"/>
    <w:rsid w:val="00E71D80"/>
    <w:rsid w:val="00E73788"/>
    <w:rsid w:val="00E738F1"/>
    <w:rsid w:val="00E74E65"/>
    <w:rsid w:val="00E763CA"/>
    <w:rsid w:val="00E76F8A"/>
    <w:rsid w:val="00E7799A"/>
    <w:rsid w:val="00E77E72"/>
    <w:rsid w:val="00E873BC"/>
    <w:rsid w:val="00EB6427"/>
    <w:rsid w:val="00EC0B34"/>
    <w:rsid w:val="00EC6185"/>
    <w:rsid w:val="00EC7B16"/>
    <w:rsid w:val="00ED37B6"/>
    <w:rsid w:val="00ED4B80"/>
    <w:rsid w:val="00EE15BC"/>
    <w:rsid w:val="00EE330F"/>
    <w:rsid w:val="00EE5F2E"/>
    <w:rsid w:val="00EF301E"/>
    <w:rsid w:val="00F15B22"/>
    <w:rsid w:val="00F3122C"/>
    <w:rsid w:val="00F32F14"/>
    <w:rsid w:val="00F40E83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C6AF7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character" w:styleId="ac">
    <w:name w:val="Strong"/>
    <w:uiPriority w:val="22"/>
    <w:qFormat/>
    <w:rsid w:val="008546DC"/>
    <w:rPr>
      <w:b/>
      <w:bCs/>
    </w:rPr>
  </w:style>
  <w:style w:type="paragraph" w:styleId="ad">
    <w:name w:val="Normal (Web)"/>
    <w:basedOn w:val="a"/>
    <w:uiPriority w:val="99"/>
    <w:unhideWhenUsed/>
    <w:rsid w:val="008546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221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37B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37B6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D37B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character" w:styleId="ac">
    <w:name w:val="Strong"/>
    <w:uiPriority w:val="22"/>
    <w:qFormat/>
    <w:rsid w:val="008546DC"/>
    <w:rPr>
      <w:b/>
      <w:bCs/>
    </w:rPr>
  </w:style>
  <w:style w:type="paragraph" w:styleId="ad">
    <w:name w:val="Normal (Web)"/>
    <w:basedOn w:val="a"/>
    <w:uiPriority w:val="99"/>
    <w:unhideWhenUsed/>
    <w:rsid w:val="008546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221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37B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37B6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D37B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1D5E-5043-40F6-A360-15B4CF9B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19</Pages>
  <Words>5167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34556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gkh9</cp:lastModifiedBy>
  <cp:revision>15</cp:revision>
  <cp:lastPrinted>2024-08-06T12:34:00Z</cp:lastPrinted>
  <dcterms:created xsi:type="dcterms:W3CDTF">2024-08-06T05:06:00Z</dcterms:created>
  <dcterms:modified xsi:type="dcterms:W3CDTF">2024-10-04T07:00:00Z</dcterms:modified>
</cp:coreProperties>
</file>