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1E0386" w:rsidRDefault="00A8272A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муниципальному служащему о </w:t>
      </w:r>
      <w:r w:rsidR="0062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намерении </w:t>
      </w: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</w:t>
      </w:r>
      <w:r w:rsidR="0062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ять</w:t>
      </w: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8272A" w:rsidRDefault="00A8272A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 w:rsidR="0062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оплачиваем</w:t>
      </w:r>
      <w:r w:rsidR="0062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2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 w:rsidR="00AA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1E0386" w:rsidRPr="001E0386" w:rsidRDefault="001E0386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72A" w:rsidRPr="001E0386" w:rsidRDefault="00A8272A" w:rsidP="00F7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F6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Pr="00F723FA">
        <w:rPr>
          <w:rFonts w:ascii="Times New Roman" w:eastAsia="Times New Roman" w:hAnsi="Times New Roman" w:cs="Times New Roman"/>
          <w:sz w:val="28"/>
          <w:szCs w:val="28"/>
        </w:rPr>
        <w:t xml:space="preserve">частью 2 статьи 11 Федерального закона </w:t>
      </w:r>
      <w:r w:rsidR="00F723FA">
        <w:rPr>
          <w:rFonts w:ascii="Times New Roman" w:hAnsi="Times New Roman" w:cs="Times New Roman"/>
          <w:sz w:val="28"/>
          <w:szCs w:val="28"/>
        </w:rPr>
        <w:t>от 02.03.2007 №25-ФЗ</w:t>
      </w:r>
      <w:r w:rsidR="00F723FA"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«О муниципальной службе в Российской Федерации» (далее – Федеральный закон</w:t>
      </w:r>
      <w:r w:rsidR="00AA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№25-ФЗ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)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при соблюдении следующих условий: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1) уведомление представителя нанимателя о намерении выполнять иную оплачиваемую работу до начала её осуществления;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2) выполнение иной оплачиваемой работы не должно приводить к возможному конфликту интересов, т</w:t>
      </w:r>
      <w:r w:rsidR="00F723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F723FA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ситуации, при которой личная заинтересованность муниципального служащего влияет или может повлиять на объективное исполнение им должностных обязанностей;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3) соблюдение установленных статьями 13 и 14 Федерального закона ограничений и запретов, связанных с муниципальной службой;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4) выполнение требований к служебному поведению муниципального с</w:t>
      </w:r>
      <w:r w:rsidR="00F22A89">
        <w:rPr>
          <w:rFonts w:ascii="Times New Roman" w:eastAsia="Times New Roman" w:hAnsi="Times New Roman" w:cs="Times New Roman"/>
          <w:color w:val="000000"/>
          <w:sz w:val="28"/>
          <w:szCs w:val="28"/>
        </w:rPr>
        <w:t>лужащего, предусмотренных статье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й 14.2 Федерального закона.</w:t>
      </w:r>
    </w:p>
    <w:p w:rsidR="00620ACD" w:rsidRDefault="00620ACD" w:rsidP="00AA3D3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CB2D28">
        <w:rPr>
          <w:rFonts w:ascii="Times New Roman" w:hAnsi="Times New Roman"/>
          <w:sz w:val="27"/>
          <w:szCs w:val="27"/>
        </w:rPr>
        <w:t>В соответствии со ст</w:t>
      </w:r>
      <w:r>
        <w:rPr>
          <w:rFonts w:ascii="Times New Roman" w:hAnsi="Times New Roman"/>
          <w:sz w:val="27"/>
          <w:szCs w:val="27"/>
        </w:rPr>
        <w:t>атьей</w:t>
      </w:r>
      <w:r w:rsidRPr="00CB2D28">
        <w:rPr>
          <w:rFonts w:ascii="Times New Roman" w:hAnsi="Times New Roman"/>
          <w:sz w:val="27"/>
          <w:szCs w:val="27"/>
        </w:rPr>
        <w:t xml:space="preserve"> 282 Трудового кодекса Российской Федерации </w:t>
      </w:r>
      <w:r>
        <w:rPr>
          <w:rFonts w:ascii="Times New Roman" w:hAnsi="Times New Roman"/>
          <w:sz w:val="27"/>
          <w:szCs w:val="27"/>
        </w:rPr>
        <w:t>в</w:t>
      </w:r>
      <w:r w:rsidRPr="00CB2D28">
        <w:rPr>
          <w:rFonts w:ascii="Times New Roman" w:hAnsi="Times New Roman"/>
          <w:sz w:val="27"/>
          <w:szCs w:val="27"/>
        </w:rPr>
        <w:t xml:space="preserve">ыполнение муниципальным служащим иной регулярной оплачиваемой работы должно осуществляться в свободное от основной работы время. 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Иная оплачиваемая работа может осуществляться муниципальным служащим на условиях </w:t>
      </w:r>
      <w:hyperlink r:id="rId7" w:tooltip="Трудовые договора" w:history="1">
        <w:r w:rsidRPr="00F723FA">
          <w:rPr>
            <w:rFonts w:ascii="Times New Roman" w:eastAsia="Times New Roman" w:hAnsi="Times New Roman" w:cs="Times New Roman"/>
            <w:sz w:val="28"/>
            <w:szCs w:val="28"/>
          </w:rPr>
          <w:t>трудового договора</w:t>
        </w:r>
      </w:hyperlink>
      <w:r w:rsidRPr="00F723FA">
        <w:rPr>
          <w:rFonts w:ascii="Times New Roman" w:eastAsia="Times New Roman" w:hAnsi="Times New Roman" w:cs="Times New Roman"/>
          <w:sz w:val="28"/>
          <w:szCs w:val="28"/>
        </w:rPr>
        <w:t xml:space="preserve"> и (или) гражданско-правового договора (</w:t>
      </w:r>
      <w:hyperlink r:id="rId8" w:tooltip="Авторский договор" w:history="1">
        <w:r w:rsidRPr="00F723FA">
          <w:rPr>
            <w:rFonts w:ascii="Times New Roman" w:eastAsia="Times New Roman" w:hAnsi="Times New Roman" w:cs="Times New Roman"/>
            <w:sz w:val="28"/>
            <w:szCs w:val="28"/>
          </w:rPr>
          <w:t>авторский договор</w:t>
        </w:r>
      </w:hyperlink>
      <w:r w:rsidRPr="00F723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tooltip="Договора возмездного оказания услуг" w:history="1">
        <w:r w:rsidRPr="00F723FA">
          <w:rPr>
            <w:rFonts w:ascii="Times New Roman" w:eastAsia="Times New Roman" w:hAnsi="Times New Roman" w:cs="Times New Roman"/>
            <w:sz w:val="28"/>
            <w:szCs w:val="28"/>
          </w:rPr>
          <w:t>договор возмездного оказания услуг</w:t>
        </w:r>
      </w:hyperlink>
      <w:r w:rsidRPr="00F723FA">
        <w:rPr>
          <w:rFonts w:ascii="Times New Roman" w:eastAsia="Times New Roman" w:hAnsi="Times New Roman" w:cs="Times New Roman"/>
          <w:sz w:val="28"/>
          <w:szCs w:val="28"/>
        </w:rPr>
        <w:t xml:space="preserve"> и т. п.). Заключение </w:t>
      </w:r>
      <w:hyperlink r:id="rId10" w:tooltip="Договор трудовой" w:history="1">
        <w:r w:rsidRPr="00F723FA">
          <w:rPr>
            <w:rFonts w:ascii="Times New Roman" w:eastAsia="Times New Roman" w:hAnsi="Times New Roman" w:cs="Times New Roman"/>
            <w:sz w:val="28"/>
            <w:szCs w:val="28"/>
          </w:rPr>
          <w:t>трудового договора</w:t>
        </w:r>
      </w:hyperlink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случае осуществляется с учётом особенностей, предусмотренных главой 44 Трудового кодекса Российской Федерации «Особенности регулирования труда лиц, работающих по совместительству».</w:t>
      </w:r>
    </w:p>
    <w:p w:rsidR="00991C11" w:rsidRDefault="00991C11" w:rsidP="0099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соответствии с пунктом 16 статьи 14</w:t>
      </w:r>
      <w:r w:rsidRPr="007D0E03">
        <w:rPr>
          <w:rFonts w:ascii="Times New Roman" w:hAnsi="Times New Roman"/>
          <w:sz w:val="27"/>
          <w:szCs w:val="27"/>
        </w:rPr>
        <w:t xml:space="preserve"> </w:t>
      </w:r>
      <w:r w:rsidRPr="00DF6986">
        <w:rPr>
          <w:rFonts w:ascii="Times New Roman" w:hAnsi="Times New Roman"/>
          <w:sz w:val="27"/>
          <w:szCs w:val="27"/>
        </w:rPr>
        <w:t xml:space="preserve">Федерального закона </w:t>
      </w:r>
      <w:r>
        <w:rPr>
          <w:rFonts w:ascii="Times New Roman" w:hAnsi="Times New Roman"/>
          <w:sz w:val="27"/>
          <w:szCs w:val="27"/>
        </w:rPr>
        <w:t>м</w:t>
      </w:r>
      <w:r w:rsidRPr="00CB2D28">
        <w:rPr>
          <w:rFonts w:ascii="Times New Roman" w:hAnsi="Times New Roman"/>
          <w:sz w:val="27"/>
          <w:szCs w:val="27"/>
        </w:rPr>
        <w:t xml:space="preserve">униципальный служащий </w:t>
      </w:r>
      <w:r>
        <w:rPr>
          <w:rFonts w:ascii="Times New Roman" w:hAnsi="Times New Roman"/>
          <w:sz w:val="27"/>
          <w:szCs w:val="27"/>
        </w:rPr>
        <w:t xml:space="preserve">не </w:t>
      </w:r>
      <w:r w:rsidRPr="00CB2D28">
        <w:rPr>
          <w:rFonts w:ascii="Times New Roman" w:hAnsi="Times New Roman"/>
          <w:sz w:val="27"/>
          <w:szCs w:val="27"/>
        </w:rPr>
        <w:t xml:space="preserve">может </w:t>
      </w:r>
      <w:r w:rsidRPr="00CB2D28">
        <w:rPr>
          <w:rFonts w:ascii="Times New Roman" w:eastAsia="Calibri" w:hAnsi="Times New Roman"/>
          <w:sz w:val="27"/>
          <w:szCs w:val="27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eastAsia="Calibri" w:hAnsi="Times New Roman"/>
          <w:sz w:val="27"/>
          <w:szCs w:val="27"/>
        </w:rPr>
        <w:t>.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намерении выполнять</w:t>
      </w:r>
      <w:r w:rsidR="00F72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иную оплачиваемую работу (далее – уведомление) составляется муниципальным служащим в письменном виде согласно</w:t>
      </w:r>
      <w:r w:rsidR="00D26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650E"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 w:rsidR="009B2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данной П</w:t>
      </w:r>
      <w:r w:rsidR="00D2650E">
        <w:rPr>
          <w:rFonts w:ascii="Times New Roman" w:eastAsia="Times New Roman" w:hAnsi="Times New Roman" w:cs="Times New Roman"/>
          <w:color w:val="000000"/>
          <w:sz w:val="28"/>
          <w:szCs w:val="28"/>
        </w:rPr>
        <w:t>амятке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9B2C4E">
        <w:rPr>
          <w:rFonts w:ascii="Times New Roman" w:eastAsia="Times New Roman" w:hAnsi="Times New Roman" w:cs="Times New Roman"/>
          <w:color w:val="000000"/>
          <w:sz w:val="28"/>
          <w:szCs w:val="28"/>
        </w:rPr>
        <w:t>а имя представителя нанимателя (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уведомления </w:t>
      </w:r>
      <w:r w:rsidR="00D26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размещена на официальном сайте </w:t>
      </w:r>
      <w:hyperlink r:id="rId11" w:tooltip="Муниципальные образования" w:history="1">
        <w:r w:rsidRPr="00991B82">
          <w:rPr>
            <w:rFonts w:ascii="Times New Roman" w:eastAsia="Times New Roman" w:hAnsi="Times New Roman" w:cs="Times New Roman"/>
            <w:sz w:val="28"/>
            <w:szCs w:val="28"/>
          </w:rPr>
          <w:t>муниципального образования</w:t>
        </w:r>
      </w:hyperlink>
      <w:r w:rsidRPr="00991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B82" w:rsidRPr="00991B82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города Нижневартовск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</w:t>
      </w:r>
      <w:r w:rsidR="00991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«Дума города», 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«Противодействие коррупции»</w:t>
      </w:r>
      <w:r w:rsidR="009B2C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 «</w:t>
      </w:r>
      <w:r w:rsidR="00991B8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документов, связанные с противодействием коррупции»</w:t>
      </w:r>
      <w:r w:rsidR="009B2C4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72A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Уведомления регистрируются в отделе </w:t>
      </w:r>
      <w:r w:rsidR="00CE7515"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кадрам и наградам Думы города Нижневартовска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72A" w:rsidRPr="001E0386" w:rsidRDefault="00A8272A" w:rsidP="008033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усмотрении в выполнении указанной иной оплачиваемой работы муниципального служащего наличия конфликта интересов уведомление муниципального служащего с соответствующей резолюцией представителя нанимателя направляется в </w:t>
      </w:r>
      <w:r w:rsidR="00991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комиссию </w:t>
      </w:r>
      <w:r w:rsidR="00991B82" w:rsidRPr="00991B82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Думы города Нижневартовска и счетной палаты </w:t>
      </w:r>
      <w:r w:rsidR="008033DC">
        <w:rPr>
          <w:rFonts w:ascii="Times New Roman" w:hAnsi="Times New Roman" w:cs="Times New Roman"/>
          <w:sz w:val="28"/>
          <w:szCs w:val="28"/>
        </w:rPr>
        <w:t xml:space="preserve"> </w:t>
      </w:r>
      <w:r w:rsidR="00991B82" w:rsidRPr="00991B8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033DC">
        <w:rPr>
          <w:rFonts w:ascii="Times New Roman" w:hAnsi="Times New Roman" w:cs="Times New Roman"/>
          <w:sz w:val="28"/>
          <w:szCs w:val="28"/>
        </w:rPr>
        <w:t xml:space="preserve"> </w:t>
      </w:r>
      <w:r w:rsidR="00991B82" w:rsidRPr="00991B82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8033DC">
        <w:rPr>
          <w:rFonts w:ascii="Times New Roman" w:hAnsi="Times New Roman" w:cs="Times New Roman"/>
          <w:sz w:val="28"/>
          <w:szCs w:val="28"/>
        </w:rPr>
        <w:t xml:space="preserve"> </w:t>
      </w:r>
      <w:r w:rsidR="00991B82" w:rsidRPr="00991B82">
        <w:rPr>
          <w:rFonts w:ascii="Times New Roman" w:hAnsi="Times New Roman" w:cs="Times New Roman"/>
          <w:sz w:val="28"/>
          <w:szCs w:val="28"/>
        </w:rPr>
        <w:t xml:space="preserve">и </w:t>
      </w:r>
      <w:r w:rsidR="008033DC">
        <w:rPr>
          <w:rFonts w:ascii="Times New Roman" w:hAnsi="Times New Roman" w:cs="Times New Roman"/>
          <w:sz w:val="28"/>
          <w:szCs w:val="28"/>
        </w:rPr>
        <w:t xml:space="preserve"> </w:t>
      </w:r>
      <w:r w:rsidR="00991B82" w:rsidRPr="00991B82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8033DC">
        <w:rPr>
          <w:rFonts w:ascii="Times New Roman" w:hAnsi="Times New Roman" w:cs="Times New Roman"/>
          <w:sz w:val="28"/>
          <w:szCs w:val="28"/>
        </w:rPr>
        <w:t xml:space="preserve"> </w:t>
      </w:r>
      <w:r w:rsidR="00991B82" w:rsidRPr="00991B82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991B82"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8033D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91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омиссия).</w:t>
      </w:r>
    </w:p>
    <w:p w:rsidR="00A8272A" w:rsidRPr="001E0386" w:rsidRDefault="00991B82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установления К</w:t>
      </w:r>
      <w:r w:rsidR="00A8272A"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омиссией наличия конфликта интересов у муниципального служащего при выполнении указанной иной оплачиваемой работы представитель нанимателя принимает меры по предотвращению или урегулированию данного конфликта интересов (указывает муниципальному служащему на недопустимость нарушения требований об урегулировании конфликта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272A"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применяет к муниципальному служащему конкретную меру ответственности по результатам проведенной служебной проверки).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муниципального служащего о намерении выполнять иную оплачиваемую работу с соответствующей резолюцией представителя нанимателя и</w:t>
      </w:r>
      <w:r w:rsidR="00830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К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по результатам рассмотрения вопроса о наличии конфликта интересов у муниципального служащего при выполнении иной оплачиваемой работы приобщаются к личному делу муниципального служащего.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нанимателя имеет право</w:t>
      </w:r>
      <w:bookmarkStart w:id="0" w:name="_GoBack"/>
      <w:bookmarkEnd w:id="0"/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все меры воздействия, предусмотренные Федеральным законом и иными нормативными </w:t>
      </w:r>
      <w:hyperlink r:id="rId12" w:tooltip="Правовые акты" w:history="1">
        <w:r w:rsidRPr="00991B82">
          <w:rPr>
            <w:rFonts w:ascii="Times New Roman" w:eastAsia="Times New Roman" w:hAnsi="Times New Roman" w:cs="Times New Roman"/>
            <w:sz w:val="28"/>
            <w:szCs w:val="28"/>
          </w:rPr>
          <w:t>правовыми актами</w:t>
        </w:r>
      </w:hyperlink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муниципальной службе, если выполнение иной работы будет сказываться на качестве выполнения муниципальным служащим своих обязанностей по замещаемой должности.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положений части 2 статьи 14.1 Федерального закона,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этого юридическими последствиями.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истечении срока выполнения иной оплачиваемой работы и намерении вновь заниматься иной оплачиваемой работой муниципальный служащий уведомляет об этом представителя нанимателя в установленном порядке. Каждый случай предполагаемых изменений (дополнений) </w:t>
      </w:r>
      <w:hyperlink r:id="rId13" w:tooltip="Виды деятельности" w:history="1">
        <w:r w:rsidRPr="00991B82">
          <w:rPr>
            <w:rFonts w:ascii="Times New Roman" w:eastAsia="Times New Roman" w:hAnsi="Times New Roman" w:cs="Times New Roman"/>
            <w:sz w:val="28"/>
            <w:szCs w:val="28"/>
          </w:rPr>
          <w:t>вида деятельности</w:t>
        </w:r>
      </w:hyperlink>
      <w:r w:rsidRPr="00991B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характера, места или условий работы, выполняемой муниципальным служащим, требует отдельного уведомления и рассмотрения в установленном порядке.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неуведомление или ненадлежащее уведомление представителя нанимателя о выполнении иной оплачиваемой работы муниципальный служащий несёт ответственность, предусмотренную </w:t>
      </w:r>
      <w:hyperlink r:id="rId14" w:tooltip="Законы в России" w:history="1">
        <w:r w:rsidRPr="00991B8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муниципальной службе.</w:t>
      </w:r>
    </w:p>
    <w:p w:rsidR="00D2650E" w:rsidRDefault="00D2650E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650E" w:rsidRDefault="00D2650E" w:rsidP="00BF0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D2650E" w:rsidSect="00D2650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BD" w:rsidRDefault="00A020BD" w:rsidP="00F723FA">
      <w:pPr>
        <w:spacing w:after="0" w:line="240" w:lineRule="auto"/>
      </w:pPr>
      <w:r>
        <w:separator/>
      </w:r>
    </w:p>
  </w:endnote>
  <w:endnote w:type="continuationSeparator" w:id="0">
    <w:p w:rsidR="00A020BD" w:rsidRDefault="00A020BD" w:rsidP="00F7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BD" w:rsidRDefault="00A020BD" w:rsidP="00F723FA">
      <w:pPr>
        <w:spacing w:after="0" w:line="240" w:lineRule="auto"/>
      </w:pPr>
      <w:r>
        <w:separator/>
      </w:r>
    </w:p>
  </w:footnote>
  <w:footnote w:type="continuationSeparator" w:id="0">
    <w:p w:rsidR="00A020BD" w:rsidRDefault="00A020BD" w:rsidP="00F72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C8"/>
    <w:rsid w:val="001E0386"/>
    <w:rsid w:val="001F10A7"/>
    <w:rsid w:val="00266FB8"/>
    <w:rsid w:val="002B2BFE"/>
    <w:rsid w:val="0045427F"/>
    <w:rsid w:val="005067F5"/>
    <w:rsid w:val="00620ACD"/>
    <w:rsid w:val="00656AD1"/>
    <w:rsid w:val="008033DC"/>
    <w:rsid w:val="00830870"/>
    <w:rsid w:val="008633F1"/>
    <w:rsid w:val="00935EC8"/>
    <w:rsid w:val="009574D5"/>
    <w:rsid w:val="00991B82"/>
    <w:rsid w:val="00991C11"/>
    <w:rsid w:val="009B2C4E"/>
    <w:rsid w:val="00A020BD"/>
    <w:rsid w:val="00A8272A"/>
    <w:rsid w:val="00AA3D3C"/>
    <w:rsid w:val="00B15D2E"/>
    <w:rsid w:val="00BF0634"/>
    <w:rsid w:val="00CE7515"/>
    <w:rsid w:val="00D2650E"/>
    <w:rsid w:val="00EF686F"/>
    <w:rsid w:val="00F22A89"/>
    <w:rsid w:val="00F3574B"/>
    <w:rsid w:val="00F723FA"/>
    <w:rsid w:val="00F8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72A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F723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F723F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23FA"/>
    <w:rPr>
      <w:rFonts w:eastAsiaTheme="minorEastAsia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23F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2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650E"/>
  </w:style>
  <w:style w:type="paragraph" w:styleId="aa">
    <w:name w:val="footer"/>
    <w:basedOn w:val="a"/>
    <w:link w:val="ab"/>
    <w:uiPriority w:val="99"/>
    <w:unhideWhenUsed/>
    <w:rsid w:val="00D2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650E"/>
  </w:style>
  <w:style w:type="paragraph" w:styleId="ac">
    <w:name w:val="Balloon Text"/>
    <w:basedOn w:val="a"/>
    <w:link w:val="ad"/>
    <w:uiPriority w:val="99"/>
    <w:semiHidden/>
    <w:unhideWhenUsed/>
    <w:rsid w:val="0062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0A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72A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F723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F723F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23FA"/>
    <w:rPr>
      <w:rFonts w:eastAsiaTheme="minorEastAsia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23F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2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650E"/>
  </w:style>
  <w:style w:type="paragraph" w:styleId="aa">
    <w:name w:val="footer"/>
    <w:basedOn w:val="a"/>
    <w:link w:val="ab"/>
    <w:uiPriority w:val="99"/>
    <w:unhideWhenUsed/>
    <w:rsid w:val="00D2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650E"/>
  </w:style>
  <w:style w:type="paragraph" w:styleId="ac">
    <w:name w:val="Balloon Text"/>
    <w:basedOn w:val="a"/>
    <w:link w:val="ad"/>
    <w:uiPriority w:val="99"/>
    <w:semiHidden/>
    <w:unhideWhenUsed/>
    <w:rsid w:val="0062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0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35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45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83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01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0944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565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torskij_dogovor/" TargetMode="External"/><Relationship Id="rId13" Type="http://schemas.openxmlformats.org/officeDocument/2006/relationships/hyperlink" Target="https://pandia.ru/text/category/vidi_deyatelmz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rudovie_dogovora/" TargetMode="External"/><Relationship Id="rId12" Type="http://schemas.openxmlformats.org/officeDocument/2006/relationships/hyperlink" Target="https://pandia.ru/text/category/pravovie_akti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munitcipalmznie_obrazovaniy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dogovor_trudovo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ogovora_vozmezdnogo_okazaniya_uslug/" TargetMode="External"/><Relationship Id="rId14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Татьяня Васильевна</dc:creator>
  <cp:keywords/>
  <dc:description/>
  <cp:lastModifiedBy>Кадры</cp:lastModifiedBy>
  <cp:revision>21</cp:revision>
  <cp:lastPrinted>2018-12-04T05:06:00Z</cp:lastPrinted>
  <dcterms:created xsi:type="dcterms:W3CDTF">2018-11-27T05:03:00Z</dcterms:created>
  <dcterms:modified xsi:type="dcterms:W3CDTF">2023-11-24T12:05:00Z</dcterms:modified>
</cp:coreProperties>
</file>