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59" w:rsidRPr="0098443B" w:rsidRDefault="00D83059" w:rsidP="0098443B">
      <w:pPr>
        <w:contextualSpacing/>
        <w:jc w:val="center"/>
        <w:rPr>
          <w:bCs w:val="0"/>
          <w:color w:val="auto"/>
          <w:sz w:val="26"/>
          <w:szCs w:val="26"/>
        </w:rPr>
      </w:pPr>
      <w:r w:rsidRPr="0098443B">
        <w:rPr>
          <w:bCs w:val="0"/>
          <w:color w:val="auto"/>
          <w:sz w:val="26"/>
          <w:szCs w:val="26"/>
        </w:rPr>
        <w:t>ПОЯСНИТЕЛЬНАЯ ЗАПИСКА</w:t>
      </w:r>
    </w:p>
    <w:p w:rsidR="00D83059" w:rsidRPr="0098443B" w:rsidRDefault="00D83059" w:rsidP="0098443B">
      <w:pPr>
        <w:jc w:val="center"/>
        <w:rPr>
          <w:bCs w:val="0"/>
          <w:color w:val="auto"/>
          <w:sz w:val="26"/>
          <w:szCs w:val="26"/>
        </w:rPr>
      </w:pPr>
      <w:r w:rsidRPr="0098443B">
        <w:rPr>
          <w:bCs w:val="0"/>
          <w:color w:val="auto"/>
          <w:sz w:val="26"/>
          <w:szCs w:val="26"/>
        </w:rPr>
        <w:t>к проекту постановления Кабинета Министров Чувашской Республики</w:t>
      </w:r>
    </w:p>
    <w:p w:rsidR="00D83059" w:rsidRPr="0098443B" w:rsidRDefault="00D83059" w:rsidP="0098443B">
      <w:pPr>
        <w:jc w:val="center"/>
        <w:rPr>
          <w:bCs w:val="0"/>
          <w:color w:val="auto"/>
          <w:sz w:val="26"/>
          <w:szCs w:val="26"/>
        </w:rPr>
      </w:pPr>
      <w:r w:rsidRPr="0098443B">
        <w:rPr>
          <w:bCs w:val="0"/>
          <w:color w:val="auto"/>
          <w:sz w:val="26"/>
          <w:szCs w:val="26"/>
        </w:rPr>
        <w:t>«О внесении изменений в постановление Кабинета Министров Чувашской Республики от 1</w:t>
      </w:r>
      <w:r w:rsidR="00EA2EBE">
        <w:rPr>
          <w:bCs w:val="0"/>
          <w:color w:val="auto"/>
          <w:sz w:val="26"/>
          <w:szCs w:val="26"/>
        </w:rPr>
        <w:t>3</w:t>
      </w:r>
      <w:r w:rsidRPr="0098443B">
        <w:rPr>
          <w:bCs w:val="0"/>
          <w:color w:val="auto"/>
          <w:sz w:val="26"/>
          <w:szCs w:val="26"/>
        </w:rPr>
        <w:t xml:space="preserve"> </w:t>
      </w:r>
      <w:r w:rsidR="00EA2EBE">
        <w:rPr>
          <w:bCs w:val="0"/>
          <w:color w:val="auto"/>
          <w:sz w:val="26"/>
          <w:szCs w:val="26"/>
        </w:rPr>
        <w:t>апреля</w:t>
      </w:r>
      <w:r w:rsidRPr="0098443B">
        <w:rPr>
          <w:bCs w:val="0"/>
          <w:color w:val="auto"/>
          <w:sz w:val="26"/>
          <w:szCs w:val="26"/>
        </w:rPr>
        <w:t xml:space="preserve"> 20</w:t>
      </w:r>
      <w:r w:rsidR="00EA2EBE">
        <w:rPr>
          <w:bCs w:val="0"/>
          <w:color w:val="auto"/>
          <w:sz w:val="26"/>
          <w:szCs w:val="26"/>
        </w:rPr>
        <w:t>22</w:t>
      </w:r>
      <w:r w:rsidRPr="0098443B">
        <w:rPr>
          <w:bCs w:val="0"/>
          <w:color w:val="auto"/>
          <w:sz w:val="26"/>
          <w:szCs w:val="26"/>
        </w:rPr>
        <w:t xml:space="preserve"> г. № 1</w:t>
      </w:r>
      <w:r w:rsidR="00EA2EBE">
        <w:rPr>
          <w:bCs w:val="0"/>
          <w:color w:val="auto"/>
          <w:sz w:val="26"/>
          <w:szCs w:val="26"/>
        </w:rPr>
        <w:t>5</w:t>
      </w:r>
      <w:r w:rsidRPr="0098443B">
        <w:rPr>
          <w:bCs w:val="0"/>
          <w:color w:val="auto"/>
          <w:sz w:val="26"/>
          <w:szCs w:val="26"/>
        </w:rPr>
        <w:t xml:space="preserve">8» </w:t>
      </w:r>
    </w:p>
    <w:p w:rsidR="00D83059" w:rsidRPr="0098443B" w:rsidRDefault="00D83059" w:rsidP="0098443B">
      <w:pPr>
        <w:ind w:left="-284" w:firstLine="710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D83059" w:rsidRPr="0098443B" w:rsidRDefault="00D83059" w:rsidP="0098443B">
      <w:pPr>
        <w:ind w:firstLine="709"/>
        <w:contextualSpacing/>
        <w:jc w:val="both"/>
        <w:rPr>
          <w:b w:val="0"/>
          <w:sz w:val="26"/>
          <w:szCs w:val="26"/>
        </w:rPr>
      </w:pPr>
      <w:proofErr w:type="gramStart"/>
      <w:r w:rsidRPr="0098443B">
        <w:rPr>
          <w:b w:val="0"/>
          <w:bCs w:val="0"/>
          <w:color w:val="auto"/>
          <w:sz w:val="26"/>
          <w:szCs w:val="26"/>
        </w:rPr>
        <w:t>Проект постановления Кабинета Министров Чувашской Республики            «О внесении изменений в постановление Кабинета Министров Чувашской Республики от 1</w:t>
      </w:r>
      <w:r w:rsidR="00EA2EBE">
        <w:rPr>
          <w:b w:val="0"/>
          <w:bCs w:val="0"/>
          <w:color w:val="auto"/>
          <w:sz w:val="26"/>
          <w:szCs w:val="26"/>
        </w:rPr>
        <w:t>3</w:t>
      </w:r>
      <w:r w:rsidRPr="0098443B">
        <w:rPr>
          <w:b w:val="0"/>
          <w:bCs w:val="0"/>
          <w:color w:val="auto"/>
          <w:sz w:val="26"/>
          <w:szCs w:val="26"/>
        </w:rPr>
        <w:t xml:space="preserve"> </w:t>
      </w:r>
      <w:r w:rsidR="00EA2EBE">
        <w:rPr>
          <w:b w:val="0"/>
          <w:bCs w:val="0"/>
          <w:color w:val="auto"/>
          <w:sz w:val="26"/>
          <w:szCs w:val="26"/>
        </w:rPr>
        <w:t>апреля</w:t>
      </w:r>
      <w:r w:rsidRPr="0098443B">
        <w:rPr>
          <w:b w:val="0"/>
          <w:bCs w:val="0"/>
          <w:color w:val="auto"/>
          <w:sz w:val="26"/>
          <w:szCs w:val="26"/>
        </w:rPr>
        <w:t xml:space="preserve"> 20</w:t>
      </w:r>
      <w:r w:rsidR="00EA2EBE">
        <w:rPr>
          <w:b w:val="0"/>
          <w:bCs w:val="0"/>
          <w:color w:val="auto"/>
          <w:sz w:val="26"/>
          <w:szCs w:val="26"/>
        </w:rPr>
        <w:t>22</w:t>
      </w:r>
      <w:r w:rsidRPr="0098443B">
        <w:rPr>
          <w:b w:val="0"/>
          <w:bCs w:val="0"/>
          <w:color w:val="auto"/>
          <w:sz w:val="26"/>
          <w:szCs w:val="26"/>
        </w:rPr>
        <w:t xml:space="preserve"> г. № 1</w:t>
      </w:r>
      <w:r w:rsidR="00EA2EBE">
        <w:rPr>
          <w:b w:val="0"/>
          <w:bCs w:val="0"/>
          <w:color w:val="auto"/>
          <w:sz w:val="26"/>
          <w:szCs w:val="26"/>
        </w:rPr>
        <w:t>5</w:t>
      </w:r>
      <w:r w:rsidRPr="0098443B">
        <w:rPr>
          <w:b w:val="0"/>
          <w:bCs w:val="0"/>
          <w:color w:val="auto"/>
          <w:sz w:val="26"/>
          <w:szCs w:val="26"/>
        </w:rPr>
        <w:t xml:space="preserve">8» (далее – проект постановления) подготовлен Министерством экономического развития и имущественных отношений Чувашской Республики (далее – Министерство) в целях приведения </w:t>
      </w:r>
      <w:r w:rsidR="00EA2EBE" w:rsidRPr="00EA2EBE">
        <w:rPr>
          <w:b w:val="0"/>
          <w:bCs w:val="0"/>
          <w:color w:val="auto"/>
          <w:sz w:val="26"/>
          <w:szCs w:val="26"/>
        </w:rPr>
        <w:t>Порядк</w:t>
      </w:r>
      <w:r w:rsidR="00EA2EBE">
        <w:rPr>
          <w:b w:val="0"/>
          <w:bCs w:val="0"/>
          <w:color w:val="auto"/>
          <w:sz w:val="26"/>
          <w:szCs w:val="26"/>
        </w:rPr>
        <w:t>а</w:t>
      </w:r>
      <w:r w:rsidR="00EA2EBE" w:rsidRPr="00EA2EBE">
        <w:rPr>
          <w:b w:val="0"/>
          <w:bCs w:val="0"/>
          <w:color w:val="auto"/>
          <w:sz w:val="26"/>
          <w:szCs w:val="26"/>
        </w:rPr>
        <w:t xml:space="preserve"> проведения предварительной оценки проектов по созданию и (или) развитию индустриальных (промышленных) парков, технопарков, промышленных технопарков на территории Чувашской Республики, утвержденн</w:t>
      </w:r>
      <w:r w:rsidR="00EA2EBE">
        <w:rPr>
          <w:b w:val="0"/>
          <w:bCs w:val="0"/>
          <w:color w:val="auto"/>
          <w:sz w:val="26"/>
          <w:szCs w:val="26"/>
        </w:rPr>
        <w:t>ого</w:t>
      </w:r>
      <w:r w:rsidR="00EA2EBE" w:rsidRPr="00EA2EBE">
        <w:rPr>
          <w:b w:val="0"/>
          <w:bCs w:val="0"/>
          <w:color w:val="auto"/>
          <w:sz w:val="26"/>
          <w:szCs w:val="26"/>
        </w:rPr>
        <w:t xml:space="preserve"> постановлением</w:t>
      </w:r>
      <w:proofErr w:type="gramEnd"/>
      <w:r w:rsidR="00EA2EBE" w:rsidRPr="00EA2EBE">
        <w:rPr>
          <w:b w:val="0"/>
          <w:bCs w:val="0"/>
          <w:color w:val="auto"/>
          <w:sz w:val="26"/>
          <w:szCs w:val="26"/>
        </w:rPr>
        <w:t xml:space="preserve"> </w:t>
      </w:r>
      <w:proofErr w:type="gramStart"/>
      <w:r w:rsidR="00EA2EBE" w:rsidRPr="00EA2EBE">
        <w:rPr>
          <w:b w:val="0"/>
          <w:bCs w:val="0"/>
          <w:color w:val="auto"/>
          <w:sz w:val="26"/>
          <w:szCs w:val="26"/>
        </w:rPr>
        <w:t xml:space="preserve">Кабинета Министров Чувашской Республики от 13 апреля 2022 г. № 158 </w:t>
      </w:r>
      <w:r w:rsidRPr="0098443B">
        <w:rPr>
          <w:b w:val="0"/>
          <w:bCs w:val="0"/>
          <w:color w:val="auto"/>
          <w:sz w:val="26"/>
          <w:szCs w:val="26"/>
        </w:rPr>
        <w:t>(далее – П</w:t>
      </w:r>
      <w:r w:rsidR="00EA2EBE">
        <w:rPr>
          <w:b w:val="0"/>
          <w:bCs w:val="0"/>
          <w:color w:val="auto"/>
          <w:sz w:val="26"/>
          <w:szCs w:val="26"/>
        </w:rPr>
        <w:t>орядок проведения предварительной оценки</w:t>
      </w:r>
      <w:r w:rsidRPr="0098443B">
        <w:rPr>
          <w:b w:val="0"/>
          <w:bCs w:val="0"/>
          <w:color w:val="auto"/>
          <w:sz w:val="26"/>
          <w:szCs w:val="26"/>
        </w:rPr>
        <w:t>) в соответствие с</w:t>
      </w:r>
      <w:r w:rsidR="00EA2EBE">
        <w:rPr>
          <w:b w:val="0"/>
          <w:bCs w:val="0"/>
          <w:color w:val="auto"/>
          <w:sz w:val="26"/>
          <w:szCs w:val="26"/>
        </w:rPr>
        <w:t xml:space="preserve"> </w:t>
      </w:r>
      <w:r w:rsidR="00EA2EBE" w:rsidRPr="00EA2EBE">
        <w:rPr>
          <w:b w:val="0"/>
          <w:sz w:val="26"/>
          <w:szCs w:val="26"/>
        </w:rPr>
        <w:t>Правил</w:t>
      </w:r>
      <w:r w:rsidR="00EA2EBE">
        <w:rPr>
          <w:b w:val="0"/>
          <w:sz w:val="26"/>
          <w:szCs w:val="26"/>
        </w:rPr>
        <w:t>ами</w:t>
      </w:r>
      <w:r w:rsidR="00EA2EBE" w:rsidRPr="00EA2EBE">
        <w:rPr>
          <w:b w:val="0"/>
          <w:sz w:val="26"/>
          <w:szCs w:val="26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приведенными в приложении № 48 к постановлени</w:t>
      </w:r>
      <w:r w:rsidR="00EA2EBE">
        <w:rPr>
          <w:b w:val="0"/>
          <w:sz w:val="26"/>
          <w:szCs w:val="26"/>
        </w:rPr>
        <w:t>ю</w:t>
      </w:r>
      <w:r w:rsidR="00EA2EBE" w:rsidRPr="00EA2EBE">
        <w:rPr>
          <w:b w:val="0"/>
          <w:sz w:val="26"/>
          <w:szCs w:val="26"/>
        </w:rPr>
        <w:t xml:space="preserve"> Правительства Российской Федерации от 15 апреля 2014 г. № 316 </w:t>
      </w:r>
      <w:r w:rsidR="00EA2EBE">
        <w:rPr>
          <w:b w:val="0"/>
          <w:sz w:val="26"/>
          <w:szCs w:val="26"/>
        </w:rPr>
        <w:t xml:space="preserve">«Об утверждении </w:t>
      </w:r>
      <w:r w:rsidR="00EA2EBE" w:rsidRPr="00EA2EBE">
        <w:rPr>
          <w:b w:val="0"/>
          <w:sz w:val="26"/>
          <w:szCs w:val="26"/>
        </w:rPr>
        <w:t>государственной программ</w:t>
      </w:r>
      <w:r w:rsidR="00EA2EBE">
        <w:rPr>
          <w:b w:val="0"/>
          <w:sz w:val="26"/>
          <w:szCs w:val="26"/>
        </w:rPr>
        <w:t>ы</w:t>
      </w:r>
      <w:proofErr w:type="gramEnd"/>
      <w:r w:rsidR="00EA2EBE" w:rsidRPr="00EA2EBE">
        <w:rPr>
          <w:b w:val="0"/>
          <w:sz w:val="26"/>
          <w:szCs w:val="26"/>
        </w:rPr>
        <w:t xml:space="preserve"> Российской Федерации «Экономическое разв</w:t>
      </w:r>
      <w:r w:rsidR="00EA2EBE">
        <w:rPr>
          <w:b w:val="0"/>
          <w:sz w:val="26"/>
          <w:szCs w:val="26"/>
        </w:rPr>
        <w:t>итие и инновационная экономика»</w:t>
      </w:r>
      <w:r w:rsidRPr="0098443B">
        <w:rPr>
          <w:b w:val="0"/>
          <w:sz w:val="26"/>
          <w:szCs w:val="26"/>
        </w:rPr>
        <w:t>.</w:t>
      </w:r>
    </w:p>
    <w:p w:rsidR="00D83059" w:rsidRDefault="00A34F18" w:rsidP="0098443B">
      <w:pPr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проведения предварительной оценки</w:t>
      </w:r>
      <w:r w:rsidR="00D83059" w:rsidRPr="0098443B">
        <w:rPr>
          <w:b w:val="0"/>
          <w:sz w:val="26"/>
          <w:szCs w:val="26"/>
        </w:rPr>
        <w:t xml:space="preserve"> уточня</w:t>
      </w:r>
      <w:r>
        <w:rPr>
          <w:b w:val="0"/>
          <w:sz w:val="26"/>
          <w:szCs w:val="26"/>
        </w:rPr>
        <w:t>е</w:t>
      </w:r>
      <w:r w:rsidR="00D83059" w:rsidRPr="0098443B">
        <w:rPr>
          <w:b w:val="0"/>
          <w:sz w:val="26"/>
          <w:szCs w:val="26"/>
        </w:rPr>
        <w:t>тся в части</w:t>
      </w:r>
      <w:r>
        <w:rPr>
          <w:b w:val="0"/>
          <w:sz w:val="26"/>
          <w:szCs w:val="26"/>
        </w:rPr>
        <w:t xml:space="preserve"> т</w:t>
      </w:r>
      <w:r w:rsidR="00D83059" w:rsidRPr="0098443B">
        <w:rPr>
          <w:b w:val="0"/>
          <w:sz w:val="26"/>
          <w:szCs w:val="26"/>
        </w:rPr>
        <w:t>ребований</w:t>
      </w:r>
      <w:r>
        <w:rPr>
          <w:b w:val="0"/>
          <w:sz w:val="26"/>
          <w:szCs w:val="26"/>
        </w:rPr>
        <w:t>, предъявляемых</w:t>
      </w:r>
      <w:r w:rsidR="00D83059" w:rsidRPr="0098443B">
        <w:rPr>
          <w:b w:val="0"/>
          <w:sz w:val="26"/>
          <w:szCs w:val="26"/>
        </w:rPr>
        <w:t xml:space="preserve"> к</w:t>
      </w:r>
      <w:r>
        <w:rPr>
          <w:b w:val="0"/>
          <w:sz w:val="26"/>
          <w:szCs w:val="26"/>
        </w:rPr>
        <w:t xml:space="preserve"> проектам при проведении предварительной оценки проектов:</w:t>
      </w:r>
    </w:p>
    <w:p w:rsidR="00A34F18" w:rsidRDefault="00A34F18" w:rsidP="0098443B">
      <w:pPr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по доле внебюджетного софинансирования проекта;</w:t>
      </w:r>
    </w:p>
    <w:p w:rsidR="00A34F18" w:rsidRDefault="00A34F18" w:rsidP="0098443B">
      <w:pPr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по количеству резидентов на десятый год со дня ввода парка в эксплуатацию;</w:t>
      </w:r>
    </w:p>
    <w:p w:rsidR="00A34F18" w:rsidRDefault="00A34F18" w:rsidP="0098443B">
      <w:pPr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по наличию технологического присоединения (подключения) парка  к объектам </w:t>
      </w:r>
      <w:r w:rsidRPr="00A34F18">
        <w:rPr>
          <w:b w:val="0"/>
          <w:sz w:val="26"/>
          <w:szCs w:val="26"/>
        </w:rPr>
        <w:t>электр</w:t>
      </w:r>
      <w:proofErr w:type="gramStart"/>
      <w:r w:rsidRPr="00A34F18">
        <w:rPr>
          <w:b w:val="0"/>
          <w:sz w:val="26"/>
          <w:szCs w:val="26"/>
        </w:rPr>
        <w:t>о-</w:t>
      </w:r>
      <w:proofErr w:type="gramEnd"/>
      <w:r w:rsidRPr="00A34F18">
        <w:rPr>
          <w:b w:val="0"/>
          <w:sz w:val="26"/>
          <w:szCs w:val="26"/>
        </w:rPr>
        <w:t>, газо-, тепло-, водоснабжения, водоотведения и линиям связи</w:t>
      </w:r>
      <w:r>
        <w:rPr>
          <w:b w:val="0"/>
          <w:sz w:val="26"/>
          <w:szCs w:val="26"/>
        </w:rPr>
        <w:t>;</w:t>
      </w:r>
    </w:p>
    <w:p w:rsidR="00A34F18" w:rsidRDefault="00A34F18" w:rsidP="0098443B">
      <w:pPr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 по доступности транспортной инфраструктуры;</w:t>
      </w:r>
    </w:p>
    <w:p w:rsidR="00A34F18" w:rsidRDefault="00A34F18" w:rsidP="0098443B">
      <w:pPr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по наличию взаимодействия резидентов парка между собой.</w:t>
      </w:r>
    </w:p>
    <w:p w:rsidR="00BC31CD" w:rsidRPr="0098443B" w:rsidRDefault="00BC31CD" w:rsidP="0098443B">
      <w:pPr>
        <w:ind w:firstLine="709"/>
        <w:contextualSpacing/>
        <w:jc w:val="both"/>
        <w:rPr>
          <w:b w:val="0"/>
          <w:sz w:val="26"/>
          <w:szCs w:val="26"/>
        </w:rPr>
      </w:pPr>
      <w:r w:rsidRPr="00BC31CD">
        <w:rPr>
          <w:b w:val="0"/>
          <w:sz w:val="26"/>
          <w:szCs w:val="26"/>
        </w:rPr>
        <w:t xml:space="preserve">Проектом постановления затрагиваются вопросы осуществления предпринимательской  деятельности, в </w:t>
      </w:r>
      <w:proofErr w:type="gramStart"/>
      <w:r w:rsidRPr="00BC31CD">
        <w:rPr>
          <w:b w:val="0"/>
          <w:sz w:val="26"/>
          <w:szCs w:val="26"/>
        </w:rPr>
        <w:t>связи</w:t>
      </w:r>
      <w:proofErr w:type="gramEnd"/>
      <w:r w:rsidRPr="00BC31CD">
        <w:rPr>
          <w:b w:val="0"/>
          <w:sz w:val="26"/>
          <w:szCs w:val="26"/>
        </w:rPr>
        <w:t xml:space="preserve"> с чем проведена оценка регулирующего воздействия (далее – ОРВ) проекта постановления. В ходе ОРВ проекта постановления не выявлены положения, которые вводят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(сводный отчет и заключение об ОРВ проекта постановления прилагаются).</w:t>
      </w:r>
      <w:bookmarkStart w:id="0" w:name="_GoBack"/>
      <w:bookmarkEnd w:id="0"/>
    </w:p>
    <w:p w:rsidR="00D83059" w:rsidRPr="0098443B" w:rsidRDefault="00D83059" w:rsidP="0098443B">
      <w:pPr>
        <w:suppressAutoHyphens/>
        <w:ind w:firstLine="709"/>
        <w:contextualSpacing/>
        <w:jc w:val="both"/>
        <w:rPr>
          <w:b w:val="0"/>
          <w:sz w:val="26"/>
          <w:szCs w:val="26"/>
        </w:rPr>
      </w:pPr>
      <w:r w:rsidRPr="0098443B">
        <w:rPr>
          <w:b w:val="0"/>
          <w:sz w:val="26"/>
          <w:szCs w:val="26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Республики, а также внесения изменений, отмены или признания </w:t>
      </w:r>
      <w:proofErr w:type="gramStart"/>
      <w:r w:rsidRPr="0098443B">
        <w:rPr>
          <w:b w:val="0"/>
          <w:sz w:val="26"/>
          <w:szCs w:val="26"/>
        </w:rPr>
        <w:t>утратившими</w:t>
      </w:r>
      <w:proofErr w:type="gramEnd"/>
      <w:r w:rsidRPr="0098443B">
        <w:rPr>
          <w:b w:val="0"/>
          <w:sz w:val="26"/>
          <w:szCs w:val="26"/>
        </w:rPr>
        <w:t xml:space="preserve"> силу иных нормативных правовых актов Чувашской Республики.</w:t>
      </w:r>
    </w:p>
    <w:p w:rsidR="00D83059" w:rsidRPr="0098443B" w:rsidRDefault="00D83059" w:rsidP="0098443B">
      <w:pPr>
        <w:ind w:firstLine="709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D83059" w:rsidRPr="0098443B" w:rsidRDefault="00D83059" w:rsidP="0098443B">
      <w:pPr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D83059" w:rsidRPr="0098443B" w:rsidRDefault="00D83059" w:rsidP="0098443B">
      <w:pPr>
        <w:contextualSpacing/>
        <w:jc w:val="both"/>
        <w:rPr>
          <w:b w:val="0"/>
          <w:bCs w:val="0"/>
          <w:color w:val="auto"/>
          <w:sz w:val="26"/>
          <w:szCs w:val="2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077"/>
        <w:gridCol w:w="3847"/>
        <w:gridCol w:w="1965"/>
      </w:tblGrid>
      <w:tr w:rsidR="00D83059" w:rsidRPr="0098443B" w:rsidTr="00213E56">
        <w:trPr>
          <w:trHeight w:val="1629"/>
        </w:trPr>
        <w:tc>
          <w:tcPr>
            <w:tcW w:w="4077" w:type="dxa"/>
          </w:tcPr>
          <w:p w:rsidR="00D83059" w:rsidRPr="0098443B" w:rsidRDefault="00D83059" w:rsidP="0098443B">
            <w:pPr>
              <w:contextualSpacing/>
              <w:jc w:val="both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98443B">
              <w:rPr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И.о. министра экономического </w:t>
            </w:r>
          </w:p>
          <w:p w:rsidR="00D83059" w:rsidRPr="0098443B" w:rsidRDefault="00D83059" w:rsidP="0098443B">
            <w:pPr>
              <w:contextualSpacing/>
              <w:jc w:val="both"/>
              <w:rPr>
                <w:b w:val="0"/>
                <w:bCs w:val="0"/>
                <w:color w:val="auto"/>
                <w:sz w:val="26"/>
                <w:szCs w:val="26"/>
              </w:rPr>
            </w:pPr>
            <w:r w:rsidRPr="0098443B">
              <w:rPr>
                <w:b w:val="0"/>
                <w:bCs w:val="0"/>
                <w:color w:val="auto"/>
                <w:sz w:val="26"/>
                <w:szCs w:val="26"/>
              </w:rPr>
              <w:t>развития и имущественных отношений Чувашской Республики</w:t>
            </w:r>
          </w:p>
        </w:tc>
        <w:tc>
          <w:tcPr>
            <w:tcW w:w="3847" w:type="dxa"/>
          </w:tcPr>
          <w:p w:rsidR="00D83059" w:rsidRPr="0098443B" w:rsidRDefault="00D83059" w:rsidP="0098443B">
            <w:pPr>
              <w:contextualSpacing/>
              <w:jc w:val="both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1965" w:type="dxa"/>
          </w:tcPr>
          <w:p w:rsidR="00D83059" w:rsidRPr="0098443B" w:rsidRDefault="00EA2EBE" w:rsidP="0098443B">
            <w:pPr>
              <w:contextualSpacing/>
              <w:jc w:val="both"/>
              <w:rPr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  <w:lang w:eastAsia="en-US"/>
              </w:rPr>
              <w:t>Л.А. Рафикова</w:t>
            </w:r>
          </w:p>
        </w:tc>
      </w:tr>
    </w:tbl>
    <w:p w:rsidR="00D83059" w:rsidRDefault="00D83059" w:rsidP="007B2278">
      <w:pPr>
        <w:spacing w:line="228" w:lineRule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sectPr w:rsidR="00D83059" w:rsidSect="0098443B">
      <w:headerReference w:type="even" r:id="rId7"/>
      <w:headerReference w:type="default" r:id="rId8"/>
      <w:pgSz w:w="11904" w:h="16836" w:code="9"/>
      <w:pgMar w:top="1134" w:right="851" w:bottom="1134" w:left="1701" w:header="709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BE" w:rsidRDefault="00EA2EBE">
      <w:r>
        <w:separator/>
      </w:r>
    </w:p>
  </w:endnote>
  <w:endnote w:type="continuationSeparator" w:id="0">
    <w:p w:rsidR="00EA2EBE" w:rsidRDefault="00EA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BE" w:rsidRDefault="00EA2EBE">
      <w:r>
        <w:separator/>
      </w:r>
    </w:p>
  </w:footnote>
  <w:footnote w:type="continuationSeparator" w:id="0">
    <w:p w:rsidR="00EA2EBE" w:rsidRDefault="00EA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BE" w:rsidRDefault="00EA2EBE" w:rsidP="003C1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EBE" w:rsidRDefault="00EA2E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BE" w:rsidRDefault="00EA2EBE" w:rsidP="003C1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1CD">
      <w:rPr>
        <w:rStyle w:val="a5"/>
        <w:noProof/>
      </w:rPr>
      <w:t>2</w:t>
    </w:r>
    <w:r>
      <w:rPr>
        <w:rStyle w:val="a5"/>
      </w:rPr>
      <w:fldChar w:fldCharType="end"/>
    </w:r>
  </w:p>
  <w:p w:rsidR="00EA2EBE" w:rsidRDefault="00EA2EB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3"/>
    <w:rsid w:val="00026158"/>
    <w:rsid w:val="000D1C55"/>
    <w:rsid w:val="00134345"/>
    <w:rsid w:val="00134CDC"/>
    <w:rsid w:val="0014072D"/>
    <w:rsid w:val="00147A4A"/>
    <w:rsid w:val="001603CD"/>
    <w:rsid w:val="0016167A"/>
    <w:rsid w:val="00191BFE"/>
    <w:rsid w:val="001973C3"/>
    <w:rsid w:val="001E4BB9"/>
    <w:rsid w:val="001F3345"/>
    <w:rsid w:val="00213E56"/>
    <w:rsid w:val="00222A49"/>
    <w:rsid w:val="00233107"/>
    <w:rsid w:val="00245DDD"/>
    <w:rsid w:val="002820BF"/>
    <w:rsid w:val="00297299"/>
    <w:rsid w:val="002F12FC"/>
    <w:rsid w:val="00332594"/>
    <w:rsid w:val="00340A15"/>
    <w:rsid w:val="00360270"/>
    <w:rsid w:val="00382770"/>
    <w:rsid w:val="00384D56"/>
    <w:rsid w:val="00395AFC"/>
    <w:rsid w:val="003A0778"/>
    <w:rsid w:val="003B5CB2"/>
    <w:rsid w:val="003C168C"/>
    <w:rsid w:val="003E67B8"/>
    <w:rsid w:val="004212C4"/>
    <w:rsid w:val="00423E7F"/>
    <w:rsid w:val="00444C3F"/>
    <w:rsid w:val="00460910"/>
    <w:rsid w:val="00461B01"/>
    <w:rsid w:val="004A5CF5"/>
    <w:rsid w:val="004E11F1"/>
    <w:rsid w:val="00504CAA"/>
    <w:rsid w:val="005061E8"/>
    <w:rsid w:val="00514D02"/>
    <w:rsid w:val="00595B97"/>
    <w:rsid w:val="005B4126"/>
    <w:rsid w:val="005B7DAE"/>
    <w:rsid w:val="005C3C93"/>
    <w:rsid w:val="005C56B1"/>
    <w:rsid w:val="0061794F"/>
    <w:rsid w:val="00637228"/>
    <w:rsid w:val="006650A0"/>
    <w:rsid w:val="00676F06"/>
    <w:rsid w:val="006A4498"/>
    <w:rsid w:val="006B769F"/>
    <w:rsid w:val="006E19E0"/>
    <w:rsid w:val="006F1F08"/>
    <w:rsid w:val="00711108"/>
    <w:rsid w:val="00721224"/>
    <w:rsid w:val="00727215"/>
    <w:rsid w:val="00735F1B"/>
    <w:rsid w:val="00736BB2"/>
    <w:rsid w:val="007A5E0B"/>
    <w:rsid w:val="007B2278"/>
    <w:rsid w:val="007B267B"/>
    <w:rsid w:val="007C7BB5"/>
    <w:rsid w:val="007C7F5B"/>
    <w:rsid w:val="007E1DF7"/>
    <w:rsid w:val="007E693F"/>
    <w:rsid w:val="007F1890"/>
    <w:rsid w:val="007F1A33"/>
    <w:rsid w:val="007F401D"/>
    <w:rsid w:val="008044AE"/>
    <w:rsid w:val="00850EB3"/>
    <w:rsid w:val="00884B22"/>
    <w:rsid w:val="008A3423"/>
    <w:rsid w:val="008B04E0"/>
    <w:rsid w:val="00924DE4"/>
    <w:rsid w:val="009738D4"/>
    <w:rsid w:val="0098443B"/>
    <w:rsid w:val="009B320B"/>
    <w:rsid w:val="009D2266"/>
    <w:rsid w:val="009D316A"/>
    <w:rsid w:val="00A06C4E"/>
    <w:rsid w:val="00A10742"/>
    <w:rsid w:val="00A34F18"/>
    <w:rsid w:val="00A402DE"/>
    <w:rsid w:val="00A60FD6"/>
    <w:rsid w:val="00A81BFE"/>
    <w:rsid w:val="00A95CDF"/>
    <w:rsid w:val="00AC3A73"/>
    <w:rsid w:val="00AE6E3E"/>
    <w:rsid w:val="00B05F32"/>
    <w:rsid w:val="00B15D1E"/>
    <w:rsid w:val="00B43EC5"/>
    <w:rsid w:val="00B86D8B"/>
    <w:rsid w:val="00B9184A"/>
    <w:rsid w:val="00B95686"/>
    <w:rsid w:val="00BA1A9C"/>
    <w:rsid w:val="00BC31CD"/>
    <w:rsid w:val="00BE0580"/>
    <w:rsid w:val="00C140B5"/>
    <w:rsid w:val="00C50FE0"/>
    <w:rsid w:val="00C5631C"/>
    <w:rsid w:val="00C668FB"/>
    <w:rsid w:val="00C83331"/>
    <w:rsid w:val="00C9571C"/>
    <w:rsid w:val="00C96019"/>
    <w:rsid w:val="00D01A77"/>
    <w:rsid w:val="00D30922"/>
    <w:rsid w:val="00D400AF"/>
    <w:rsid w:val="00D4578C"/>
    <w:rsid w:val="00D561BE"/>
    <w:rsid w:val="00D83059"/>
    <w:rsid w:val="00DB0A19"/>
    <w:rsid w:val="00DE0039"/>
    <w:rsid w:val="00E03C71"/>
    <w:rsid w:val="00E158A0"/>
    <w:rsid w:val="00E439EA"/>
    <w:rsid w:val="00E7052E"/>
    <w:rsid w:val="00EA2EBE"/>
    <w:rsid w:val="00EC257B"/>
    <w:rsid w:val="00ED06E2"/>
    <w:rsid w:val="00EF2EDB"/>
    <w:rsid w:val="00F01238"/>
    <w:rsid w:val="00F06CFF"/>
    <w:rsid w:val="00F621A2"/>
    <w:rsid w:val="00F638B8"/>
    <w:rsid w:val="00FA55FA"/>
    <w:rsid w:val="00FE083B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60FD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60FD6"/>
    <w:rPr>
      <w:rFonts w:cs="Times New Roman"/>
    </w:rPr>
  </w:style>
  <w:style w:type="table" w:styleId="a6">
    <w:name w:val="Table Grid"/>
    <w:basedOn w:val="a1"/>
    <w:uiPriority w:val="99"/>
    <w:rsid w:val="00736B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36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6BB2"/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595B97"/>
    <w:pPr>
      <w:spacing w:before="100" w:beforeAutospacing="1" w:after="100" w:afterAutospacing="1"/>
    </w:pPr>
    <w:rPr>
      <w:b w:val="0"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60FD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60FD6"/>
    <w:rPr>
      <w:rFonts w:cs="Times New Roman"/>
    </w:rPr>
  </w:style>
  <w:style w:type="table" w:styleId="a6">
    <w:name w:val="Table Grid"/>
    <w:basedOn w:val="a1"/>
    <w:uiPriority w:val="99"/>
    <w:rsid w:val="00736B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36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6BB2"/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595B97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(Корнюша Т.В.)</dc:creator>
  <cp:lastModifiedBy>economy12</cp:lastModifiedBy>
  <cp:revision>4</cp:revision>
  <cp:lastPrinted>2023-02-21T14:41:00Z</cp:lastPrinted>
  <dcterms:created xsi:type="dcterms:W3CDTF">2024-03-26T10:24:00Z</dcterms:created>
  <dcterms:modified xsi:type="dcterms:W3CDTF">2025-01-24T13:33:00Z</dcterms:modified>
</cp:coreProperties>
</file>