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9791" w:type="dxa"/>
        <w:tblLayout w:type="fixed"/>
        <w:tblLook w:val="01E0"/>
      </w:tblPr>
      <w:tblGrid>
        <w:gridCol w:w="4503"/>
        <w:gridCol w:w="567"/>
        <w:gridCol w:w="4721"/>
      </w:tblGrid>
      <w:tr w:rsidR="00094ADA" w:rsidTr="00B36D09">
        <w:trPr>
          <w:trHeight w:val="715"/>
        </w:trPr>
        <w:tc>
          <w:tcPr>
            <w:tcW w:w="4503" w:type="dxa"/>
            <w:hideMark/>
          </w:tcPr>
          <w:p w:rsidR="00094ADA" w:rsidRPr="00D651B2" w:rsidRDefault="00094ADA" w:rsidP="00B36D09">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 xml:space="preserve">Хĕрлĕ Чутайри </w:t>
            </w:r>
          </w:p>
          <w:p w:rsidR="00094ADA" w:rsidRPr="00C13864" w:rsidRDefault="00094ADA" w:rsidP="00B36D09">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территорири</w:t>
            </w:r>
            <w:r w:rsidRPr="00D651B2">
              <w:rPr>
                <w:rFonts w:ascii="Times New Roman" w:hAnsi="Times New Roman" w:cs="Mangal"/>
                <w:b/>
                <w:bCs/>
                <w:color w:val="000000"/>
                <w:sz w:val="26"/>
                <w:szCs w:val="26"/>
              </w:rPr>
              <w:t xml:space="preserve"> </w:t>
            </w:r>
            <w:r w:rsidRPr="00C13864">
              <w:rPr>
                <w:rFonts w:ascii="Times New Roman" w:hAnsi="Times New Roman" w:cs="Mangal"/>
                <w:b/>
                <w:bCs/>
                <w:color w:val="000000"/>
                <w:sz w:val="26"/>
                <w:szCs w:val="26"/>
              </w:rPr>
              <w:t>суйлав комиссийĕ</w:t>
            </w:r>
          </w:p>
        </w:tc>
        <w:tc>
          <w:tcPr>
            <w:tcW w:w="567" w:type="dxa"/>
            <w:hideMark/>
          </w:tcPr>
          <w:p w:rsidR="00094ADA" w:rsidRDefault="00094ADA" w:rsidP="00B36D09">
            <w:pPr>
              <w:spacing w:after="0" w:line="240" w:lineRule="auto"/>
              <w:ind w:left="176" w:firstLine="41"/>
              <w:jc w:val="center"/>
              <w:rPr>
                <w:rFonts w:ascii="Times New Roman" w:hAnsi="Times New Roman" w:cs="Mangal"/>
                <w:b/>
                <w:bCs/>
                <w:color w:val="000000"/>
                <w:sz w:val="24"/>
                <w:szCs w:val="24"/>
              </w:rPr>
            </w:pPr>
          </w:p>
        </w:tc>
        <w:tc>
          <w:tcPr>
            <w:tcW w:w="4721" w:type="dxa"/>
            <w:hideMark/>
          </w:tcPr>
          <w:p w:rsidR="00094ADA"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6"/>
                <w:szCs w:val="26"/>
              </w:rPr>
              <w:t>Красночетайская территориальная избирательная комиссия</w:t>
            </w:r>
          </w:p>
        </w:tc>
      </w:tr>
      <w:tr w:rsidR="00094ADA" w:rsidRPr="00E20981" w:rsidTr="00B36D09">
        <w:trPr>
          <w:trHeight w:val="416"/>
        </w:trPr>
        <w:tc>
          <w:tcPr>
            <w:tcW w:w="4503" w:type="dxa"/>
            <w:hideMark/>
          </w:tcPr>
          <w:p w:rsidR="00094ADA" w:rsidRPr="00C13864" w:rsidRDefault="00094ADA" w:rsidP="00B36D09">
            <w:pPr>
              <w:spacing w:after="0" w:line="240" w:lineRule="auto"/>
              <w:jc w:val="center"/>
              <w:rPr>
                <w:rFonts w:ascii="Times New Roman" w:hAnsi="Times New Roman" w:cs="Mangal"/>
                <w:b/>
                <w:bCs/>
                <w:color w:val="000000"/>
                <w:sz w:val="28"/>
                <w:szCs w:val="28"/>
              </w:rPr>
            </w:pPr>
            <w:r w:rsidRPr="00C13864">
              <w:rPr>
                <w:rFonts w:ascii="Times New Roman" w:hAnsi="Times New Roman" w:cs="Mangal"/>
                <w:b/>
                <w:bCs/>
                <w:color w:val="000000"/>
                <w:sz w:val="28"/>
                <w:szCs w:val="28"/>
              </w:rPr>
              <w:t>ЙЫШĂНУ</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8"/>
                <w:szCs w:val="28"/>
              </w:rPr>
            </w:pPr>
          </w:p>
        </w:tc>
        <w:tc>
          <w:tcPr>
            <w:tcW w:w="4721" w:type="dxa"/>
            <w:hideMark/>
          </w:tcPr>
          <w:p w:rsidR="00094ADA" w:rsidRPr="00E20981" w:rsidRDefault="00094ADA" w:rsidP="00B36D09">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РЕШЕНИЕ</w:t>
            </w:r>
          </w:p>
        </w:tc>
      </w:tr>
      <w:tr w:rsidR="00094ADA" w:rsidRPr="00A8091C" w:rsidTr="00B36D09">
        <w:tc>
          <w:tcPr>
            <w:tcW w:w="4503" w:type="dxa"/>
            <w:hideMark/>
          </w:tcPr>
          <w:p w:rsidR="00094ADA" w:rsidRPr="00A8091C" w:rsidRDefault="007365E6" w:rsidP="007365E6">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22.06</w:t>
            </w:r>
            <w:r w:rsidR="0028424E">
              <w:rPr>
                <w:rFonts w:ascii="Times New Roman" w:hAnsi="Times New Roman" w:cs="Mangal"/>
                <w:b/>
                <w:bCs/>
                <w:color w:val="000000"/>
                <w:sz w:val="28"/>
                <w:szCs w:val="28"/>
              </w:rPr>
              <w:t>.2021</w:t>
            </w:r>
            <w:r w:rsidR="00094ADA" w:rsidRPr="00094ADA">
              <w:rPr>
                <w:rFonts w:ascii="Times New Roman" w:hAnsi="Times New Roman" w:cs="Mangal"/>
                <w:b/>
                <w:bCs/>
                <w:color w:val="000000"/>
                <w:sz w:val="28"/>
                <w:szCs w:val="28"/>
              </w:rPr>
              <w:t xml:space="preserve"> </w:t>
            </w:r>
            <w:r w:rsidR="00094ADA">
              <w:rPr>
                <w:rFonts w:ascii="Times New Roman" w:hAnsi="Times New Roman" w:cs="Mangal"/>
                <w:b/>
                <w:bCs/>
                <w:color w:val="000000"/>
                <w:sz w:val="28"/>
                <w:szCs w:val="28"/>
              </w:rPr>
              <w:t xml:space="preserve">г. </w:t>
            </w:r>
            <w:r w:rsidR="00094ADA" w:rsidRPr="00C13864">
              <w:rPr>
                <w:rFonts w:ascii="Times New Roman" w:hAnsi="Times New Roman" w:cs="Mangal"/>
                <w:b/>
                <w:bCs/>
                <w:color w:val="000000"/>
                <w:sz w:val="28"/>
                <w:szCs w:val="28"/>
              </w:rPr>
              <w:t>№</w:t>
            </w:r>
            <w:r w:rsidR="00094ADA">
              <w:rPr>
                <w:rFonts w:ascii="Times New Roman" w:hAnsi="Times New Roman" w:cs="Mangal"/>
                <w:b/>
                <w:bCs/>
                <w:color w:val="000000"/>
                <w:sz w:val="28"/>
                <w:szCs w:val="28"/>
              </w:rPr>
              <w:t xml:space="preserve"> </w:t>
            </w:r>
            <w:r>
              <w:rPr>
                <w:rFonts w:ascii="Times New Roman" w:hAnsi="Times New Roman" w:cs="Mangal"/>
                <w:b/>
                <w:bCs/>
                <w:color w:val="000000"/>
                <w:sz w:val="28"/>
                <w:szCs w:val="28"/>
              </w:rPr>
              <w:t>10</w:t>
            </w:r>
            <w:r w:rsidR="00094ADA">
              <w:rPr>
                <w:rFonts w:ascii="Times New Roman" w:hAnsi="Times New Roman" w:cs="Mangal"/>
                <w:b/>
                <w:bCs/>
                <w:color w:val="000000"/>
                <w:sz w:val="28"/>
                <w:szCs w:val="28"/>
              </w:rPr>
              <w:t>/</w:t>
            </w:r>
            <w:r w:rsidR="00511307">
              <w:rPr>
                <w:rFonts w:ascii="Times New Roman" w:hAnsi="Times New Roman" w:cs="Mangal"/>
                <w:b/>
                <w:bCs/>
                <w:color w:val="000000"/>
                <w:sz w:val="28"/>
                <w:szCs w:val="28"/>
              </w:rPr>
              <w:t>2</w:t>
            </w:r>
            <w:r>
              <w:rPr>
                <w:rFonts w:ascii="Times New Roman" w:hAnsi="Times New Roman" w:cs="Mangal"/>
                <w:b/>
                <w:bCs/>
                <w:color w:val="000000"/>
                <w:sz w:val="28"/>
                <w:szCs w:val="28"/>
              </w:rPr>
              <w:t>5</w:t>
            </w:r>
            <w:r w:rsidR="00094ADA">
              <w:rPr>
                <w:rFonts w:ascii="Times New Roman" w:hAnsi="Times New Roman" w:cs="Mangal"/>
                <w:b/>
                <w:bCs/>
                <w:color w:val="000000"/>
                <w:sz w:val="28"/>
                <w:szCs w:val="28"/>
              </w:rPr>
              <w:t xml:space="preserve"> -</w:t>
            </w:r>
            <w:r w:rsidR="00094ADA" w:rsidRPr="00C13864">
              <w:rPr>
                <w:rFonts w:ascii="Times New Roman" w:hAnsi="Times New Roman" w:cs="Mangal"/>
                <w:b/>
                <w:bCs/>
                <w:color w:val="000000"/>
                <w:sz w:val="28"/>
                <w:szCs w:val="28"/>
              </w:rPr>
              <w:t xml:space="preserve"> </w:t>
            </w:r>
            <w:r w:rsidR="0028424E">
              <w:rPr>
                <w:rFonts w:ascii="Times New Roman" w:hAnsi="Times New Roman" w:cs="Mangal"/>
                <w:b/>
                <w:bCs/>
                <w:color w:val="000000"/>
                <w:sz w:val="28"/>
                <w:szCs w:val="28"/>
              </w:rPr>
              <w:t>5</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8"/>
                <w:szCs w:val="28"/>
              </w:rPr>
            </w:pPr>
          </w:p>
        </w:tc>
        <w:tc>
          <w:tcPr>
            <w:tcW w:w="4721" w:type="dxa"/>
            <w:hideMark/>
          </w:tcPr>
          <w:p w:rsidR="00094ADA" w:rsidRPr="00A8091C" w:rsidRDefault="007365E6" w:rsidP="00BD6506">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22.06.2021</w:t>
            </w:r>
            <w:r w:rsidRPr="00094ADA">
              <w:rPr>
                <w:rFonts w:ascii="Times New Roman" w:hAnsi="Times New Roman" w:cs="Mangal"/>
                <w:b/>
                <w:bCs/>
                <w:color w:val="000000"/>
                <w:sz w:val="28"/>
                <w:szCs w:val="28"/>
              </w:rPr>
              <w:t xml:space="preserve"> </w:t>
            </w:r>
            <w:r>
              <w:rPr>
                <w:rFonts w:ascii="Times New Roman" w:hAnsi="Times New Roman" w:cs="Mangal"/>
                <w:b/>
                <w:bCs/>
                <w:color w:val="000000"/>
                <w:sz w:val="28"/>
                <w:szCs w:val="28"/>
              </w:rPr>
              <w:t xml:space="preserve">г. </w:t>
            </w:r>
            <w:r w:rsidRPr="00C13864">
              <w:rPr>
                <w:rFonts w:ascii="Times New Roman" w:hAnsi="Times New Roman" w:cs="Mangal"/>
                <w:b/>
                <w:bCs/>
                <w:color w:val="000000"/>
                <w:sz w:val="28"/>
                <w:szCs w:val="28"/>
              </w:rPr>
              <w:t>№</w:t>
            </w:r>
            <w:r>
              <w:rPr>
                <w:rFonts w:ascii="Times New Roman" w:hAnsi="Times New Roman" w:cs="Mangal"/>
                <w:b/>
                <w:bCs/>
                <w:color w:val="000000"/>
                <w:sz w:val="28"/>
                <w:szCs w:val="28"/>
              </w:rPr>
              <w:t xml:space="preserve"> 10/25 -</w:t>
            </w:r>
            <w:r w:rsidRPr="00C13864">
              <w:rPr>
                <w:rFonts w:ascii="Times New Roman" w:hAnsi="Times New Roman" w:cs="Mangal"/>
                <w:b/>
                <w:bCs/>
                <w:color w:val="000000"/>
                <w:sz w:val="28"/>
                <w:szCs w:val="28"/>
              </w:rPr>
              <w:t xml:space="preserve"> </w:t>
            </w:r>
            <w:r>
              <w:rPr>
                <w:rFonts w:ascii="Times New Roman" w:hAnsi="Times New Roman" w:cs="Mangal"/>
                <w:b/>
                <w:bCs/>
                <w:color w:val="000000"/>
                <w:sz w:val="28"/>
                <w:szCs w:val="28"/>
              </w:rPr>
              <w:t>5</w:t>
            </w:r>
          </w:p>
        </w:tc>
      </w:tr>
      <w:tr w:rsidR="00094ADA" w:rsidRPr="00C13864" w:rsidTr="00B36D09">
        <w:tc>
          <w:tcPr>
            <w:tcW w:w="4503" w:type="dxa"/>
            <w:hideMark/>
          </w:tcPr>
          <w:p w:rsidR="00094ADA" w:rsidRPr="00C13864"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Хĕрлĕ Чутай сали</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4"/>
                <w:szCs w:val="24"/>
              </w:rPr>
            </w:pPr>
          </w:p>
        </w:tc>
        <w:tc>
          <w:tcPr>
            <w:tcW w:w="4721" w:type="dxa"/>
            <w:hideMark/>
          </w:tcPr>
          <w:p w:rsidR="00094ADA" w:rsidRPr="00C13864"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с. Красные Четаи</w:t>
            </w:r>
          </w:p>
        </w:tc>
      </w:tr>
    </w:tbl>
    <w:p w:rsidR="00094ADA" w:rsidRDefault="00094ADA" w:rsidP="00094ADA">
      <w:pPr>
        <w:jc w:val="center"/>
        <w:rPr>
          <w:rFonts w:ascii="Times New Roman" w:hAnsi="Times New Roman" w:cs="Times New Roman"/>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tblGrid>
      <w:tr w:rsidR="0028424E" w:rsidTr="00BD6506">
        <w:tc>
          <w:tcPr>
            <w:tcW w:w="6487" w:type="dxa"/>
          </w:tcPr>
          <w:p w:rsidR="003624CE" w:rsidRPr="00F01D7F" w:rsidRDefault="003624CE" w:rsidP="003624CE">
            <w:pPr>
              <w:ind w:firstLine="709"/>
              <w:jc w:val="both"/>
              <w:rPr>
                <w:rFonts w:ascii="Times New Roman" w:hAnsi="Times New Roman" w:cs="Times New Roman"/>
                <w:b/>
                <w:sz w:val="28"/>
                <w:szCs w:val="28"/>
              </w:rPr>
            </w:pPr>
            <w:r w:rsidRPr="00F01D7F">
              <w:rPr>
                <w:rFonts w:ascii="Times New Roman" w:hAnsi="Times New Roman" w:cs="Times New Roman"/>
                <w:b/>
                <w:sz w:val="28"/>
                <w:szCs w:val="28"/>
              </w:rPr>
              <w:t>О Рабочей группе Красночетайской территориальной избирательной комиссии по информационным спорам и иным вопросам информационного обеспечения выборов</w:t>
            </w:r>
          </w:p>
          <w:p w:rsidR="0028424E" w:rsidRDefault="0028424E" w:rsidP="00657292">
            <w:pPr>
              <w:ind w:right="-959"/>
              <w:rPr>
                <w:rFonts w:ascii="Times New Roman" w:hAnsi="Times New Roman" w:cs="Times New Roman"/>
                <w:b/>
                <w:sz w:val="26"/>
                <w:szCs w:val="26"/>
              </w:rPr>
            </w:pPr>
          </w:p>
        </w:tc>
      </w:tr>
    </w:tbl>
    <w:p w:rsidR="003624CE" w:rsidRPr="000B42F0" w:rsidRDefault="003624CE" w:rsidP="003624CE">
      <w:pPr>
        <w:ind w:firstLine="709"/>
        <w:jc w:val="both"/>
        <w:rPr>
          <w:rFonts w:ascii="Times New Roman" w:hAnsi="Times New Roman" w:cs="Times New Roman"/>
          <w:b/>
          <w:sz w:val="28"/>
          <w:szCs w:val="28"/>
        </w:rPr>
      </w:pPr>
      <w:r w:rsidRPr="00824863">
        <w:rPr>
          <w:rFonts w:ascii="Times New Roman" w:hAnsi="Times New Roman"/>
          <w:sz w:val="28"/>
          <w:szCs w:val="28"/>
        </w:rPr>
        <w:t>В соответствии с пунктом 10 статьи 23 Федерального закона «Об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w:t>
      </w:r>
      <w:r w:rsidRPr="000B42F0">
        <w:rPr>
          <w:rFonts w:ascii="Times New Roman" w:hAnsi="Times New Roman" w:cs="Times New Roman"/>
          <w:sz w:val="28"/>
          <w:szCs w:val="28"/>
        </w:rPr>
        <w:t xml:space="preserve">в целях реализации полномочий </w:t>
      </w:r>
      <w:r>
        <w:rPr>
          <w:rFonts w:ascii="Times New Roman" w:hAnsi="Times New Roman" w:cs="Times New Roman"/>
          <w:sz w:val="28"/>
          <w:szCs w:val="28"/>
        </w:rPr>
        <w:t xml:space="preserve">Красночетайской территориальной избирательной комиссии </w:t>
      </w:r>
      <w:r w:rsidRPr="000B42F0">
        <w:rPr>
          <w:rFonts w:ascii="Times New Roman" w:hAnsi="Times New Roman" w:cs="Times New Roman"/>
          <w:sz w:val="28"/>
          <w:szCs w:val="28"/>
        </w:rPr>
        <w:t xml:space="preserve"> по контролю за</w:t>
      </w:r>
      <w:r>
        <w:rPr>
          <w:rFonts w:ascii="Times New Roman" w:hAnsi="Times New Roman" w:cs="Times New Roman"/>
          <w:sz w:val="28"/>
          <w:szCs w:val="28"/>
        </w:rPr>
        <w:t xml:space="preserve"> </w:t>
      </w:r>
      <w:r w:rsidRPr="000B42F0">
        <w:rPr>
          <w:rFonts w:ascii="Times New Roman" w:hAnsi="Times New Roman" w:cs="Times New Roman"/>
          <w:sz w:val="28"/>
          <w:szCs w:val="28"/>
        </w:rPr>
        <w:t>соблюдением избирательных прав граждан Российской Федерации,</w:t>
      </w:r>
      <w:r w:rsidRPr="000B42F0">
        <w:rPr>
          <w:rFonts w:ascii="Times New Roman" w:hAnsi="Times New Roman" w:cs="Times New Roman"/>
          <w:color w:val="2E2E2E"/>
          <w:sz w:val="28"/>
          <w:szCs w:val="28"/>
        </w:rPr>
        <w:t xml:space="preserve"> а также</w:t>
      </w:r>
      <w:r w:rsidRPr="000B42F0">
        <w:rPr>
          <w:rFonts w:ascii="Times New Roman" w:hAnsi="Times New Roman" w:cs="Times New Roman"/>
          <w:sz w:val="28"/>
          <w:szCs w:val="28"/>
        </w:rPr>
        <w:t xml:space="preserve"> за соблюдением участниками избирательного процесса порядка и правил ведения предвыборной агитации </w:t>
      </w:r>
      <w:r>
        <w:rPr>
          <w:rFonts w:ascii="Times New Roman" w:hAnsi="Times New Roman" w:cs="Times New Roman"/>
          <w:sz w:val="28"/>
          <w:szCs w:val="28"/>
        </w:rPr>
        <w:t xml:space="preserve">Красночетайская территориальная избирательная комиссия </w:t>
      </w:r>
      <w:r w:rsidRPr="000B42F0">
        <w:rPr>
          <w:rFonts w:ascii="Times New Roman" w:hAnsi="Times New Roman" w:cs="Times New Roman"/>
          <w:b/>
          <w:sz w:val="28"/>
          <w:szCs w:val="28"/>
        </w:rPr>
        <w:t>РЕШИЛА:</w:t>
      </w:r>
    </w:p>
    <w:p w:rsidR="003624CE" w:rsidRPr="000B42F0" w:rsidRDefault="003624CE" w:rsidP="003624CE">
      <w:pPr>
        <w:ind w:firstLine="709"/>
        <w:jc w:val="both"/>
        <w:rPr>
          <w:rFonts w:ascii="Times New Roman" w:hAnsi="Times New Roman" w:cs="Times New Roman"/>
          <w:sz w:val="28"/>
          <w:szCs w:val="28"/>
        </w:rPr>
      </w:pPr>
      <w:r w:rsidRPr="000B42F0">
        <w:rPr>
          <w:rFonts w:ascii="Times New Roman" w:hAnsi="Times New Roman" w:cs="Times New Roman"/>
          <w:sz w:val="28"/>
          <w:szCs w:val="28"/>
        </w:rPr>
        <w:t xml:space="preserve">1. Утвердить состав Рабочей группы по </w:t>
      </w:r>
      <w:r>
        <w:rPr>
          <w:rFonts w:ascii="Times New Roman" w:hAnsi="Times New Roman" w:cs="Times New Roman"/>
          <w:sz w:val="28"/>
          <w:szCs w:val="28"/>
        </w:rPr>
        <w:t xml:space="preserve">информационным спорам и иным вопросам информационного обеспечения выборов </w:t>
      </w:r>
      <w:r w:rsidRPr="000B42F0">
        <w:rPr>
          <w:rFonts w:ascii="Times New Roman" w:hAnsi="Times New Roman" w:cs="Times New Roman"/>
          <w:sz w:val="28"/>
          <w:szCs w:val="28"/>
        </w:rPr>
        <w:t xml:space="preserve"> (приложение № 1).</w:t>
      </w:r>
    </w:p>
    <w:p w:rsidR="003624CE" w:rsidRDefault="003624CE" w:rsidP="003624CE">
      <w:pPr>
        <w:ind w:firstLine="709"/>
        <w:jc w:val="both"/>
        <w:rPr>
          <w:rFonts w:ascii="Times New Roman" w:hAnsi="Times New Roman" w:cs="Times New Roman"/>
          <w:sz w:val="28"/>
          <w:szCs w:val="28"/>
        </w:rPr>
      </w:pPr>
      <w:r w:rsidRPr="000B42F0">
        <w:rPr>
          <w:rFonts w:ascii="Times New Roman" w:hAnsi="Times New Roman" w:cs="Times New Roman"/>
          <w:sz w:val="28"/>
          <w:szCs w:val="28"/>
        </w:rPr>
        <w:t xml:space="preserve">2. Утвердить Положение о Рабочей группе по </w:t>
      </w:r>
      <w:r>
        <w:rPr>
          <w:rFonts w:ascii="Times New Roman" w:hAnsi="Times New Roman" w:cs="Times New Roman"/>
          <w:sz w:val="28"/>
          <w:szCs w:val="28"/>
        </w:rPr>
        <w:t xml:space="preserve">информационным спорам и иным вопросам информационного обеспечения выборов </w:t>
      </w:r>
      <w:r w:rsidRPr="000B42F0">
        <w:rPr>
          <w:rFonts w:ascii="Times New Roman" w:hAnsi="Times New Roman" w:cs="Times New Roman"/>
          <w:sz w:val="28"/>
          <w:szCs w:val="28"/>
        </w:rPr>
        <w:t xml:space="preserve"> (приложение № 2).</w:t>
      </w:r>
    </w:p>
    <w:p w:rsidR="003624CE" w:rsidRPr="000B42F0" w:rsidRDefault="003624CE" w:rsidP="003624CE">
      <w:pPr>
        <w:ind w:firstLine="709"/>
        <w:jc w:val="both"/>
        <w:rPr>
          <w:rFonts w:ascii="Times New Roman" w:hAnsi="Times New Roman" w:cs="Times New Roman"/>
          <w:i/>
          <w:sz w:val="28"/>
          <w:szCs w:val="28"/>
        </w:rPr>
      </w:pPr>
      <w:r w:rsidRPr="000B42F0">
        <w:rPr>
          <w:rFonts w:ascii="Times New Roman" w:hAnsi="Times New Roman" w:cs="Times New Roman"/>
          <w:sz w:val="28"/>
          <w:szCs w:val="28"/>
        </w:rPr>
        <w:t xml:space="preserve">3. Контроль за выполнением настоящего решения возложить на заместителя председателя </w:t>
      </w:r>
      <w:r>
        <w:rPr>
          <w:rFonts w:ascii="Times New Roman" w:hAnsi="Times New Roman" w:cs="Times New Roman"/>
          <w:sz w:val="28"/>
          <w:szCs w:val="28"/>
        </w:rPr>
        <w:t>Красночетайской территориальной избирательной комиссии Романову Л.Г.</w:t>
      </w:r>
    </w:p>
    <w:p w:rsidR="003624CE" w:rsidRDefault="003624CE" w:rsidP="00B96B7A">
      <w:pPr>
        <w:spacing w:line="360" w:lineRule="auto"/>
        <w:ind w:firstLine="708"/>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E343A" w:rsidRPr="00B63C4A" w:rsidTr="00AA04EE">
        <w:tc>
          <w:tcPr>
            <w:tcW w:w="4785" w:type="dxa"/>
          </w:tcPr>
          <w:p w:rsidR="00DE343A" w:rsidRPr="003624CE" w:rsidRDefault="00DE343A" w:rsidP="00AA04EE">
            <w:pPr>
              <w:jc w:val="center"/>
              <w:rPr>
                <w:rFonts w:ascii="Times New Roman" w:hAnsi="Times New Roman" w:cs="Times New Roman"/>
                <w:sz w:val="28"/>
                <w:szCs w:val="28"/>
              </w:rPr>
            </w:pPr>
            <w:r w:rsidRPr="003624CE">
              <w:rPr>
                <w:rFonts w:ascii="Times New Roman" w:hAnsi="Times New Roman" w:cs="Times New Roman"/>
                <w:sz w:val="28"/>
                <w:szCs w:val="28"/>
              </w:rPr>
              <w:t>Председатель</w:t>
            </w:r>
          </w:p>
          <w:p w:rsidR="00DE343A" w:rsidRPr="003624CE" w:rsidRDefault="00DE343A" w:rsidP="00AA04EE">
            <w:pPr>
              <w:jc w:val="center"/>
              <w:rPr>
                <w:rFonts w:ascii="Times New Roman" w:hAnsi="Times New Roman" w:cs="Times New Roman"/>
                <w:sz w:val="28"/>
                <w:szCs w:val="28"/>
              </w:rPr>
            </w:pPr>
            <w:r w:rsidRPr="003624CE">
              <w:rPr>
                <w:rFonts w:ascii="Times New Roman" w:hAnsi="Times New Roman" w:cs="Times New Roman"/>
                <w:sz w:val="28"/>
                <w:szCs w:val="28"/>
              </w:rPr>
              <w:t>Красночетайской территориальной избирательной комиссии</w:t>
            </w:r>
          </w:p>
        </w:tc>
        <w:tc>
          <w:tcPr>
            <w:tcW w:w="4786" w:type="dxa"/>
          </w:tcPr>
          <w:p w:rsidR="00DE343A" w:rsidRPr="003624CE" w:rsidRDefault="00DE343A" w:rsidP="00AA04EE">
            <w:pPr>
              <w:jc w:val="right"/>
              <w:rPr>
                <w:rFonts w:ascii="Times New Roman" w:hAnsi="Times New Roman" w:cs="Times New Roman"/>
                <w:sz w:val="28"/>
                <w:szCs w:val="28"/>
              </w:rPr>
            </w:pPr>
          </w:p>
          <w:p w:rsidR="00DE343A" w:rsidRPr="003624CE" w:rsidRDefault="00DE343A" w:rsidP="00AA04EE">
            <w:pPr>
              <w:jc w:val="right"/>
              <w:rPr>
                <w:rFonts w:ascii="Times New Roman" w:hAnsi="Times New Roman" w:cs="Times New Roman"/>
                <w:sz w:val="28"/>
                <w:szCs w:val="28"/>
              </w:rPr>
            </w:pPr>
          </w:p>
          <w:p w:rsidR="00DE343A" w:rsidRPr="003624CE" w:rsidRDefault="00DE343A" w:rsidP="00AA04EE">
            <w:pPr>
              <w:jc w:val="right"/>
              <w:rPr>
                <w:rFonts w:ascii="Times New Roman" w:hAnsi="Times New Roman" w:cs="Times New Roman"/>
                <w:sz w:val="28"/>
                <w:szCs w:val="28"/>
              </w:rPr>
            </w:pPr>
            <w:r w:rsidRPr="003624CE">
              <w:rPr>
                <w:rFonts w:ascii="Times New Roman" w:hAnsi="Times New Roman" w:cs="Times New Roman"/>
                <w:sz w:val="28"/>
                <w:szCs w:val="28"/>
              </w:rPr>
              <w:t>С.И.Кудряшов</w:t>
            </w:r>
          </w:p>
        </w:tc>
      </w:tr>
      <w:tr w:rsidR="00DE343A" w:rsidRPr="00B63C4A" w:rsidTr="00AA04EE">
        <w:tc>
          <w:tcPr>
            <w:tcW w:w="4785" w:type="dxa"/>
          </w:tcPr>
          <w:p w:rsidR="00DE343A" w:rsidRPr="003624CE" w:rsidRDefault="00DE343A" w:rsidP="00AA04EE">
            <w:pPr>
              <w:jc w:val="center"/>
              <w:rPr>
                <w:rFonts w:ascii="Times New Roman" w:hAnsi="Times New Roman" w:cs="Times New Roman"/>
                <w:sz w:val="28"/>
                <w:szCs w:val="28"/>
              </w:rPr>
            </w:pPr>
          </w:p>
          <w:p w:rsidR="00DE343A" w:rsidRPr="003624CE" w:rsidRDefault="00DE343A" w:rsidP="00AA04EE">
            <w:pPr>
              <w:jc w:val="center"/>
              <w:rPr>
                <w:rFonts w:ascii="Times New Roman" w:hAnsi="Times New Roman" w:cs="Times New Roman"/>
                <w:sz w:val="28"/>
                <w:szCs w:val="28"/>
              </w:rPr>
            </w:pPr>
            <w:r w:rsidRPr="003624CE">
              <w:rPr>
                <w:rFonts w:ascii="Times New Roman" w:hAnsi="Times New Roman" w:cs="Times New Roman"/>
                <w:sz w:val="28"/>
                <w:szCs w:val="28"/>
              </w:rPr>
              <w:t>Секретарь</w:t>
            </w:r>
          </w:p>
          <w:p w:rsidR="00DE343A" w:rsidRPr="003624CE" w:rsidRDefault="00DE343A" w:rsidP="00AA04EE">
            <w:pPr>
              <w:jc w:val="center"/>
              <w:rPr>
                <w:rFonts w:ascii="Times New Roman" w:hAnsi="Times New Roman" w:cs="Times New Roman"/>
                <w:sz w:val="28"/>
                <w:szCs w:val="28"/>
              </w:rPr>
            </w:pPr>
            <w:r w:rsidRPr="003624CE">
              <w:rPr>
                <w:rFonts w:ascii="Times New Roman" w:hAnsi="Times New Roman" w:cs="Times New Roman"/>
                <w:sz w:val="28"/>
                <w:szCs w:val="28"/>
              </w:rPr>
              <w:t>Красночетайской территориальной избирательной комиссии</w:t>
            </w:r>
          </w:p>
        </w:tc>
        <w:tc>
          <w:tcPr>
            <w:tcW w:w="4786" w:type="dxa"/>
          </w:tcPr>
          <w:p w:rsidR="00DE343A" w:rsidRPr="003624CE" w:rsidRDefault="00DE343A" w:rsidP="00AA04EE">
            <w:pPr>
              <w:jc w:val="right"/>
              <w:rPr>
                <w:rFonts w:ascii="Times New Roman" w:hAnsi="Times New Roman" w:cs="Times New Roman"/>
                <w:sz w:val="28"/>
                <w:szCs w:val="28"/>
              </w:rPr>
            </w:pPr>
          </w:p>
          <w:p w:rsidR="00DE343A" w:rsidRPr="003624CE" w:rsidRDefault="00DE343A" w:rsidP="00AA04EE">
            <w:pPr>
              <w:jc w:val="right"/>
              <w:rPr>
                <w:rFonts w:ascii="Times New Roman" w:hAnsi="Times New Roman" w:cs="Times New Roman"/>
                <w:sz w:val="28"/>
                <w:szCs w:val="28"/>
              </w:rPr>
            </w:pPr>
          </w:p>
          <w:p w:rsidR="00DE343A" w:rsidRPr="003624CE" w:rsidRDefault="00DE343A" w:rsidP="00AA04EE">
            <w:pPr>
              <w:jc w:val="right"/>
              <w:rPr>
                <w:rFonts w:ascii="Times New Roman" w:hAnsi="Times New Roman" w:cs="Times New Roman"/>
                <w:sz w:val="28"/>
                <w:szCs w:val="28"/>
              </w:rPr>
            </w:pPr>
          </w:p>
          <w:p w:rsidR="00DE343A" w:rsidRPr="003624CE" w:rsidRDefault="00DE343A" w:rsidP="00AA04EE">
            <w:pPr>
              <w:jc w:val="right"/>
              <w:rPr>
                <w:rFonts w:ascii="Times New Roman" w:hAnsi="Times New Roman" w:cs="Times New Roman"/>
                <w:sz w:val="28"/>
                <w:szCs w:val="28"/>
              </w:rPr>
            </w:pPr>
            <w:r w:rsidRPr="003624CE">
              <w:rPr>
                <w:rFonts w:ascii="Times New Roman" w:hAnsi="Times New Roman" w:cs="Times New Roman"/>
                <w:sz w:val="28"/>
                <w:szCs w:val="28"/>
              </w:rPr>
              <w:t>С.В.Ербулаткина</w:t>
            </w:r>
          </w:p>
        </w:tc>
      </w:tr>
    </w:tbl>
    <w:p w:rsidR="00B96B7A" w:rsidRDefault="00B96B7A" w:rsidP="00094ADA">
      <w:pPr>
        <w:jc w:val="center"/>
        <w:rPr>
          <w:rFonts w:ascii="Times New Roman" w:hAnsi="Times New Roman" w:cs="Times New Roman"/>
          <w:b/>
          <w:sz w:val="26"/>
          <w:szCs w:val="26"/>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7365E6" w:rsidTr="007365E6">
        <w:tc>
          <w:tcPr>
            <w:tcW w:w="4785" w:type="dxa"/>
          </w:tcPr>
          <w:p w:rsidR="007365E6" w:rsidRDefault="007365E6" w:rsidP="007365E6">
            <w:pPr>
              <w:jc w:val="center"/>
              <w:rPr>
                <w:rFonts w:ascii="Times New Roman" w:hAnsi="Times New Roman" w:cs="Times New Roman"/>
              </w:rPr>
            </w:pPr>
            <w:r w:rsidRPr="00BD6506">
              <w:rPr>
                <w:rFonts w:ascii="Times New Roman" w:hAnsi="Times New Roman" w:cs="Times New Roman"/>
              </w:rPr>
              <w:lastRenderedPageBreak/>
              <w:t>Приложение</w:t>
            </w:r>
            <w:r>
              <w:rPr>
                <w:rFonts w:ascii="Times New Roman" w:hAnsi="Times New Roman" w:cs="Times New Roman"/>
              </w:rPr>
              <w:t xml:space="preserve"> №1</w:t>
            </w:r>
          </w:p>
          <w:p w:rsidR="007365E6" w:rsidRDefault="007365E6" w:rsidP="007365E6">
            <w:pPr>
              <w:jc w:val="center"/>
              <w:rPr>
                <w:rFonts w:ascii="Times New Roman" w:hAnsi="Times New Roman" w:cs="Times New Roman"/>
              </w:rPr>
            </w:pPr>
          </w:p>
          <w:p w:rsidR="007365E6" w:rsidRDefault="007365E6" w:rsidP="007365E6">
            <w:pPr>
              <w:jc w:val="center"/>
              <w:rPr>
                <w:rFonts w:ascii="Times New Roman" w:hAnsi="Times New Roman" w:cs="Times New Roman"/>
              </w:rPr>
            </w:pPr>
            <w:r>
              <w:rPr>
                <w:rFonts w:ascii="Times New Roman" w:hAnsi="Times New Roman" w:cs="Times New Roman"/>
              </w:rPr>
              <w:t>УТВЕРЖДЕН</w:t>
            </w:r>
          </w:p>
          <w:p w:rsidR="007365E6" w:rsidRDefault="007365E6" w:rsidP="007365E6">
            <w:pPr>
              <w:ind w:left="-533" w:firstLine="533"/>
              <w:jc w:val="center"/>
              <w:rPr>
                <w:rFonts w:ascii="Times New Roman" w:hAnsi="Times New Roman" w:cs="Times New Roman"/>
              </w:rPr>
            </w:pPr>
            <w:r>
              <w:rPr>
                <w:rFonts w:ascii="Times New Roman" w:hAnsi="Times New Roman" w:cs="Times New Roman"/>
              </w:rPr>
              <w:t>решением Красночетайской территориальной</w:t>
            </w:r>
          </w:p>
          <w:p w:rsidR="007365E6" w:rsidRDefault="007365E6" w:rsidP="007365E6">
            <w:pPr>
              <w:ind w:left="-533" w:firstLine="533"/>
              <w:jc w:val="center"/>
              <w:rPr>
                <w:rFonts w:ascii="Times New Roman" w:hAnsi="Times New Roman" w:cs="Times New Roman"/>
              </w:rPr>
            </w:pPr>
            <w:r>
              <w:rPr>
                <w:rFonts w:ascii="Times New Roman" w:hAnsi="Times New Roman" w:cs="Times New Roman"/>
              </w:rPr>
              <w:t>избирательной комиссии</w:t>
            </w:r>
          </w:p>
          <w:p w:rsidR="007365E6" w:rsidRPr="00BD6506" w:rsidRDefault="007365E6" w:rsidP="007365E6">
            <w:pPr>
              <w:ind w:left="-533" w:firstLine="533"/>
              <w:jc w:val="center"/>
              <w:rPr>
                <w:rFonts w:ascii="Times New Roman" w:hAnsi="Times New Roman" w:cs="Times New Roman"/>
              </w:rPr>
            </w:pPr>
            <w:r>
              <w:rPr>
                <w:rFonts w:ascii="Times New Roman" w:hAnsi="Times New Roman" w:cs="Times New Roman"/>
              </w:rPr>
              <w:t>от 22 июня  2021 года  № 10/25-5</w:t>
            </w:r>
          </w:p>
          <w:p w:rsidR="007365E6" w:rsidRDefault="007365E6" w:rsidP="007365E6">
            <w:pPr>
              <w:jc w:val="center"/>
              <w:rPr>
                <w:rFonts w:ascii="Times New Roman" w:hAnsi="Times New Roman" w:cs="Times New Roman"/>
              </w:rPr>
            </w:pPr>
          </w:p>
        </w:tc>
      </w:tr>
    </w:tbl>
    <w:p w:rsidR="007365E6" w:rsidRDefault="007365E6" w:rsidP="007365E6">
      <w:pPr>
        <w:jc w:val="center"/>
        <w:rPr>
          <w:rFonts w:ascii="Times New Roman" w:hAnsi="Times New Roman" w:cs="Times New Roman"/>
        </w:rPr>
      </w:pPr>
    </w:p>
    <w:p w:rsidR="007365E6" w:rsidRPr="00FB10DF" w:rsidRDefault="007365E6" w:rsidP="007365E6">
      <w:pPr>
        <w:pStyle w:val="1"/>
        <w:tabs>
          <w:tab w:val="left" w:pos="3930"/>
          <w:tab w:val="center" w:pos="4677"/>
        </w:tabs>
        <w:jc w:val="center"/>
        <w:rPr>
          <w:b/>
        </w:rPr>
      </w:pPr>
      <w:r w:rsidRPr="00FB10DF">
        <w:rPr>
          <w:b/>
        </w:rPr>
        <w:t>СОСТАВ</w:t>
      </w:r>
    </w:p>
    <w:p w:rsidR="007365E6" w:rsidRDefault="007365E6" w:rsidP="007365E6">
      <w:pPr>
        <w:spacing w:after="0" w:line="240" w:lineRule="auto"/>
        <w:jc w:val="center"/>
        <w:rPr>
          <w:rFonts w:ascii="Times New Roman" w:hAnsi="Times New Roman" w:cs="Times New Roman"/>
          <w:b/>
          <w:sz w:val="28"/>
          <w:szCs w:val="28"/>
        </w:rPr>
      </w:pPr>
      <w:r w:rsidRPr="00FB10DF">
        <w:rPr>
          <w:rFonts w:ascii="Times New Roman" w:hAnsi="Times New Roman" w:cs="Times New Roman"/>
          <w:b/>
          <w:sz w:val="28"/>
          <w:szCs w:val="28"/>
        </w:rPr>
        <w:t xml:space="preserve">Рабочей группы </w:t>
      </w:r>
      <w:r>
        <w:rPr>
          <w:rFonts w:ascii="Times New Roman" w:hAnsi="Times New Roman" w:cs="Times New Roman"/>
          <w:b/>
          <w:sz w:val="28"/>
          <w:szCs w:val="28"/>
        </w:rPr>
        <w:t>Красночетайской территориальной избирательной комиссии по информационным спорам и иным вопросам информационного обеспечения выборов</w:t>
      </w:r>
      <w:r w:rsidRPr="00FB10DF">
        <w:rPr>
          <w:rFonts w:ascii="Times New Roman" w:hAnsi="Times New Roman" w:cs="Times New Roman"/>
          <w:b/>
          <w:sz w:val="28"/>
          <w:szCs w:val="28"/>
        </w:rPr>
        <w:t xml:space="preserve"> </w:t>
      </w:r>
    </w:p>
    <w:p w:rsidR="007365E6" w:rsidRPr="00FB10DF" w:rsidRDefault="007365E6" w:rsidP="007365E6">
      <w:pPr>
        <w:spacing w:after="0" w:line="240" w:lineRule="auto"/>
        <w:jc w:val="center"/>
        <w:rPr>
          <w:rFonts w:ascii="Times New Roman" w:hAnsi="Times New Roman" w:cs="Times New Roman"/>
          <w:szCs w:val="28"/>
        </w:rPr>
      </w:pPr>
    </w:p>
    <w:tbl>
      <w:tblPr>
        <w:tblW w:w="9606" w:type="dxa"/>
        <w:tblLook w:val="04A0"/>
      </w:tblPr>
      <w:tblGrid>
        <w:gridCol w:w="4219"/>
        <w:gridCol w:w="5387"/>
      </w:tblGrid>
      <w:tr w:rsidR="007365E6" w:rsidRPr="00463B9A" w:rsidTr="00142EEB">
        <w:tc>
          <w:tcPr>
            <w:tcW w:w="4219" w:type="dxa"/>
          </w:tcPr>
          <w:p w:rsidR="007365E6" w:rsidRPr="00463B9A" w:rsidRDefault="007365E6" w:rsidP="00142EEB">
            <w:pPr>
              <w:rPr>
                <w:rFonts w:ascii="Times New Roman" w:hAnsi="Times New Roman" w:cs="Times New Roman"/>
                <w:sz w:val="28"/>
                <w:szCs w:val="28"/>
              </w:rPr>
            </w:pPr>
            <w:r w:rsidRPr="00463B9A">
              <w:rPr>
                <w:rFonts w:ascii="Times New Roman" w:hAnsi="Times New Roman" w:cs="Times New Roman"/>
                <w:sz w:val="28"/>
                <w:szCs w:val="28"/>
              </w:rPr>
              <w:t>Кудряшов Сергей Иванович</w:t>
            </w:r>
          </w:p>
        </w:tc>
        <w:tc>
          <w:tcPr>
            <w:tcW w:w="5387" w:type="dxa"/>
          </w:tcPr>
          <w:p w:rsidR="007365E6" w:rsidRPr="00463B9A" w:rsidRDefault="007365E6" w:rsidP="00142EEB">
            <w:pPr>
              <w:ind w:left="178" w:hanging="178"/>
              <w:rPr>
                <w:rFonts w:ascii="Times New Roman" w:hAnsi="Times New Roman" w:cs="Times New Roman"/>
                <w:sz w:val="28"/>
                <w:szCs w:val="28"/>
              </w:rPr>
            </w:pPr>
            <w:r w:rsidRPr="00463B9A">
              <w:rPr>
                <w:rFonts w:ascii="Times New Roman" w:hAnsi="Times New Roman" w:cs="Times New Roman"/>
                <w:sz w:val="28"/>
                <w:szCs w:val="28"/>
              </w:rPr>
              <w:t xml:space="preserve">- </w:t>
            </w:r>
            <w:r>
              <w:rPr>
                <w:rFonts w:ascii="Times New Roman" w:hAnsi="Times New Roman" w:cs="Times New Roman"/>
                <w:sz w:val="28"/>
                <w:szCs w:val="28"/>
              </w:rPr>
              <w:t>П</w:t>
            </w:r>
            <w:r w:rsidRPr="00463B9A">
              <w:rPr>
                <w:rFonts w:ascii="Times New Roman" w:hAnsi="Times New Roman" w:cs="Times New Roman"/>
                <w:sz w:val="28"/>
                <w:szCs w:val="28"/>
              </w:rPr>
              <w:t>редседатель Красночетайской территориальной избирательной комиссии - руководитель Рабочей группы</w:t>
            </w:r>
          </w:p>
        </w:tc>
      </w:tr>
      <w:tr w:rsidR="007365E6" w:rsidRPr="00463B9A" w:rsidTr="00142EEB">
        <w:tc>
          <w:tcPr>
            <w:tcW w:w="4219" w:type="dxa"/>
          </w:tcPr>
          <w:p w:rsidR="007365E6" w:rsidRPr="00463B9A" w:rsidRDefault="007365E6" w:rsidP="00142EEB">
            <w:pPr>
              <w:rPr>
                <w:rFonts w:ascii="Times New Roman" w:hAnsi="Times New Roman" w:cs="Times New Roman"/>
                <w:sz w:val="28"/>
                <w:szCs w:val="28"/>
              </w:rPr>
            </w:pPr>
            <w:r w:rsidRPr="00463B9A">
              <w:rPr>
                <w:rFonts w:ascii="Times New Roman" w:hAnsi="Times New Roman" w:cs="Times New Roman"/>
                <w:sz w:val="28"/>
                <w:szCs w:val="28"/>
              </w:rPr>
              <w:t>Романова Лилия Геннадьевна</w:t>
            </w:r>
          </w:p>
        </w:tc>
        <w:tc>
          <w:tcPr>
            <w:tcW w:w="5387" w:type="dxa"/>
          </w:tcPr>
          <w:p w:rsidR="007365E6" w:rsidRPr="00463B9A" w:rsidRDefault="007365E6" w:rsidP="00C1098A">
            <w:pPr>
              <w:ind w:left="178" w:hanging="178"/>
              <w:rPr>
                <w:rFonts w:ascii="Times New Roman" w:hAnsi="Times New Roman" w:cs="Times New Roman"/>
                <w:sz w:val="28"/>
                <w:szCs w:val="28"/>
              </w:rPr>
            </w:pPr>
            <w:r w:rsidRPr="00463B9A">
              <w:rPr>
                <w:rFonts w:ascii="Times New Roman" w:hAnsi="Times New Roman" w:cs="Times New Roman"/>
                <w:sz w:val="28"/>
                <w:szCs w:val="28"/>
              </w:rPr>
              <w:t xml:space="preserve">- </w:t>
            </w:r>
            <w:r>
              <w:rPr>
                <w:rFonts w:ascii="Times New Roman" w:hAnsi="Times New Roman" w:cs="Times New Roman"/>
                <w:sz w:val="28"/>
                <w:szCs w:val="28"/>
              </w:rPr>
              <w:t>З</w:t>
            </w:r>
            <w:r w:rsidRPr="00463B9A">
              <w:rPr>
                <w:rFonts w:ascii="Times New Roman" w:hAnsi="Times New Roman" w:cs="Times New Roman"/>
                <w:sz w:val="28"/>
                <w:szCs w:val="28"/>
              </w:rPr>
              <w:t>амес</w:t>
            </w:r>
            <w:r>
              <w:rPr>
                <w:rFonts w:ascii="Times New Roman" w:hAnsi="Times New Roman" w:cs="Times New Roman"/>
                <w:sz w:val="28"/>
                <w:szCs w:val="28"/>
              </w:rPr>
              <w:t>т</w:t>
            </w:r>
            <w:r w:rsidRPr="00463B9A">
              <w:rPr>
                <w:rFonts w:ascii="Times New Roman" w:hAnsi="Times New Roman" w:cs="Times New Roman"/>
                <w:sz w:val="28"/>
                <w:szCs w:val="28"/>
              </w:rPr>
              <w:t xml:space="preserve">итель председателя Красночетайской территориальной избирательной комиссии </w:t>
            </w:r>
            <w:r w:rsidR="00C1098A">
              <w:rPr>
                <w:rFonts w:ascii="Times New Roman" w:hAnsi="Times New Roman" w:cs="Times New Roman"/>
                <w:sz w:val="28"/>
                <w:szCs w:val="28"/>
              </w:rPr>
              <w:t>–</w:t>
            </w:r>
            <w:r w:rsidRPr="00463B9A">
              <w:rPr>
                <w:rFonts w:ascii="Times New Roman" w:hAnsi="Times New Roman" w:cs="Times New Roman"/>
                <w:sz w:val="28"/>
                <w:szCs w:val="28"/>
              </w:rPr>
              <w:t xml:space="preserve"> </w:t>
            </w:r>
            <w:r w:rsidR="00C1098A">
              <w:rPr>
                <w:rFonts w:ascii="Times New Roman" w:hAnsi="Times New Roman" w:cs="Times New Roman"/>
                <w:sz w:val="28"/>
                <w:szCs w:val="28"/>
              </w:rPr>
              <w:t xml:space="preserve">заместитель руководителя </w:t>
            </w:r>
            <w:r w:rsidRPr="00463B9A">
              <w:rPr>
                <w:rFonts w:ascii="Times New Roman" w:hAnsi="Times New Roman" w:cs="Times New Roman"/>
                <w:sz w:val="28"/>
                <w:szCs w:val="28"/>
              </w:rPr>
              <w:t>Рабочей группы</w:t>
            </w:r>
          </w:p>
        </w:tc>
      </w:tr>
      <w:tr w:rsidR="007365E6" w:rsidRPr="00463B9A" w:rsidTr="00142EEB">
        <w:tc>
          <w:tcPr>
            <w:tcW w:w="4219" w:type="dxa"/>
          </w:tcPr>
          <w:p w:rsidR="007365E6" w:rsidRPr="00463B9A" w:rsidRDefault="007365E6" w:rsidP="00142EEB">
            <w:pPr>
              <w:rPr>
                <w:rFonts w:ascii="Times New Roman" w:hAnsi="Times New Roman" w:cs="Times New Roman"/>
                <w:sz w:val="28"/>
                <w:szCs w:val="28"/>
              </w:rPr>
            </w:pPr>
            <w:r>
              <w:rPr>
                <w:rFonts w:ascii="Times New Roman" w:hAnsi="Times New Roman" w:cs="Times New Roman"/>
                <w:sz w:val="28"/>
                <w:szCs w:val="28"/>
              </w:rPr>
              <w:t>Пахинов Юрий Григорьевич</w:t>
            </w:r>
          </w:p>
        </w:tc>
        <w:tc>
          <w:tcPr>
            <w:tcW w:w="5387" w:type="dxa"/>
          </w:tcPr>
          <w:p w:rsidR="007365E6" w:rsidRPr="00463B9A" w:rsidRDefault="007365E6" w:rsidP="007365E6">
            <w:pPr>
              <w:ind w:left="178" w:hanging="178"/>
              <w:rPr>
                <w:rFonts w:ascii="Times New Roman" w:hAnsi="Times New Roman" w:cs="Times New Roman"/>
                <w:sz w:val="28"/>
                <w:szCs w:val="28"/>
              </w:rPr>
            </w:pPr>
            <w:r w:rsidRPr="00463B9A">
              <w:rPr>
                <w:rFonts w:ascii="Times New Roman" w:hAnsi="Times New Roman" w:cs="Times New Roman"/>
                <w:sz w:val="28"/>
                <w:szCs w:val="28"/>
              </w:rPr>
              <w:t xml:space="preserve">- </w:t>
            </w:r>
            <w:r>
              <w:rPr>
                <w:rFonts w:ascii="Times New Roman" w:hAnsi="Times New Roman" w:cs="Times New Roman"/>
                <w:sz w:val="28"/>
                <w:szCs w:val="28"/>
              </w:rPr>
              <w:t>Член</w:t>
            </w:r>
            <w:r w:rsidRPr="00463B9A">
              <w:rPr>
                <w:rFonts w:ascii="Times New Roman" w:hAnsi="Times New Roman" w:cs="Times New Roman"/>
                <w:sz w:val="28"/>
                <w:szCs w:val="28"/>
              </w:rPr>
              <w:t xml:space="preserve"> Красночетайской территориальной избирательной комиссии </w:t>
            </w:r>
            <w:r>
              <w:rPr>
                <w:rFonts w:ascii="Times New Roman" w:hAnsi="Times New Roman" w:cs="Times New Roman"/>
                <w:sz w:val="28"/>
                <w:szCs w:val="28"/>
              </w:rPr>
              <w:t>с правом решающего голоса</w:t>
            </w:r>
          </w:p>
        </w:tc>
      </w:tr>
      <w:tr w:rsidR="007365E6" w:rsidRPr="00463B9A" w:rsidTr="00142EEB">
        <w:tc>
          <w:tcPr>
            <w:tcW w:w="4219" w:type="dxa"/>
          </w:tcPr>
          <w:p w:rsidR="007365E6" w:rsidRPr="00463B9A" w:rsidRDefault="007365E6" w:rsidP="00142EEB">
            <w:pPr>
              <w:rPr>
                <w:rFonts w:ascii="Times New Roman" w:hAnsi="Times New Roman" w:cs="Times New Roman"/>
                <w:sz w:val="28"/>
                <w:szCs w:val="28"/>
              </w:rPr>
            </w:pPr>
            <w:r>
              <w:rPr>
                <w:rFonts w:ascii="Times New Roman" w:hAnsi="Times New Roman" w:cs="Times New Roman"/>
                <w:sz w:val="28"/>
                <w:szCs w:val="28"/>
              </w:rPr>
              <w:t xml:space="preserve">Князькова Светлана </w:t>
            </w:r>
            <w:r w:rsidR="00B4206F">
              <w:rPr>
                <w:rFonts w:ascii="Times New Roman" w:hAnsi="Times New Roman" w:cs="Times New Roman"/>
                <w:sz w:val="28"/>
                <w:szCs w:val="28"/>
              </w:rPr>
              <w:t>Петровна</w:t>
            </w:r>
          </w:p>
        </w:tc>
        <w:tc>
          <w:tcPr>
            <w:tcW w:w="5387" w:type="dxa"/>
          </w:tcPr>
          <w:p w:rsidR="007365E6" w:rsidRPr="00463B9A" w:rsidRDefault="007365E6" w:rsidP="007365E6">
            <w:pPr>
              <w:ind w:left="178" w:hanging="178"/>
              <w:rPr>
                <w:rFonts w:ascii="Times New Roman" w:hAnsi="Times New Roman" w:cs="Times New Roman"/>
                <w:sz w:val="28"/>
                <w:szCs w:val="28"/>
              </w:rPr>
            </w:pPr>
            <w:r w:rsidRPr="00463B9A">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 Красночетайского района</w:t>
            </w:r>
          </w:p>
        </w:tc>
      </w:tr>
      <w:tr w:rsidR="007365E6" w:rsidRPr="00463B9A" w:rsidTr="00142EEB">
        <w:tc>
          <w:tcPr>
            <w:tcW w:w="4219" w:type="dxa"/>
          </w:tcPr>
          <w:p w:rsidR="007365E6" w:rsidRPr="00463B9A" w:rsidRDefault="007365E6" w:rsidP="00142EEB">
            <w:pPr>
              <w:rPr>
                <w:rFonts w:ascii="Times New Roman" w:hAnsi="Times New Roman" w:cs="Times New Roman"/>
                <w:sz w:val="28"/>
                <w:szCs w:val="28"/>
              </w:rPr>
            </w:pPr>
            <w:r w:rsidRPr="00463B9A">
              <w:rPr>
                <w:rFonts w:ascii="Times New Roman" w:hAnsi="Times New Roman" w:cs="Times New Roman"/>
                <w:sz w:val="28"/>
                <w:szCs w:val="28"/>
              </w:rPr>
              <w:t>Оринова Алина Николаевна</w:t>
            </w:r>
          </w:p>
        </w:tc>
        <w:tc>
          <w:tcPr>
            <w:tcW w:w="5387" w:type="dxa"/>
          </w:tcPr>
          <w:p w:rsidR="007365E6" w:rsidRPr="00463B9A" w:rsidRDefault="007365E6" w:rsidP="00142EEB">
            <w:pPr>
              <w:ind w:left="178" w:hanging="178"/>
              <w:rPr>
                <w:rFonts w:ascii="Times New Roman" w:hAnsi="Times New Roman" w:cs="Times New Roman"/>
                <w:sz w:val="28"/>
                <w:szCs w:val="28"/>
              </w:rPr>
            </w:pPr>
            <w:r w:rsidRPr="00463B9A">
              <w:rPr>
                <w:rFonts w:ascii="Times New Roman" w:hAnsi="Times New Roman" w:cs="Times New Roman"/>
                <w:sz w:val="28"/>
                <w:szCs w:val="28"/>
              </w:rPr>
              <w:t>- Главный редактор АУ «Редакция Красночетайской районной газеты «Наша жизнь» Мининформполитики Чувашии</w:t>
            </w:r>
          </w:p>
        </w:tc>
      </w:tr>
    </w:tbl>
    <w:p w:rsidR="007365E6" w:rsidRDefault="007365E6" w:rsidP="007365E6">
      <w:pPr>
        <w:jc w:val="center"/>
        <w:rPr>
          <w:rFonts w:ascii="Times New Roman" w:hAnsi="Times New Roman" w:cs="Times New Roman"/>
        </w:rPr>
      </w:pPr>
    </w:p>
    <w:p w:rsidR="007365E6" w:rsidRDefault="007365E6" w:rsidP="007365E6">
      <w:pPr>
        <w:jc w:val="center"/>
        <w:rPr>
          <w:rFonts w:ascii="Times New Roman" w:hAnsi="Times New Roman" w:cs="Times New Roman"/>
        </w:rPr>
      </w:pPr>
    </w:p>
    <w:p w:rsidR="007365E6" w:rsidRDefault="007365E6" w:rsidP="007365E6">
      <w:pPr>
        <w:jc w:val="center"/>
        <w:rPr>
          <w:rFonts w:ascii="Times New Roman" w:hAnsi="Times New Roman" w:cs="Times New Roman"/>
        </w:rPr>
      </w:pPr>
    </w:p>
    <w:p w:rsidR="007365E6" w:rsidRDefault="007365E6" w:rsidP="007365E6">
      <w:pPr>
        <w:jc w:val="center"/>
        <w:rPr>
          <w:rFonts w:ascii="Times New Roman" w:hAnsi="Times New Roman" w:cs="Times New Roman"/>
        </w:rPr>
      </w:pPr>
    </w:p>
    <w:p w:rsidR="007365E6" w:rsidRDefault="007365E6" w:rsidP="007365E6">
      <w:pPr>
        <w:jc w:val="center"/>
        <w:rPr>
          <w:rFonts w:ascii="Times New Roman" w:hAnsi="Times New Roman" w:cs="Times New Roman"/>
        </w:rPr>
      </w:pPr>
    </w:p>
    <w:p w:rsidR="007365E6" w:rsidRDefault="007365E6" w:rsidP="007365E6">
      <w:pPr>
        <w:jc w:val="center"/>
        <w:rPr>
          <w:rFonts w:ascii="Times New Roman" w:hAnsi="Times New Roman" w:cs="Times New Roman"/>
        </w:rPr>
      </w:pPr>
    </w:p>
    <w:p w:rsidR="007365E6" w:rsidRDefault="007365E6" w:rsidP="007365E6">
      <w:pPr>
        <w:jc w:val="center"/>
        <w:rPr>
          <w:rFonts w:ascii="Times New Roman" w:hAnsi="Times New Roman" w:cs="Times New Roman"/>
        </w:rPr>
      </w:pP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7365E6" w:rsidTr="007365E6">
        <w:tc>
          <w:tcPr>
            <w:tcW w:w="5068" w:type="dxa"/>
          </w:tcPr>
          <w:p w:rsidR="007365E6" w:rsidRDefault="007365E6" w:rsidP="007365E6">
            <w:pPr>
              <w:jc w:val="center"/>
              <w:rPr>
                <w:rFonts w:ascii="Times New Roman" w:hAnsi="Times New Roman" w:cs="Times New Roman"/>
              </w:rPr>
            </w:pPr>
            <w:r w:rsidRPr="00BD6506">
              <w:rPr>
                <w:rFonts w:ascii="Times New Roman" w:hAnsi="Times New Roman" w:cs="Times New Roman"/>
              </w:rPr>
              <w:lastRenderedPageBreak/>
              <w:t>Приложение</w:t>
            </w:r>
            <w:r>
              <w:rPr>
                <w:rFonts w:ascii="Times New Roman" w:hAnsi="Times New Roman" w:cs="Times New Roman"/>
              </w:rPr>
              <w:t xml:space="preserve"> №2</w:t>
            </w:r>
          </w:p>
          <w:p w:rsidR="007365E6" w:rsidRDefault="007365E6" w:rsidP="007365E6">
            <w:pPr>
              <w:jc w:val="center"/>
              <w:rPr>
                <w:rFonts w:ascii="Times New Roman" w:hAnsi="Times New Roman" w:cs="Times New Roman"/>
              </w:rPr>
            </w:pPr>
          </w:p>
          <w:p w:rsidR="007365E6" w:rsidRDefault="007365E6" w:rsidP="007365E6">
            <w:pPr>
              <w:jc w:val="center"/>
              <w:rPr>
                <w:rFonts w:ascii="Times New Roman" w:hAnsi="Times New Roman" w:cs="Times New Roman"/>
              </w:rPr>
            </w:pPr>
            <w:r>
              <w:rPr>
                <w:rFonts w:ascii="Times New Roman" w:hAnsi="Times New Roman" w:cs="Times New Roman"/>
              </w:rPr>
              <w:t>УТВЕРЖДЕН</w:t>
            </w:r>
          </w:p>
          <w:p w:rsidR="007365E6" w:rsidRDefault="007365E6" w:rsidP="007365E6">
            <w:pPr>
              <w:ind w:left="-533" w:firstLine="533"/>
              <w:jc w:val="center"/>
              <w:rPr>
                <w:rFonts w:ascii="Times New Roman" w:hAnsi="Times New Roman" w:cs="Times New Roman"/>
              </w:rPr>
            </w:pPr>
            <w:r>
              <w:rPr>
                <w:rFonts w:ascii="Times New Roman" w:hAnsi="Times New Roman" w:cs="Times New Roman"/>
              </w:rPr>
              <w:t>решением Красночетайской территориальной</w:t>
            </w:r>
          </w:p>
          <w:p w:rsidR="007365E6" w:rsidRDefault="007365E6" w:rsidP="007365E6">
            <w:pPr>
              <w:ind w:left="-533" w:firstLine="533"/>
              <w:jc w:val="center"/>
              <w:rPr>
                <w:rFonts w:ascii="Times New Roman" w:hAnsi="Times New Roman" w:cs="Times New Roman"/>
              </w:rPr>
            </w:pPr>
            <w:r>
              <w:rPr>
                <w:rFonts w:ascii="Times New Roman" w:hAnsi="Times New Roman" w:cs="Times New Roman"/>
              </w:rPr>
              <w:t>избирательной комиссии</w:t>
            </w:r>
          </w:p>
          <w:p w:rsidR="007365E6" w:rsidRPr="00BD6506" w:rsidRDefault="007365E6" w:rsidP="007365E6">
            <w:pPr>
              <w:ind w:left="-533" w:firstLine="533"/>
              <w:jc w:val="center"/>
              <w:rPr>
                <w:rFonts w:ascii="Times New Roman" w:hAnsi="Times New Roman" w:cs="Times New Roman"/>
              </w:rPr>
            </w:pPr>
            <w:r>
              <w:rPr>
                <w:rFonts w:ascii="Times New Roman" w:hAnsi="Times New Roman" w:cs="Times New Roman"/>
              </w:rPr>
              <w:t>от 22 июня  2021 года  № 10/25-5</w:t>
            </w:r>
          </w:p>
          <w:p w:rsidR="007365E6" w:rsidRDefault="007365E6" w:rsidP="003624CE">
            <w:pPr>
              <w:tabs>
                <w:tab w:val="left" w:pos="709"/>
              </w:tabs>
              <w:spacing w:after="13"/>
              <w:ind w:right="-285"/>
              <w:jc w:val="right"/>
              <w:rPr>
                <w:sz w:val="26"/>
                <w:szCs w:val="26"/>
              </w:rPr>
            </w:pPr>
          </w:p>
        </w:tc>
      </w:tr>
    </w:tbl>
    <w:p w:rsidR="003624CE" w:rsidRDefault="003624CE" w:rsidP="003624CE">
      <w:pPr>
        <w:tabs>
          <w:tab w:val="left" w:pos="709"/>
        </w:tabs>
        <w:spacing w:after="13"/>
        <w:ind w:left="718" w:right="-285" w:hanging="10"/>
        <w:jc w:val="right"/>
        <w:rPr>
          <w:sz w:val="26"/>
          <w:szCs w:val="26"/>
        </w:rPr>
      </w:pPr>
    </w:p>
    <w:p w:rsidR="007365E6" w:rsidRPr="001F1517" w:rsidRDefault="007365E6" w:rsidP="003624CE">
      <w:pPr>
        <w:tabs>
          <w:tab w:val="left" w:pos="709"/>
        </w:tabs>
        <w:spacing w:after="13"/>
        <w:ind w:left="718" w:right="-285" w:hanging="10"/>
        <w:jc w:val="right"/>
        <w:rPr>
          <w:sz w:val="26"/>
          <w:szCs w:val="26"/>
        </w:rPr>
      </w:pPr>
    </w:p>
    <w:p w:rsidR="003624CE" w:rsidRPr="00C1098A" w:rsidRDefault="003624CE" w:rsidP="00C1098A">
      <w:pPr>
        <w:tabs>
          <w:tab w:val="left" w:pos="709"/>
        </w:tabs>
        <w:spacing w:after="13"/>
        <w:ind w:left="718" w:right="-285" w:hanging="10"/>
        <w:jc w:val="center"/>
        <w:rPr>
          <w:rFonts w:ascii="Times New Roman" w:hAnsi="Times New Roman" w:cs="Times New Roman"/>
          <w:b/>
          <w:sz w:val="28"/>
          <w:szCs w:val="28"/>
        </w:rPr>
      </w:pPr>
      <w:r w:rsidRPr="00C1098A">
        <w:rPr>
          <w:rFonts w:ascii="Times New Roman" w:hAnsi="Times New Roman" w:cs="Times New Roman"/>
          <w:b/>
          <w:sz w:val="28"/>
          <w:szCs w:val="28"/>
        </w:rPr>
        <w:t>ПОЛОЖЕНИЕ</w:t>
      </w:r>
    </w:p>
    <w:p w:rsidR="003624CE" w:rsidRPr="00C1098A" w:rsidRDefault="003624CE" w:rsidP="00C1098A">
      <w:pPr>
        <w:tabs>
          <w:tab w:val="left" w:pos="709"/>
        </w:tabs>
        <w:spacing w:after="13"/>
        <w:ind w:left="718" w:right="-285" w:hanging="10"/>
        <w:jc w:val="center"/>
        <w:rPr>
          <w:rFonts w:ascii="Times New Roman" w:hAnsi="Times New Roman" w:cs="Times New Roman"/>
          <w:b/>
          <w:sz w:val="28"/>
          <w:szCs w:val="28"/>
        </w:rPr>
      </w:pPr>
      <w:r w:rsidRPr="00C1098A">
        <w:rPr>
          <w:rFonts w:ascii="Times New Roman" w:hAnsi="Times New Roman" w:cs="Times New Roman"/>
          <w:b/>
          <w:sz w:val="28"/>
          <w:szCs w:val="28"/>
        </w:rPr>
        <w:t xml:space="preserve">о Рабочей группе </w:t>
      </w:r>
      <w:r w:rsidR="00C1098A">
        <w:rPr>
          <w:rFonts w:ascii="Times New Roman" w:hAnsi="Times New Roman" w:cs="Times New Roman"/>
          <w:b/>
          <w:sz w:val="28"/>
          <w:szCs w:val="28"/>
        </w:rPr>
        <w:t xml:space="preserve">Красночетайской </w:t>
      </w:r>
      <w:r w:rsidRPr="00C1098A">
        <w:rPr>
          <w:rFonts w:ascii="Times New Roman" w:hAnsi="Times New Roman" w:cs="Times New Roman"/>
          <w:b/>
          <w:sz w:val="28"/>
          <w:szCs w:val="28"/>
        </w:rPr>
        <w:t xml:space="preserve"> территориальной избирательной комиссии</w:t>
      </w:r>
      <w:r w:rsidR="00C1098A">
        <w:rPr>
          <w:rFonts w:ascii="Times New Roman" w:hAnsi="Times New Roman" w:cs="Times New Roman"/>
          <w:b/>
          <w:sz w:val="28"/>
          <w:szCs w:val="28"/>
        </w:rPr>
        <w:t xml:space="preserve"> </w:t>
      </w:r>
      <w:r w:rsidRPr="00C1098A">
        <w:rPr>
          <w:rFonts w:ascii="Times New Roman" w:hAnsi="Times New Roman" w:cs="Times New Roman"/>
          <w:b/>
          <w:sz w:val="28"/>
          <w:szCs w:val="28"/>
        </w:rPr>
        <w:t>по информационным спорам и иным вопросам</w:t>
      </w:r>
    </w:p>
    <w:p w:rsidR="003624CE" w:rsidRPr="00C1098A" w:rsidRDefault="003624CE" w:rsidP="00C1098A">
      <w:pPr>
        <w:tabs>
          <w:tab w:val="left" w:pos="709"/>
        </w:tabs>
        <w:spacing w:after="13"/>
        <w:ind w:left="718" w:right="-285" w:hanging="10"/>
        <w:jc w:val="center"/>
        <w:rPr>
          <w:rFonts w:ascii="Times New Roman" w:hAnsi="Times New Roman" w:cs="Times New Roman"/>
          <w:b/>
          <w:sz w:val="28"/>
          <w:szCs w:val="28"/>
        </w:rPr>
      </w:pPr>
      <w:r w:rsidRPr="00C1098A">
        <w:rPr>
          <w:rFonts w:ascii="Times New Roman" w:hAnsi="Times New Roman" w:cs="Times New Roman"/>
          <w:b/>
          <w:sz w:val="28"/>
          <w:szCs w:val="28"/>
        </w:rPr>
        <w:t>информационного обеспечения выборов</w:t>
      </w:r>
    </w:p>
    <w:p w:rsidR="003624CE" w:rsidRPr="00C1098A" w:rsidRDefault="003624CE" w:rsidP="00C1098A">
      <w:pPr>
        <w:tabs>
          <w:tab w:val="left" w:pos="709"/>
        </w:tabs>
        <w:spacing w:after="0" w:line="259" w:lineRule="auto"/>
        <w:ind w:left="718" w:right="-285"/>
        <w:jc w:val="both"/>
        <w:rPr>
          <w:rFonts w:ascii="Times New Roman" w:hAnsi="Times New Roman" w:cs="Times New Roman"/>
          <w:sz w:val="28"/>
          <w:szCs w:val="28"/>
        </w:rPr>
      </w:pPr>
    </w:p>
    <w:p w:rsidR="003624CE" w:rsidRPr="00C1098A" w:rsidRDefault="003624CE" w:rsidP="00C1098A">
      <w:pPr>
        <w:pStyle w:val="2"/>
        <w:tabs>
          <w:tab w:val="left" w:pos="709"/>
        </w:tabs>
        <w:ind w:left="718" w:right="-285"/>
        <w:rPr>
          <w:b/>
          <w:szCs w:val="28"/>
          <w:u w:val="none"/>
        </w:rPr>
      </w:pPr>
      <w:r w:rsidRPr="00C1098A">
        <w:rPr>
          <w:b/>
          <w:szCs w:val="28"/>
          <w:u w:val="none"/>
        </w:rPr>
        <w:t>1. Общие положения</w:t>
      </w:r>
    </w:p>
    <w:p w:rsidR="003624CE" w:rsidRPr="00C1098A" w:rsidRDefault="003624CE" w:rsidP="00C1098A">
      <w:pPr>
        <w:tabs>
          <w:tab w:val="left" w:pos="709"/>
        </w:tabs>
        <w:spacing w:after="0" w:line="259" w:lineRule="auto"/>
        <w:ind w:left="718" w:right="-285"/>
        <w:jc w:val="center"/>
        <w:rPr>
          <w:rFonts w:ascii="Times New Roman" w:hAnsi="Times New Roman" w:cs="Times New Roman"/>
          <w:sz w:val="28"/>
          <w:szCs w:val="28"/>
        </w:rPr>
      </w:pP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1.1. Настоящее Положение определяет порядок и формы деятельности Рабочей группы </w:t>
      </w:r>
      <w:r w:rsidR="00C1098A">
        <w:rPr>
          <w:rFonts w:ascii="Times New Roman" w:hAnsi="Times New Roman" w:cs="Times New Roman"/>
          <w:sz w:val="28"/>
          <w:szCs w:val="28"/>
        </w:rPr>
        <w:t>Красночетайской</w:t>
      </w:r>
      <w:r w:rsidRPr="00C1098A">
        <w:rPr>
          <w:rFonts w:ascii="Times New Roman" w:hAnsi="Times New Roman" w:cs="Times New Roman"/>
          <w:sz w:val="28"/>
          <w:szCs w:val="28"/>
        </w:rPr>
        <w:t xml:space="preserve"> территориальной избирательной комиссии по информационным спорам и иным вопросам информационного обеспечения выборов (далее – Рабочая группа).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1.2.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Чувашской Республики, постановлениями Центральной избирательной комиссии Российской Федерации, постановлениями Центральной избирательной комиссии Чувашской Республики, решениями </w:t>
      </w:r>
      <w:r w:rsidR="00C1098A">
        <w:rPr>
          <w:rFonts w:ascii="Times New Roman" w:hAnsi="Times New Roman" w:cs="Times New Roman"/>
          <w:sz w:val="28"/>
          <w:szCs w:val="28"/>
        </w:rPr>
        <w:t xml:space="preserve">Красночетайской </w:t>
      </w:r>
      <w:r w:rsidRPr="00C1098A">
        <w:rPr>
          <w:rFonts w:ascii="Times New Roman" w:hAnsi="Times New Roman" w:cs="Times New Roman"/>
          <w:sz w:val="28"/>
          <w:szCs w:val="28"/>
        </w:rPr>
        <w:t xml:space="preserve">территориальной избирательной комиссии и настоящим Положением.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1.3. Рабочая группа действует на общественных началах и формируется из числа членов </w:t>
      </w:r>
      <w:r w:rsidR="00C1098A">
        <w:rPr>
          <w:rFonts w:ascii="Times New Roman" w:hAnsi="Times New Roman" w:cs="Times New Roman"/>
          <w:sz w:val="28"/>
          <w:szCs w:val="28"/>
        </w:rPr>
        <w:t>Красночетайской территориальной</w:t>
      </w:r>
      <w:r w:rsidRPr="00C1098A">
        <w:rPr>
          <w:rFonts w:ascii="Times New Roman" w:hAnsi="Times New Roman" w:cs="Times New Roman"/>
          <w:sz w:val="28"/>
          <w:szCs w:val="28"/>
        </w:rPr>
        <w:t xml:space="preserve"> избирательной комиссии, представителей территориальных органов федеральных органов исполнительной власти и республиканских органов государственной власти, общественных объединений, организаций, осуществляющих выпуск средств массовой информации, ученых и специалистов.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1.4. Состав Рабочей группы утверждается решением </w:t>
      </w:r>
      <w:r w:rsidR="00C1098A">
        <w:rPr>
          <w:rFonts w:ascii="Times New Roman" w:hAnsi="Times New Roman" w:cs="Times New Roman"/>
          <w:sz w:val="28"/>
          <w:szCs w:val="28"/>
        </w:rPr>
        <w:t>Красночетайской</w:t>
      </w:r>
      <w:r w:rsidRPr="00C1098A">
        <w:rPr>
          <w:rFonts w:ascii="Times New Roman" w:hAnsi="Times New Roman" w:cs="Times New Roman"/>
          <w:sz w:val="28"/>
          <w:szCs w:val="28"/>
        </w:rPr>
        <w:t xml:space="preserve"> территориальной избирательной комиссии.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1.5. Руководитель Рабочей группы и заместитель руководителя Рабочей группы назначаются решением </w:t>
      </w:r>
      <w:r w:rsidR="00C1098A">
        <w:rPr>
          <w:rFonts w:ascii="Times New Roman" w:hAnsi="Times New Roman" w:cs="Times New Roman"/>
          <w:sz w:val="28"/>
          <w:szCs w:val="28"/>
        </w:rPr>
        <w:t>Красночетайской</w:t>
      </w:r>
      <w:r w:rsidRPr="00C1098A">
        <w:rPr>
          <w:rFonts w:ascii="Times New Roman" w:hAnsi="Times New Roman" w:cs="Times New Roman"/>
          <w:sz w:val="28"/>
          <w:szCs w:val="28"/>
        </w:rPr>
        <w:t xml:space="preserve"> территориальной избирательной комиссии. </w:t>
      </w:r>
    </w:p>
    <w:p w:rsidR="003624CE" w:rsidRPr="00C1098A" w:rsidRDefault="003624CE" w:rsidP="00C1098A">
      <w:pPr>
        <w:pStyle w:val="2"/>
        <w:tabs>
          <w:tab w:val="left" w:pos="709"/>
        </w:tabs>
        <w:ind w:left="718" w:right="-285"/>
        <w:rPr>
          <w:b/>
          <w:szCs w:val="28"/>
          <w:u w:val="none"/>
        </w:rPr>
      </w:pPr>
      <w:r w:rsidRPr="00C1098A">
        <w:rPr>
          <w:b/>
          <w:szCs w:val="28"/>
          <w:u w:val="none"/>
        </w:rPr>
        <w:lastRenderedPageBreak/>
        <w:t>2. Компетенция Рабочей группы</w:t>
      </w:r>
    </w:p>
    <w:p w:rsidR="003624CE" w:rsidRPr="00C1098A" w:rsidRDefault="003624CE" w:rsidP="00C1098A">
      <w:pPr>
        <w:tabs>
          <w:tab w:val="left" w:pos="709"/>
        </w:tabs>
        <w:spacing w:after="0" w:line="259" w:lineRule="auto"/>
        <w:ind w:left="718" w:right="-285"/>
        <w:jc w:val="both"/>
        <w:rPr>
          <w:rFonts w:ascii="Times New Roman" w:hAnsi="Times New Roman" w:cs="Times New Roman"/>
          <w:sz w:val="28"/>
          <w:szCs w:val="28"/>
        </w:rPr>
      </w:pP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ab/>
        <w:t xml:space="preserve">К компетенции Рабочей группы относится: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2.1. Проверка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(далее – агитационные материалы), представленных в избирательную комиссию, на предмет их соответствия законодательству о выборах, а также подготовка соответствующих заключений;</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2.2. Рассмотрение вопросов, касающихся законности публикаций результатов опросов общественного мнения, связанных с выборами;</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2.3. Предварительное рассмотрение обращений о нарушениях положений Федерального закона «Об основных гарантиях избирательных прав и права на участие в референдуме граждан Российской Федерации», регулирующих порядок информирования избирателей, проведения предвыборной агитации;</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2.4. Сбор и подготовка аналитических материалов о нарушениях избирательного законодательства, регулирующего порядок информирования избирателей и проведения предвыборной агитации, допущенных избирательными объединениями, кандидатами, организациями телерадиовещания, редакциями периодических печатных изданий, иными лицами в ходе избирательных кампаний, и принятие соответствующих заключений Рабочей группы;</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2.5. Подготовка проектов представлений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2.6. Рассмотрение полученных территориальной избирательной комиссией от государственных органов, организаций, их должностных лиц, органов местного самоуправления, в том числе организаций телерадиовещания, редакций периодических печатных изданий, общественных объединений, их должностных лиц сведений и материалов по вопросам компетенции Рабочей группы;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lastRenderedPageBreak/>
        <w:t>2.7. Проведение мониторинга публикаций муниципальных (местных) печатных изданий, публикаций в сетевых изданиях, программ (сюжетов) муниципальных (местных) организаций телерадиовещания;</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2.8. 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в комиссию организациями телерадиовещания, редакциями периодических печатных и сетевых изданий, в порядке, установленном законодательством о выборах;</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2.9. 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комиссию в порядке, установленном законодательством о выборах;</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2.10. Сбор, систематизация и размещение на сайте территориальной избирательной комиссии информации о фактах предоставления помещений, находящихся в государственной или муниципальной собственности и безвозмездно предоставленной избирательным объединениям, зарегистрированным кандидатам для проведения агитационных публичных мероприятий в форме собраний;</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2.11. Ввод в задачу «Агитация» Государственной автоматизированной системы Российской Федерации «Выборы» сведений, предусмотренных Регламентом использования ГАС «Выборы».</w:t>
      </w:r>
    </w:p>
    <w:p w:rsidR="003624CE" w:rsidRPr="00C1098A" w:rsidRDefault="003624CE" w:rsidP="00C1098A">
      <w:pPr>
        <w:tabs>
          <w:tab w:val="left" w:pos="709"/>
        </w:tabs>
        <w:spacing w:after="0" w:line="259" w:lineRule="auto"/>
        <w:ind w:left="718" w:right="-285"/>
        <w:jc w:val="both"/>
        <w:rPr>
          <w:rFonts w:ascii="Times New Roman" w:hAnsi="Times New Roman" w:cs="Times New Roman"/>
          <w:sz w:val="28"/>
          <w:szCs w:val="28"/>
        </w:rPr>
      </w:pPr>
    </w:p>
    <w:p w:rsidR="003624CE" w:rsidRPr="00C1098A" w:rsidRDefault="003624CE" w:rsidP="00C1098A">
      <w:pPr>
        <w:pStyle w:val="2"/>
        <w:tabs>
          <w:tab w:val="left" w:pos="709"/>
        </w:tabs>
        <w:ind w:left="718" w:right="-285"/>
        <w:rPr>
          <w:b/>
          <w:szCs w:val="28"/>
          <w:u w:val="none"/>
        </w:rPr>
      </w:pPr>
      <w:r w:rsidRPr="00C1098A">
        <w:rPr>
          <w:b/>
          <w:szCs w:val="28"/>
          <w:u w:val="none"/>
        </w:rPr>
        <w:t>3. Порядок деятельности Рабочей группы</w:t>
      </w:r>
    </w:p>
    <w:p w:rsidR="003624CE" w:rsidRPr="00C1098A" w:rsidRDefault="003624CE" w:rsidP="00C1098A">
      <w:pPr>
        <w:tabs>
          <w:tab w:val="left" w:pos="709"/>
        </w:tabs>
        <w:spacing w:after="0" w:line="259" w:lineRule="auto"/>
        <w:ind w:left="718" w:right="-285"/>
        <w:jc w:val="both"/>
        <w:rPr>
          <w:rFonts w:ascii="Times New Roman" w:hAnsi="Times New Roman" w:cs="Times New Roman"/>
          <w:sz w:val="28"/>
          <w:szCs w:val="28"/>
        </w:rPr>
      </w:pP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3.1. Деятельность Рабочей группы осуществляется на основе коллегиальности, открытого обсуждения вопросов, относящихся к ее компетенции.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3.2. Планирует и организует деятельность Рабочей группы руководитель Рабочей группы.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ab/>
        <w:t>3.3. Руководитель Рабочей группы:</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ab/>
        <w:t xml:space="preserve">созывает заседание Рабочей группы; </w:t>
      </w:r>
    </w:p>
    <w:p w:rsidR="003624CE" w:rsidRPr="00C1098A" w:rsidRDefault="003624CE" w:rsidP="00C1098A">
      <w:pPr>
        <w:tabs>
          <w:tab w:val="left" w:pos="709"/>
        </w:tabs>
        <w:spacing w:after="17"/>
        <w:ind w:left="718" w:right="-285" w:hanging="10"/>
        <w:jc w:val="both"/>
        <w:rPr>
          <w:rFonts w:ascii="Times New Roman" w:hAnsi="Times New Roman" w:cs="Times New Roman"/>
          <w:sz w:val="28"/>
          <w:szCs w:val="28"/>
        </w:rPr>
      </w:pPr>
      <w:r w:rsidRPr="00C1098A">
        <w:rPr>
          <w:rFonts w:ascii="Times New Roman" w:hAnsi="Times New Roman" w:cs="Times New Roman"/>
          <w:sz w:val="28"/>
          <w:szCs w:val="28"/>
        </w:rPr>
        <w:lastRenderedPageBreak/>
        <w:tab/>
      </w:r>
      <w:r w:rsidRPr="00C1098A">
        <w:rPr>
          <w:rFonts w:ascii="Times New Roman" w:hAnsi="Times New Roman" w:cs="Times New Roman"/>
          <w:sz w:val="28"/>
          <w:szCs w:val="28"/>
        </w:rPr>
        <w:tab/>
      </w:r>
      <w:r w:rsidRPr="00C1098A">
        <w:rPr>
          <w:rFonts w:ascii="Times New Roman" w:hAnsi="Times New Roman" w:cs="Times New Roman"/>
          <w:sz w:val="28"/>
          <w:szCs w:val="28"/>
        </w:rPr>
        <w:tab/>
        <w:t>дает поручения, в том числе членам Рабочей группы, касающиеся подготовки материалов к заседанию Рабочей группы;</w:t>
      </w:r>
    </w:p>
    <w:p w:rsidR="003624CE" w:rsidRPr="00C1098A" w:rsidRDefault="003624CE" w:rsidP="00C1098A">
      <w:pPr>
        <w:tabs>
          <w:tab w:val="left" w:pos="709"/>
        </w:tabs>
        <w:spacing w:after="17"/>
        <w:ind w:left="718" w:right="-285" w:hanging="10"/>
        <w:jc w:val="both"/>
        <w:rPr>
          <w:rFonts w:ascii="Times New Roman" w:hAnsi="Times New Roman" w:cs="Times New Roman"/>
          <w:sz w:val="28"/>
          <w:szCs w:val="28"/>
        </w:rPr>
      </w:pPr>
      <w:r w:rsidRPr="00C1098A">
        <w:rPr>
          <w:rFonts w:ascii="Times New Roman" w:hAnsi="Times New Roman" w:cs="Times New Roman"/>
          <w:sz w:val="28"/>
          <w:szCs w:val="28"/>
        </w:rPr>
        <w:tab/>
      </w:r>
      <w:r w:rsidRPr="00C1098A">
        <w:rPr>
          <w:rFonts w:ascii="Times New Roman" w:hAnsi="Times New Roman" w:cs="Times New Roman"/>
          <w:sz w:val="28"/>
          <w:szCs w:val="28"/>
        </w:rPr>
        <w:tab/>
      </w:r>
      <w:r w:rsidRPr="00C1098A">
        <w:rPr>
          <w:rFonts w:ascii="Times New Roman" w:hAnsi="Times New Roman" w:cs="Times New Roman"/>
          <w:sz w:val="28"/>
          <w:szCs w:val="28"/>
        </w:rPr>
        <w:tab/>
        <w:t>дает поручения, касающиеся оповещения членов Рабочей группы и приглашенных лиц о времени и месте заседания Рабочей группы;  председательствует на заседаниях Рабочей группы;</w:t>
      </w:r>
    </w:p>
    <w:p w:rsidR="003624CE" w:rsidRPr="00C1098A" w:rsidRDefault="003624CE" w:rsidP="00C1098A">
      <w:pPr>
        <w:tabs>
          <w:tab w:val="left" w:pos="709"/>
        </w:tabs>
        <w:spacing w:after="17"/>
        <w:ind w:left="718" w:right="-285" w:hanging="10"/>
        <w:jc w:val="both"/>
        <w:rPr>
          <w:rFonts w:ascii="Times New Roman" w:hAnsi="Times New Roman" w:cs="Times New Roman"/>
          <w:sz w:val="28"/>
          <w:szCs w:val="28"/>
        </w:rPr>
      </w:pPr>
      <w:r w:rsidRPr="00C1098A">
        <w:rPr>
          <w:rFonts w:ascii="Times New Roman" w:hAnsi="Times New Roman" w:cs="Times New Roman"/>
          <w:sz w:val="28"/>
          <w:szCs w:val="28"/>
        </w:rPr>
        <w:tab/>
      </w:r>
      <w:r w:rsidRPr="00C1098A">
        <w:rPr>
          <w:rFonts w:ascii="Times New Roman" w:hAnsi="Times New Roman" w:cs="Times New Roman"/>
          <w:sz w:val="28"/>
          <w:szCs w:val="28"/>
        </w:rPr>
        <w:tab/>
      </w:r>
      <w:r w:rsidRPr="00C1098A">
        <w:rPr>
          <w:rFonts w:ascii="Times New Roman" w:hAnsi="Times New Roman" w:cs="Times New Roman"/>
          <w:sz w:val="28"/>
          <w:szCs w:val="28"/>
        </w:rPr>
        <w:tab/>
        <w:t xml:space="preserve">выступает на заседаниях избирательной комиссии, информируя о заключениях, принимаемых Рабочей группой, и вносит предложения по принятию на основании заключений соответствующих решений территориальной избирательной комиссии.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В случае отсутствия руководителя Рабочей группы (или по его поручению) обязанности руководителя Рабочей группы исполняет его заместитель.</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3.4. Поступившие в территориальную избирательную комиссию обращения и иные документы, относящиеся к компетенции Рабочей группы, рассматриваются на заседаниях Рабочей группы по поручению председателя комиссии, а в его отсутствие – заместителя председателя комиссии.</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3.5. К заседанию Рабочей группы готовятся подлинники или копии документов, необходимых для рассмотрения каждого вопроса (обращения), проект заключения Рабочей группы по рассматриваемому вопросу (обращению), а в необходимых случаях прилагаются заключения специалистов.</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3.6. Срок рассмотрения обращений, поступающих в Рабочую группу, в период избирательных кампаний определяется в соответствии с положениями законодательства о выборах и составляет 5 дней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10-дневный срок. В межвыборный период срок рассмотрения обращений устанавливается в соответствии с Федеральным законом «О порядке рассмотрения обращений граждан Российской Федерации». </w:t>
      </w:r>
    </w:p>
    <w:p w:rsidR="003624CE" w:rsidRPr="00C1098A" w:rsidRDefault="003624CE" w:rsidP="00C1098A">
      <w:pPr>
        <w:pStyle w:val="2"/>
        <w:tabs>
          <w:tab w:val="left" w:pos="709"/>
        </w:tabs>
        <w:ind w:left="718" w:right="-285"/>
        <w:rPr>
          <w:b/>
          <w:szCs w:val="28"/>
          <w:u w:val="none"/>
        </w:rPr>
      </w:pPr>
      <w:r w:rsidRPr="00C1098A">
        <w:rPr>
          <w:b/>
          <w:szCs w:val="28"/>
          <w:u w:val="none"/>
        </w:rPr>
        <w:t>4. Порядок приема, учета, анализа и обработки агитационных материалов и представляемых одновременно с ними документов в период избирательных кампаний</w:t>
      </w:r>
    </w:p>
    <w:p w:rsidR="003624CE" w:rsidRPr="00C1098A" w:rsidRDefault="003624CE" w:rsidP="00C1098A">
      <w:pPr>
        <w:tabs>
          <w:tab w:val="left" w:pos="709"/>
        </w:tabs>
        <w:spacing w:after="0" w:line="259" w:lineRule="auto"/>
        <w:ind w:left="718" w:right="-285"/>
        <w:jc w:val="both"/>
        <w:rPr>
          <w:rFonts w:ascii="Times New Roman" w:hAnsi="Times New Roman" w:cs="Times New Roman"/>
          <w:sz w:val="28"/>
          <w:szCs w:val="28"/>
        </w:rPr>
      </w:pP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lastRenderedPageBreak/>
        <w:t>4.1. Прием и регистрацию агитационных материалов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от избирательных объединений (их доверенных лиц, уполномоченных представителей), от кандидатов (их доверенных лиц и уполномоченных представителей по финансовым вопросам) (далее все – уполномоченные лица) осуществляется членами избирательной комиссии с правом решающего голоса, которые определены в качестве ответственных лиц за прием агитационных материалов в территориальной избирательной комиссии.</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4.2. Агитационные материалы представляются в комиссию по рабочим дням с 8 до 17 часов (в иное время в соответствии с графиком работы ТИК). Материалы и документы могут быть приняты в иное время при наличии соответствующего распоряжения председателя территориальной избирательной комиссии.</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4.3. Уполномоченным лицам рекомендуется представлять два экземпляра агитационных материалов, если они изготовлены на бумажных или сходных с ними носителях, и представлять данные материалы также в электронном (машиночитаемом) виде (кроме выборов в органы местного самоуправления) на внешних носителях (на компакт дисках CD-R, CD-RW, DVD либо USB Flash Drive), а также два экземпляра уведомления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4.4. Одновременно с представлением документов и материалов, указанных в пункте 4.3 настоящего Положения, уполномоченные лица обязаны представить копии платежных документов, подтверждающих предварительную оплату изготовления агитационных материалов за счет средств соответствующего избирательного фонда.</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4.5. В ходе приема агитационных материалов руководитель или уполномоченный член избирательной комиссии осуществляет первичную проверку представленных агитационных материалов и документов на соответствие требованиям избирательного законодательства. В случае выявления несоответствия представленных агитационных материалов и (или) документов требованиям законодательства, об этом факте </w:t>
      </w:r>
      <w:r w:rsidRPr="00C1098A">
        <w:rPr>
          <w:rFonts w:ascii="Times New Roman" w:hAnsi="Times New Roman" w:cs="Times New Roman"/>
          <w:sz w:val="28"/>
          <w:szCs w:val="28"/>
        </w:rPr>
        <w:lastRenderedPageBreak/>
        <w:t>информируется лицо, представившее эти материалы и документы в  избирательную комиссию.</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В случае, если в ходе первичной проверки агитационных материалов будут выявлены нарушения законодательства о выборах, исключающие возможность распространения агитационных материалов, одновременно со вторым экземпляром агитационного материала, зарегистрированного в комиссии, кандидату, уполномоченному представителю избирательного объединения вручается под роспись письменное извещение (уведомление) комиссии об этом обстоятельстве. В извещении (уведомлении) указывается, какие именно требования законодательства о выборах были нарушены в ходе изготовления агитационного материала и в чем заключается существо этих нарушений.</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После приема и регистрации агитационного материала по решению руководителя Рабочей группы у кандидата, избирательного объединения могут быть запрошены дополнительные сведения для уточнения тех или иных обстоятельств изготовления агитационного материала.</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4.6. Представленные агитационные материалы вместе с указанным в пункте 4.3 настоящего Положения уведомлением и иными документами после их принятия регистрируются членом избирательной комиссии, принимавшим этот агитационный материал, путем проставления соответствующего штампа на представленных экземплярах агитационного материала (если он изготовлен на бумажном или сходном с ним носителе) или на уведомлении, указанном в пункте 4.3 настоящего Положения.</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4.7. Агитационный материал вместе с прилагаемыми к нему документами (в том числе, с уведомлением), а также предварительным заключением о соответствии (несоответствии) агитационного материала требованиям избирательного законодательства представляется членом избирательной комиссии, осуществлявшим прием этого агитационного материала, руководителю Рабочей группы и председателю избирательной комиссии.</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4.8. Вынесение вопроса о нарушении законодательства о выборах при изготовлении и распространении агитационных материалов для рассмотрения на заседании Рабочей группы осуществляется руководителем Рабочей группы в порядке, установленном настоящим Положением.</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lastRenderedPageBreak/>
        <w:t>4.9. Учет агитационных материалов и представляемых одновременно с ними документов осуществляется отдельно для каждого избирательного объединения, кандидата (подшивается в отдельные папки).</w:t>
      </w:r>
    </w:p>
    <w:p w:rsidR="003624CE" w:rsidRPr="00C1098A" w:rsidRDefault="003624CE" w:rsidP="00C1098A">
      <w:pPr>
        <w:tabs>
          <w:tab w:val="left" w:pos="709"/>
        </w:tabs>
        <w:spacing w:after="0" w:line="259" w:lineRule="auto"/>
        <w:ind w:left="718" w:right="-285"/>
        <w:jc w:val="both"/>
        <w:rPr>
          <w:rFonts w:ascii="Times New Roman" w:hAnsi="Times New Roman" w:cs="Times New Roman"/>
          <w:sz w:val="28"/>
          <w:szCs w:val="28"/>
        </w:rPr>
      </w:pPr>
    </w:p>
    <w:p w:rsidR="003624CE" w:rsidRPr="00C1098A" w:rsidRDefault="003624CE" w:rsidP="00C1098A">
      <w:pPr>
        <w:pStyle w:val="2"/>
        <w:tabs>
          <w:tab w:val="left" w:pos="709"/>
        </w:tabs>
        <w:ind w:left="718" w:right="-285"/>
        <w:rPr>
          <w:b/>
          <w:szCs w:val="28"/>
          <w:u w:val="none"/>
        </w:rPr>
      </w:pPr>
      <w:r w:rsidRPr="00C1098A">
        <w:rPr>
          <w:b/>
          <w:szCs w:val="28"/>
          <w:u w:val="none"/>
        </w:rPr>
        <w:t>5. Порядок проведения заседаний Рабочей группы</w:t>
      </w:r>
    </w:p>
    <w:p w:rsidR="003624CE" w:rsidRPr="00C1098A" w:rsidRDefault="003624CE" w:rsidP="00C1098A">
      <w:pPr>
        <w:tabs>
          <w:tab w:val="left" w:pos="709"/>
        </w:tabs>
        <w:spacing w:after="0" w:line="259" w:lineRule="auto"/>
        <w:ind w:left="718" w:right="-285"/>
        <w:jc w:val="both"/>
        <w:rPr>
          <w:rFonts w:ascii="Times New Roman" w:hAnsi="Times New Roman" w:cs="Times New Roman"/>
          <w:sz w:val="28"/>
          <w:szCs w:val="28"/>
        </w:rPr>
      </w:pP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5.1. Заседание Рабочей группы созывается и проводится руководителем Рабочей группы, а в случае его отсутствия – заместителем руководителя Рабочей группы.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5.2. Заседание Рабочей группы является правомочным, если на нем присутствует более половины от установленного числа членов Рабочей группы. На заседаниях Рабочей группы вправе присутствовать и высказывать свое мнение члены территориальной избирательной комиссии. В период введения на территории Чувашской Республики режима повышенной готовности или чрезвычайной ситуации заседания Рабочей группы могут проводиться дистанционно в режиме видеоконференцсвязи с использованием программно-технических комплексов.</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5.3. 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лица, уполномоченные представлять интересы заявителя, а также уполномоченные представители кандидатов, избирательных объединений, если рассматривается вопрос о нарушении закона данными кандидатом, избирательным объединением, и иные заинтересованные лица. Полномочия представителя заявителя и иных заинтересованных лиц должны быть оформлены в установленном законом порядке.</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5.4. Для рассмотрения выносимых на заседание Рабочей группы вопросов могут приглашаться представители нижестоящих избирательных комиссий, организаций, осуществляющих выпуск средств массовой информации, представители полиграфических организаций, органов государственной власти, иных государственных органов, органов местного самоуправления, специалисты, эксперты и иные лица.</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5.5. На заседании Рабочей группы ведется протокол, а также при необходимости – аудиозапись и (или) видеозапись. Протокол заседания Рабочей группы ведет секретарь заседания, назначаемый председательствующим на заседании Рабочей группы.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lastRenderedPageBreak/>
        <w:t>5.6.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5.7. 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5.8.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5.9. По результатам рассмотрения каждого вопроса на заседании Рабочей группы принимается заключение Рабочей группы, которое подписывается руководителем Рабочей группы и секретарем заседания.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5.10. Заключение Рабочей группы, а при необходимости и соответствующий проект решения избирательной комиссии, выносятся на заседание избирательной комиссии в установленном порядке. С докладом по этому вопросу выступает руководитель Рабочей группы. </w:t>
      </w:r>
    </w:p>
    <w:p w:rsidR="003624CE" w:rsidRPr="00C1098A" w:rsidRDefault="003624CE" w:rsidP="00C1098A">
      <w:pPr>
        <w:tabs>
          <w:tab w:val="left" w:pos="709"/>
        </w:tabs>
        <w:spacing w:after="0" w:line="259" w:lineRule="auto"/>
        <w:ind w:left="718" w:right="-285"/>
        <w:jc w:val="both"/>
        <w:rPr>
          <w:rFonts w:ascii="Times New Roman" w:hAnsi="Times New Roman" w:cs="Times New Roman"/>
          <w:sz w:val="28"/>
          <w:szCs w:val="28"/>
        </w:rPr>
      </w:pPr>
    </w:p>
    <w:p w:rsidR="003624CE" w:rsidRPr="00C1098A" w:rsidRDefault="003624CE" w:rsidP="00C1098A">
      <w:pPr>
        <w:pStyle w:val="2"/>
        <w:keepLines/>
        <w:numPr>
          <w:ilvl w:val="0"/>
          <w:numId w:val="2"/>
        </w:numPr>
        <w:tabs>
          <w:tab w:val="left" w:pos="709"/>
        </w:tabs>
        <w:spacing w:after="13" w:line="248" w:lineRule="auto"/>
        <w:ind w:right="-285"/>
        <w:rPr>
          <w:b/>
          <w:szCs w:val="28"/>
          <w:u w:val="none"/>
        </w:rPr>
      </w:pPr>
      <w:r w:rsidRPr="00C1098A">
        <w:rPr>
          <w:b/>
          <w:szCs w:val="28"/>
          <w:u w:val="none"/>
        </w:rPr>
        <w:t>Заключительные положения</w:t>
      </w:r>
    </w:p>
    <w:p w:rsidR="003624CE" w:rsidRPr="00C1098A" w:rsidRDefault="003624CE" w:rsidP="00C1098A">
      <w:pPr>
        <w:jc w:val="both"/>
        <w:rPr>
          <w:rFonts w:ascii="Times New Roman" w:hAnsi="Times New Roman" w:cs="Times New Roman"/>
          <w:sz w:val="28"/>
          <w:szCs w:val="28"/>
        </w:rPr>
      </w:pP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6.1.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и другие документы, поступившие в ходе подготовки и проведения избирательных кампаний передаются исполнителями на хранение в порядке, установленном избирательной комиссией. </w:t>
      </w:r>
    </w:p>
    <w:p w:rsidR="003624CE" w:rsidRPr="00C1098A" w:rsidRDefault="003624CE" w:rsidP="00C1098A">
      <w:pPr>
        <w:tabs>
          <w:tab w:val="left" w:pos="709"/>
        </w:tabs>
        <w:ind w:left="718" w:right="-285"/>
        <w:jc w:val="both"/>
        <w:rPr>
          <w:rFonts w:ascii="Times New Roman" w:hAnsi="Times New Roman" w:cs="Times New Roman"/>
          <w:sz w:val="28"/>
          <w:szCs w:val="28"/>
        </w:rPr>
      </w:pPr>
      <w:r w:rsidRPr="00C1098A">
        <w:rPr>
          <w:rFonts w:ascii="Times New Roman" w:hAnsi="Times New Roman" w:cs="Times New Roman"/>
          <w:sz w:val="28"/>
          <w:szCs w:val="28"/>
        </w:rPr>
        <w:t xml:space="preserve">6.2. Изменения и дополнения в настоящее Положение вносятся по решению территориальной избирательной комиссии в установленном порядке. </w:t>
      </w:r>
    </w:p>
    <w:p w:rsidR="00BD6506" w:rsidRPr="00C1098A" w:rsidRDefault="00BD6506" w:rsidP="00C1098A">
      <w:pPr>
        <w:jc w:val="both"/>
        <w:rPr>
          <w:rFonts w:ascii="Times New Roman" w:hAnsi="Times New Roman" w:cs="Times New Roman"/>
          <w:sz w:val="28"/>
          <w:szCs w:val="28"/>
        </w:rPr>
      </w:pPr>
    </w:p>
    <w:sectPr w:rsidR="00BD6506" w:rsidRPr="00C1098A" w:rsidSect="00597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629B"/>
    <w:multiLevelType w:val="hybridMultilevel"/>
    <w:tmpl w:val="90EE7F3A"/>
    <w:lvl w:ilvl="0" w:tplc="90848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F8049D"/>
    <w:multiLevelType w:val="hybridMultilevel"/>
    <w:tmpl w:val="1C207482"/>
    <w:lvl w:ilvl="0" w:tplc="6F663120">
      <w:start w:val="6"/>
      <w:numFmt w:val="decimal"/>
      <w:lvlText w:val="%1."/>
      <w:lvlJc w:val="left"/>
      <w:pPr>
        <w:ind w:left="1195" w:hanging="360"/>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5B5F"/>
    <w:rsid w:val="000658BE"/>
    <w:rsid w:val="00094ADA"/>
    <w:rsid w:val="000B4BFF"/>
    <w:rsid w:val="000B5DFA"/>
    <w:rsid w:val="000D0820"/>
    <w:rsid w:val="000D0AD2"/>
    <w:rsid w:val="000E5141"/>
    <w:rsid w:val="0010532F"/>
    <w:rsid w:val="00191BA8"/>
    <w:rsid w:val="001923A5"/>
    <w:rsid w:val="00270C65"/>
    <w:rsid w:val="0028424E"/>
    <w:rsid w:val="0029313F"/>
    <w:rsid w:val="00297E9D"/>
    <w:rsid w:val="002A5F82"/>
    <w:rsid w:val="002A6C0C"/>
    <w:rsid w:val="002B1499"/>
    <w:rsid w:val="00305B5F"/>
    <w:rsid w:val="00337559"/>
    <w:rsid w:val="00351306"/>
    <w:rsid w:val="003624CE"/>
    <w:rsid w:val="003820AB"/>
    <w:rsid w:val="003B41EF"/>
    <w:rsid w:val="00443714"/>
    <w:rsid w:val="0047010F"/>
    <w:rsid w:val="00486EC2"/>
    <w:rsid w:val="00507ADE"/>
    <w:rsid w:val="00511307"/>
    <w:rsid w:val="0054101A"/>
    <w:rsid w:val="00546F08"/>
    <w:rsid w:val="00550E32"/>
    <w:rsid w:val="005816F8"/>
    <w:rsid w:val="00592F32"/>
    <w:rsid w:val="00597B75"/>
    <w:rsid w:val="005C6997"/>
    <w:rsid w:val="005E5C3D"/>
    <w:rsid w:val="00650193"/>
    <w:rsid w:val="00654176"/>
    <w:rsid w:val="00657292"/>
    <w:rsid w:val="0068663D"/>
    <w:rsid w:val="006C3F15"/>
    <w:rsid w:val="006E12DB"/>
    <w:rsid w:val="006F02E8"/>
    <w:rsid w:val="007365E6"/>
    <w:rsid w:val="00756752"/>
    <w:rsid w:val="007606FC"/>
    <w:rsid w:val="00764D84"/>
    <w:rsid w:val="007A1775"/>
    <w:rsid w:val="007B073F"/>
    <w:rsid w:val="00804B3F"/>
    <w:rsid w:val="00826422"/>
    <w:rsid w:val="00844734"/>
    <w:rsid w:val="00846C9C"/>
    <w:rsid w:val="00860C13"/>
    <w:rsid w:val="00861274"/>
    <w:rsid w:val="0093358B"/>
    <w:rsid w:val="00986E45"/>
    <w:rsid w:val="009A1168"/>
    <w:rsid w:val="00A13849"/>
    <w:rsid w:val="00A55DFA"/>
    <w:rsid w:val="00A9439E"/>
    <w:rsid w:val="00A94878"/>
    <w:rsid w:val="00AA540D"/>
    <w:rsid w:val="00B3542E"/>
    <w:rsid w:val="00B4206F"/>
    <w:rsid w:val="00B5050E"/>
    <w:rsid w:val="00B96B7A"/>
    <w:rsid w:val="00BB66BB"/>
    <w:rsid w:val="00BD6506"/>
    <w:rsid w:val="00BF64F8"/>
    <w:rsid w:val="00C014FB"/>
    <w:rsid w:val="00C1098A"/>
    <w:rsid w:val="00C1413F"/>
    <w:rsid w:val="00C32C77"/>
    <w:rsid w:val="00CC7FD3"/>
    <w:rsid w:val="00D26A72"/>
    <w:rsid w:val="00D924F5"/>
    <w:rsid w:val="00DB4B50"/>
    <w:rsid w:val="00DE343A"/>
    <w:rsid w:val="00E524DB"/>
    <w:rsid w:val="00E82B60"/>
    <w:rsid w:val="00ED03BA"/>
    <w:rsid w:val="00EF0D1E"/>
    <w:rsid w:val="00F01AA1"/>
    <w:rsid w:val="00F01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75"/>
  </w:style>
  <w:style w:type="paragraph" w:styleId="1">
    <w:name w:val="heading 1"/>
    <w:basedOn w:val="a"/>
    <w:next w:val="a"/>
    <w:link w:val="10"/>
    <w:qFormat/>
    <w:rsid w:val="003B41EF"/>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3B41EF"/>
    <w:pPr>
      <w:keepNext/>
      <w:spacing w:after="0" w:line="240" w:lineRule="auto"/>
      <w:jc w:val="center"/>
      <w:outlineLvl w:val="1"/>
    </w:pPr>
    <w:rPr>
      <w:rFonts w:ascii="Times New Roman" w:eastAsia="Times New Roman" w:hAnsi="Times New Roman" w:cs="Times New Roman"/>
      <w:sz w:val="28"/>
      <w:szCs w:val="24"/>
      <w:u w:val="single"/>
    </w:rPr>
  </w:style>
  <w:style w:type="paragraph" w:styleId="3">
    <w:name w:val="heading 3"/>
    <w:basedOn w:val="a"/>
    <w:next w:val="a"/>
    <w:link w:val="30"/>
    <w:qFormat/>
    <w:rsid w:val="003B41EF"/>
    <w:pPr>
      <w:keepNext/>
      <w:spacing w:after="0" w:line="240" w:lineRule="auto"/>
      <w:jc w:val="center"/>
      <w:outlineLvl w:val="2"/>
    </w:pPr>
    <w:rPr>
      <w:rFonts w:ascii="Times New Roman" w:eastAsia="Times New Roman" w:hAnsi="Times New Roman"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305B5F"/>
    <w:pPr>
      <w:autoSpaceDE w:val="0"/>
      <w:autoSpaceDN w:val="0"/>
      <w:spacing w:after="0" w:line="240" w:lineRule="auto"/>
    </w:pPr>
    <w:rPr>
      <w:rFonts w:ascii="Times New Roman" w:eastAsia="Times New Roman" w:hAnsi="Times New Roman" w:cs="Times New Roman"/>
      <w:sz w:val="20"/>
      <w:szCs w:val="20"/>
    </w:rPr>
  </w:style>
  <w:style w:type="table" w:styleId="a4">
    <w:name w:val="Table Grid"/>
    <w:basedOn w:val="a1"/>
    <w:uiPriority w:val="39"/>
    <w:rsid w:val="002A5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C6997"/>
    <w:pPr>
      <w:ind w:left="720"/>
      <w:contextualSpacing/>
    </w:pPr>
  </w:style>
  <w:style w:type="character" w:customStyle="1" w:styleId="10">
    <w:name w:val="Заголовок 1 Знак"/>
    <w:basedOn w:val="a0"/>
    <w:link w:val="1"/>
    <w:rsid w:val="003B41EF"/>
    <w:rPr>
      <w:rFonts w:ascii="Times New Roman" w:eastAsia="Times New Roman" w:hAnsi="Times New Roman" w:cs="Times New Roman"/>
      <w:sz w:val="28"/>
      <w:szCs w:val="24"/>
    </w:rPr>
  </w:style>
  <w:style w:type="character" w:customStyle="1" w:styleId="20">
    <w:name w:val="Заголовок 2 Знак"/>
    <w:basedOn w:val="a0"/>
    <w:link w:val="2"/>
    <w:rsid w:val="003B41EF"/>
    <w:rPr>
      <w:rFonts w:ascii="Times New Roman" w:eastAsia="Times New Roman" w:hAnsi="Times New Roman" w:cs="Times New Roman"/>
      <w:sz w:val="28"/>
      <w:szCs w:val="24"/>
      <w:u w:val="single"/>
    </w:rPr>
  </w:style>
  <w:style w:type="character" w:customStyle="1" w:styleId="30">
    <w:name w:val="Заголовок 3 Знак"/>
    <w:basedOn w:val="a0"/>
    <w:link w:val="3"/>
    <w:rsid w:val="003B41EF"/>
    <w:rPr>
      <w:rFonts w:ascii="Times New Roman" w:eastAsia="Times New Roman" w:hAnsi="Times New Roman" w:cs="Times New Roman"/>
      <w:b/>
      <w:bCs/>
      <w:sz w:val="28"/>
      <w:szCs w:val="24"/>
      <w:u w:val="single"/>
    </w:rPr>
  </w:style>
  <w:style w:type="paragraph" w:styleId="a6">
    <w:name w:val="Title"/>
    <w:basedOn w:val="a"/>
    <w:link w:val="a7"/>
    <w:qFormat/>
    <w:rsid w:val="003B41EF"/>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3B41E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2626</Words>
  <Characters>14972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2020-02-19T13:31:00Z</cp:lastPrinted>
  <dcterms:created xsi:type="dcterms:W3CDTF">2021-06-21T13:29:00Z</dcterms:created>
  <dcterms:modified xsi:type="dcterms:W3CDTF">2021-06-22T12:41:00Z</dcterms:modified>
</cp:coreProperties>
</file>