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C06796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26.12.</w:t>
            </w:r>
            <w:r w:rsidR="001B71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2024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1213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C06796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26.12.</w:t>
            </w:r>
            <w:bookmarkStart w:id="0" w:name="_GoBack"/>
            <w:bookmarkEnd w:id="0"/>
            <w:r w:rsidR="001B71A4">
              <w:rPr>
                <w:noProof/>
                <w:kern w:val="0"/>
                <w:sz w:val="26"/>
                <w:szCs w:val="20"/>
                <w:lang w:eastAsia="ru-RU"/>
              </w:rPr>
              <w:t>2024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1213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580C65" w:rsidRPr="002863E9" w:rsidRDefault="00580C65" w:rsidP="002863E9">
      <w:pPr>
        <w:spacing w:line="240" w:lineRule="auto"/>
        <w:ind w:firstLine="0"/>
        <w:rPr>
          <w:kern w:val="2"/>
          <w:sz w:val="16"/>
          <w:szCs w:val="16"/>
        </w:rPr>
      </w:pPr>
    </w:p>
    <w:p w:rsidR="00B05A70" w:rsidRPr="00B05A70" w:rsidRDefault="00B05A70" w:rsidP="00742DFE">
      <w:pPr>
        <w:widowControl w:val="0"/>
        <w:tabs>
          <w:tab w:val="left" w:pos="709"/>
          <w:tab w:val="left" w:pos="851"/>
          <w:tab w:val="left" w:pos="4678"/>
        </w:tabs>
        <w:suppressAutoHyphens w:val="0"/>
        <w:autoSpaceDE w:val="0"/>
        <w:autoSpaceDN w:val="0"/>
        <w:adjustRightInd w:val="0"/>
        <w:spacing w:line="240" w:lineRule="auto"/>
        <w:ind w:right="4960" w:firstLine="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О внесении изменений в постановление администрации Янтиковского муниципального округа от 05.09.2023 № 836 «Об утверждении Положения об организации питания обучающихся в муниципальных общеобразовательных организациях Янтиковского муниципального округа»</w:t>
      </w:r>
    </w:p>
    <w:p w:rsid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eastAsiaTheme="minorEastAsia" w:hAnsi="Times New Roman CYR" w:cs="Times New Roman CYR"/>
          <w:kern w:val="0"/>
          <w:sz w:val="16"/>
          <w:szCs w:val="16"/>
          <w:lang w:eastAsia="ru-RU"/>
        </w:rPr>
      </w:pP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8"/>
        <w:rPr>
          <w:rFonts w:ascii="Times New Roman CYR" w:eastAsiaTheme="minorEastAsia" w:hAnsi="Times New Roman CYR" w:cs="Times New Roman CYR"/>
          <w:b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Администрация Янтиковского муниципального округа</w:t>
      </w:r>
      <w:r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                                                        </w:t>
      </w:r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</w:t>
      </w:r>
      <w:proofErr w:type="gramStart"/>
      <w:r w:rsidRPr="00B05A70">
        <w:rPr>
          <w:rFonts w:ascii="Times New Roman CYR" w:eastAsiaTheme="minorEastAsia" w:hAnsi="Times New Roman CYR" w:cs="Times New Roman CYR"/>
          <w:b/>
          <w:kern w:val="0"/>
          <w:sz w:val="28"/>
          <w:szCs w:val="28"/>
          <w:lang w:eastAsia="ru-RU"/>
        </w:rPr>
        <w:t>п</w:t>
      </w:r>
      <w:proofErr w:type="gramEnd"/>
      <w:r w:rsidRPr="00B05A70">
        <w:rPr>
          <w:rFonts w:ascii="Times New Roman CYR" w:eastAsiaTheme="minorEastAsia" w:hAnsi="Times New Roman CYR" w:cs="Times New Roman CYR"/>
          <w:b/>
          <w:kern w:val="0"/>
          <w:sz w:val="28"/>
          <w:szCs w:val="28"/>
          <w:lang w:eastAsia="ru-RU"/>
        </w:rPr>
        <w:t xml:space="preserve"> о с т а н о в л я е т: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1. Внести в Положение об организации питания обучающихся в муниципальных общеобразовательных организациях Янтиковского муниципального округа, утвержденное постановлением администрации Янтиковского муниципального округа от 05.09.2023 № 836 (далее – Положение), следующие изменения: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bookmarkStart w:id="1" w:name="sub_14"/>
      <w:proofErr w:type="gramStart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1) Раздел 4 «Питание обучающихся на платной и льготной основах» изложить в следующей редакц</w:t>
      </w:r>
      <w:bookmarkEnd w:id="1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ии:</w:t>
      </w:r>
      <w:proofErr w:type="gramEnd"/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eastAsiaTheme="minorEastAsia"/>
          <w:color w:val="000000"/>
          <w:kern w:val="0"/>
          <w:sz w:val="28"/>
          <w:szCs w:val="28"/>
          <w:lang w:eastAsia="ru-RU"/>
        </w:rPr>
      </w:pPr>
      <w:r w:rsidRPr="00B05A70">
        <w:rPr>
          <w:rFonts w:eastAsiaTheme="minorEastAsia"/>
          <w:color w:val="000000"/>
          <w:kern w:val="0"/>
          <w:sz w:val="28"/>
          <w:szCs w:val="28"/>
          <w:lang w:eastAsia="ru-RU"/>
        </w:rPr>
        <w:t>«4.1. Питание на платной основе предоставляется всем обучающимся по их желанию в соответствии с действующим законодательством.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eastAsiaTheme="minorEastAsia"/>
          <w:color w:val="000000"/>
          <w:kern w:val="0"/>
          <w:sz w:val="28"/>
          <w:szCs w:val="28"/>
          <w:lang w:eastAsia="ru-RU"/>
        </w:rPr>
      </w:pPr>
      <w:r w:rsidRPr="00B05A70">
        <w:rPr>
          <w:rFonts w:eastAsiaTheme="minorEastAsia"/>
          <w:color w:val="000000"/>
          <w:kern w:val="0"/>
          <w:sz w:val="28"/>
          <w:szCs w:val="28"/>
          <w:lang w:eastAsia="ru-RU"/>
        </w:rPr>
        <w:t>4.2. Право на получение льготного питания имеют:</w:t>
      </w:r>
    </w:p>
    <w:p w:rsidR="00B05A70" w:rsidRPr="00B05A70" w:rsidRDefault="00B05A70" w:rsidP="00AC17CD">
      <w:pPr>
        <w:widowControl w:val="0"/>
        <w:shd w:val="clear" w:color="auto" w:fill="FFFFFF" w:themeFill="background1"/>
        <w:suppressAutoHyphens w:val="0"/>
        <w:autoSpaceDE w:val="0"/>
        <w:autoSpaceDN w:val="0"/>
        <w:adjustRightInd w:val="0"/>
        <w:spacing w:line="360" w:lineRule="auto"/>
        <w:ind w:right="-1"/>
        <w:rPr>
          <w:rFonts w:eastAsiaTheme="minorEastAsia"/>
          <w:kern w:val="0"/>
          <w:sz w:val="28"/>
          <w:szCs w:val="28"/>
          <w:lang w:eastAsia="ru-RU"/>
        </w:rPr>
      </w:pPr>
      <w:r w:rsidRPr="00B05A70">
        <w:rPr>
          <w:rFonts w:eastAsiaTheme="minorEastAsia"/>
          <w:kern w:val="0"/>
          <w:sz w:val="28"/>
          <w:szCs w:val="28"/>
          <w:lang w:eastAsia="ru-RU"/>
        </w:rPr>
        <w:t xml:space="preserve">обучающиеся, получающие начальное общее образование в общеобразовательных организациях, обеспечиваются бесплатным горячим </w:t>
      </w:r>
      <w:r w:rsidRPr="00B05A70">
        <w:rPr>
          <w:rFonts w:eastAsiaTheme="minorEastAsia"/>
          <w:kern w:val="0"/>
          <w:sz w:val="28"/>
          <w:szCs w:val="28"/>
          <w:lang w:eastAsia="ru-RU"/>
        </w:rPr>
        <w:lastRenderedPageBreak/>
        <w:t xml:space="preserve">питанием, предусматривающим наличие горячего блюда, не считая горячего напитка (обед) </w:t>
      </w:r>
      <w:r w:rsidRPr="005B36A1">
        <w:rPr>
          <w:rFonts w:eastAsiaTheme="minorEastAsia"/>
          <w:kern w:val="0"/>
          <w:sz w:val="28"/>
          <w:szCs w:val="28"/>
          <w:lang w:eastAsia="ru-RU"/>
        </w:rPr>
        <w:t xml:space="preserve">– </w:t>
      </w:r>
      <w:r w:rsidRPr="00B05A70">
        <w:rPr>
          <w:rFonts w:eastAsiaTheme="minorEastAsia"/>
          <w:kern w:val="0"/>
          <w:sz w:val="28"/>
          <w:szCs w:val="28"/>
          <w:lang w:eastAsia="ru-RU"/>
        </w:rPr>
        <w:t>за счет средств федерального бюджета;</w:t>
      </w:r>
    </w:p>
    <w:p w:rsidR="00B05A70" w:rsidRPr="00B05A70" w:rsidRDefault="00B05A70" w:rsidP="00B05A70">
      <w:pPr>
        <w:widowControl w:val="0"/>
        <w:shd w:val="clear" w:color="auto" w:fill="FFFFFF" w:themeFill="background1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eastAsiaTheme="minorEastAsia"/>
          <w:kern w:val="0"/>
          <w:sz w:val="28"/>
          <w:szCs w:val="28"/>
          <w:lang w:eastAsia="ru-RU"/>
        </w:rPr>
      </w:pPr>
      <w:proofErr w:type="gramStart"/>
      <w:r w:rsidRPr="00B05A70">
        <w:rPr>
          <w:rFonts w:eastAsiaTheme="minorEastAsia"/>
          <w:kern w:val="0"/>
          <w:sz w:val="28"/>
          <w:szCs w:val="28"/>
          <w:lang w:eastAsia="ru-RU"/>
        </w:rPr>
        <w:t>обучающиеся</w:t>
      </w:r>
      <w:proofErr w:type="gramEnd"/>
      <w:r w:rsidRPr="00B05A70">
        <w:rPr>
          <w:rFonts w:eastAsiaTheme="minorEastAsia"/>
          <w:kern w:val="0"/>
          <w:sz w:val="28"/>
          <w:szCs w:val="28"/>
          <w:lang w:eastAsia="ru-RU"/>
        </w:rPr>
        <w:t xml:space="preserve"> из многодетных малоимущих семей, получающие начальное общее образование в общеобразовательных организациях, обеспечиваются бесплатным завтраком – за счет средств республиканского бюджета;</w:t>
      </w:r>
    </w:p>
    <w:p w:rsidR="00B05A70" w:rsidRPr="00B05A70" w:rsidRDefault="00B05A70" w:rsidP="00B05A70">
      <w:pPr>
        <w:widowControl w:val="0"/>
        <w:shd w:val="clear" w:color="auto" w:fill="FFFFFF" w:themeFill="background1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eastAsiaTheme="minorEastAsia"/>
          <w:kern w:val="0"/>
          <w:sz w:val="28"/>
          <w:szCs w:val="28"/>
          <w:lang w:eastAsia="ru-RU"/>
        </w:rPr>
      </w:pPr>
      <w:proofErr w:type="gramStart"/>
      <w:r w:rsidRPr="00B05A70">
        <w:rPr>
          <w:rFonts w:eastAsiaTheme="minorEastAsia"/>
          <w:kern w:val="0"/>
          <w:sz w:val="28"/>
          <w:szCs w:val="28"/>
          <w:lang w:eastAsia="ru-RU"/>
        </w:rPr>
        <w:t>обучающиеся</w:t>
      </w:r>
      <w:proofErr w:type="gramEnd"/>
      <w:r w:rsidRPr="00B05A70">
        <w:rPr>
          <w:rFonts w:eastAsiaTheme="minorEastAsia"/>
          <w:kern w:val="0"/>
          <w:sz w:val="28"/>
          <w:szCs w:val="28"/>
          <w:lang w:eastAsia="ru-RU"/>
        </w:rPr>
        <w:t xml:space="preserve"> из многодетных малоимущих семей, получающие основное общее и среднее общее образование в общеобразовательных организациях, обеспечиваются бесплатным завтраком и обедом (двухразовое питание) – за счет средств республиканского бюджета; Под многодетной малоимущей семьей понимается семья, имеющая трех и более детей в возрасте до 18 лет, зарегистрированная в установленном порядке в качестве малоимущей.</w:t>
      </w:r>
    </w:p>
    <w:p w:rsidR="00B05A70" w:rsidRPr="00B05A70" w:rsidRDefault="00B05A70" w:rsidP="00B05A70">
      <w:pPr>
        <w:widowControl w:val="0"/>
        <w:shd w:val="clear" w:color="auto" w:fill="FFFFFF" w:themeFill="background1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eastAsiaTheme="minorEastAsia"/>
          <w:kern w:val="0"/>
          <w:sz w:val="28"/>
          <w:szCs w:val="28"/>
          <w:lang w:eastAsia="ru-RU"/>
        </w:rPr>
      </w:pPr>
      <w:r w:rsidRPr="00B05A70">
        <w:rPr>
          <w:rFonts w:eastAsiaTheme="minorEastAsia"/>
          <w:kern w:val="0"/>
          <w:sz w:val="28"/>
          <w:szCs w:val="28"/>
          <w:lang w:eastAsia="ru-RU"/>
        </w:rPr>
        <w:t>обучающиеся с ограниченными возможностями здоровья, получающие начальное общее образование в общеобразовательных организациях, обеспечиваются бесплатным завтраком – за счет средств бюджета Янтиковского муниципального округа Чувашской Республики;</w:t>
      </w:r>
    </w:p>
    <w:p w:rsidR="00B05A70" w:rsidRPr="00B05A70" w:rsidRDefault="00B05A70" w:rsidP="00B05A70">
      <w:pPr>
        <w:widowControl w:val="0"/>
        <w:shd w:val="clear" w:color="auto" w:fill="FFFFFF" w:themeFill="background1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eastAsiaTheme="minorEastAsia"/>
          <w:kern w:val="0"/>
          <w:sz w:val="28"/>
          <w:szCs w:val="28"/>
          <w:lang w:eastAsia="ru-RU"/>
        </w:rPr>
      </w:pPr>
      <w:r w:rsidRPr="00B05A70">
        <w:rPr>
          <w:rFonts w:eastAsiaTheme="minorEastAsia"/>
          <w:kern w:val="0"/>
          <w:sz w:val="28"/>
          <w:szCs w:val="28"/>
          <w:lang w:eastAsia="ru-RU"/>
        </w:rPr>
        <w:t>обучающиеся с ограниченными возможностями здоровья, получающие основное общее и среднее общее образование в общеобразовательных организациях, обеспечиваются бесплатным завтраком и обедом (двухразовое питание) - за счет средств бюджета Янтиковского муниципального округа Чувашской Республики;</w:t>
      </w:r>
    </w:p>
    <w:p w:rsidR="00B05A70" w:rsidRPr="00B05A70" w:rsidRDefault="00B05A70" w:rsidP="00B05A70">
      <w:pPr>
        <w:widowControl w:val="0"/>
        <w:shd w:val="clear" w:color="auto" w:fill="FFFFFF" w:themeFill="background1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eastAsiaTheme="minorEastAsia"/>
          <w:kern w:val="0"/>
          <w:sz w:val="28"/>
          <w:szCs w:val="28"/>
          <w:lang w:eastAsia="ru-RU"/>
        </w:rPr>
      </w:pPr>
      <w:r w:rsidRPr="00B05A70">
        <w:rPr>
          <w:rFonts w:eastAsiaTheme="minorEastAsia"/>
          <w:kern w:val="0"/>
          <w:sz w:val="28"/>
          <w:szCs w:val="28"/>
          <w:lang w:eastAsia="ru-RU"/>
        </w:rPr>
        <w:t>дети-инвалиды, получающие начальное общее образование в общеобразовательных организациях, обеспечиваются бесплатным завтраком – за счет средств бюджета Янтиковского муниципального округа Чувашской Республики;</w:t>
      </w:r>
    </w:p>
    <w:p w:rsidR="00B05A70" w:rsidRPr="00B05A70" w:rsidRDefault="00B05A70" w:rsidP="00B05A70">
      <w:pPr>
        <w:widowControl w:val="0"/>
        <w:shd w:val="clear" w:color="auto" w:fill="FFFFFF" w:themeFill="background1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eastAsiaTheme="minorEastAsia"/>
          <w:kern w:val="0"/>
          <w:sz w:val="28"/>
          <w:szCs w:val="28"/>
          <w:lang w:eastAsia="ru-RU"/>
        </w:rPr>
      </w:pPr>
      <w:r w:rsidRPr="00B05A70">
        <w:rPr>
          <w:rFonts w:eastAsiaTheme="minorEastAsia"/>
          <w:kern w:val="0"/>
          <w:sz w:val="28"/>
          <w:szCs w:val="28"/>
          <w:lang w:eastAsia="ru-RU"/>
        </w:rPr>
        <w:t>дети-инвалиды, получающие основное общее и среднее общее образование в общеобразовательных организациях, обеспечиваются бесплатным завтраком и обедом (двухразовое питание) – за счет средств бюджета Янтиковского муниципального округа Чувашской Республики;</w:t>
      </w:r>
    </w:p>
    <w:p w:rsidR="00B05A70" w:rsidRPr="00B05A70" w:rsidRDefault="00B05A70" w:rsidP="00B05A70">
      <w:pPr>
        <w:widowControl w:val="0"/>
        <w:shd w:val="clear" w:color="auto" w:fill="FFFFFF" w:themeFill="background1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eastAsiaTheme="minorEastAsia"/>
          <w:kern w:val="0"/>
          <w:sz w:val="28"/>
          <w:szCs w:val="28"/>
          <w:lang w:eastAsia="ru-RU"/>
        </w:rPr>
      </w:pPr>
      <w:r w:rsidRPr="00B05A70">
        <w:rPr>
          <w:rFonts w:eastAsiaTheme="minorEastAsia"/>
          <w:kern w:val="0"/>
          <w:sz w:val="28"/>
          <w:szCs w:val="28"/>
          <w:lang w:eastAsia="ru-RU"/>
        </w:rPr>
        <w:t xml:space="preserve">дети-сироты и дети, оставшиеся без попечения родителей, пребывающие </w:t>
      </w:r>
      <w:r w:rsidRPr="00B05A70">
        <w:rPr>
          <w:rFonts w:eastAsiaTheme="minorEastAsia"/>
          <w:kern w:val="0"/>
          <w:sz w:val="28"/>
          <w:szCs w:val="28"/>
          <w:lang w:eastAsia="ru-RU"/>
        </w:rPr>
        <w:lastRenderedPageBreak/>
        <w:t>в семье опекуна, попечителя, приемных родителей, получающих основное общее и среднее общее образование в общеобразовательных организациях, обеспечиваются бесплатным завтраком и обедом (двухразовое питание) – за счет средств бюджета Янтиковского муниципального округа Чувашской Республики;</w:t>
      </w:r>
    </w:p>
    <w:p w:rsidR="00B05A70" w:rsidRPr="00B05A70" w:rsidRDefault="00B05A70" w:rsidP="00B05A70">
      <w:pPr>
        <w:widowControl w:val="0"/>
        <w:shd w:val="clear" w:color="auto" w:fill="FFFFFF" w:themeFill="background1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eastAsiaTheme="minorEastAsia"/>
          <w:kern w:val="0"/>
          <w:sz w:val="28"/>
          <w:szCs w:val="28"/>
          <w:lang w:eastAsia="ru-RU"/>
        </w:rPr>
      </w:pPr>
      <w:proofErr w:type="gramStart"/>
      <w:r w:rsidRPr="00B05A70">
        <w:rPr>
          <w:rFonts w:eastAsiaTheme="minorEastAsia"/>
          <w:kern w:val="0"/>
          <w:sz w:val="28"/>
          <w:szCs w:val="28"/>
          <w:lang w:eastAsia="ru-RU"/>
        </w:rPr>
        <w:t>обучающиеся из числа детей-сирот и детей, оставшиеся без попечения родителей, в возрасте старше 18 лет, потерявшие в период обучения обоих родителей или единственного родителя, получающие основное общее и среднее общее образование в общеобразовательных организациях и проживающие в семьях попечителей и приемных родителей, обеспечиваются бесплатным завтраком и обедом (двухразовое питание) – за счет средств бюджета Янтиковского муниципального округа Чувашской Республики;</w:t>
      </w:r>
      <w:proofErr w:type="gramEnd"/>
    </w:p>
    <w:p w:rsidR="00B05A70" w:rsidRPr="00B05A70" w:rsidRDefault="00B05A70" w:rsidP="00B05A70">
      <w:pPr>
        <w:widowControl w:val="0"/>
        <w:shd w:val="clear" w:color="auto" w:fill="FFFFFF" w:themeFill="background1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eastAsiaTheme="minorEastAsia"/>
          <w:kern w:val="0"/>
          <w:sz w:val="28"/>
          <w:szCs w:val="28"/>
          <w:lang w:eastAsia="ru-RU"/>
        </w:rPr>
      </w:pPr>
      <w:r w:rsidRPr="00B05A70">
        <w:rPr>
          <w:rFonts w:eastAsiaTheme="minorEastAsia"/>
          <w:kern w:val="0"/>
          <w:sz w:val="28"/>
          <w:szCs w:val="28"/>
          <w:lang w:eastAsia="ru-RU"/>
        </w:rPr>
        <w:t xml:space="preserve">обучающиеся, получающие начальное общее образование, являющиеся членами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 (далее - участники специальной военной операции), обеспечиваются бесплатным завтраком – за счет средств республиканского бюджета; </w:t>
      </w:r>
    </w:p>
    <w:p w:rsidR="00B05A70" w:rsidRPr="00B05A70" w:rsidRDefault="00B05A70" w:rsidP="00B05A70">
      <w:pPr>
        <w:widowControl w:val="0"/>
        <w:shd w:val="clear" w:color="auto" w:fill="FFFFFF" w:themeFill="background1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eastAsiaTheme="minorEastAsia"/>
          <w:kern w:val="0"/>
          <w:sz w:val="28"/>
          <w:szCs w:val="28"/>
          <w:lang w:eastAsia="ru-RU"/>
        </w:rPr>
      </w:pPr>
      <w:r w:rsidRPr="00B05A70">
        <w:rPr>
          <w:rFonts w:eastAsiaTheme="minorEastAsia"/>
          <w:kern w:val="0"/>
          <w:sz w:val="28"/>
          <w:szCs w:val="28"/>
          <w:lang w:eastAsia="ru-RU"/>
        </w:rPr>
        <w:t xml:space="preserve">обучающиеся, получающие основное общее и среднее общее образование, являющиеся членами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 (далее - участники специальной военной операции), обеспечиваются бесплатным завтраком и обедом (двухразовое питание) – за счет средств республиканского бюджета. </w:t>
      </w:r>
    </w:p>
    <w:p w:rsidR="00B05A70" w:rsidRPr="00B05A70" w:rsidRDefault="00B05A70" w:rsidP="00B05A70">
      <w:pPr>
        <w:widowControl w:val="0"/>
        <w:shd w:val="clear" w:color="auto" w:fill="FFFFFF" w:themeFill="background1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eastAsiaTheme="minorEastAsia"/>
          <w:kern w:val="0"/>
          <w:sz w:val="28"/>
          <w:szCs w:val="28"/>
          <w:shd w:val="clear" w:color="auto" w:fill="FFFFFF"/>
          <w:lang w:eastAsia="ru-RU"/>
        </w:rPr>
      </w:pPr>
      <w:r w:rsidRPr="00B05A70">
        <w:rPr>
          <w:rFonts w:eastAsiaTheme="minorEastAsia"/>
          <w:kern w:val="0"/>
          <w:sz w:val="28"/>
          <w:szCs w:val="28"/>
          <w:shd w:val="clear" w:color="auto" w:fill="FFFFFF"/>
          <w:lang w:eastAsia="ru-RU"/>
        </w:rPr>
        <w:t xml:space="preserve">Предоставление мер поддержки осуществляется в период участия в специальной военной операции. </w:t>
      </w:r>
    </w:p>
    <w:p w:rsidR="00B05A70" w:rsidRPr="00B05A70" w:rsidRDefault="00B05A70" w:rsidP="00B05A70">
      <w:pPr>
        <w:widowControl w:val="0"/>
        <w:shd w:val="clear" w:color="auto" w:fill="FFFFFF" w:themeFill="background1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eastAsiaTheme="minorEastAsia"/>
          <w:kern w:val="0"/>
          <w:sz w:val="28"/>
          <w:szCs w:val="28"/>
          <w:shd w:val="clear" w:color="auto" w:fill="FFFFFF"/>
          <w:lang w:eastAsia="ru-RU"/>
        </w:rPr>
      </w:pPr>
      <w:r w:rsidRPr="00B05A70">
        <w:rPr>
          <w:rFonts w:eastAsiaTheme="minorEastAsia"/>
          <w:kern w:val="0"/>
          <w:sz w:val="28"/>
          <w:szCs w:val="28"/>
          <w:shd w:val="clear" w:color="auto" w:fill="FFFFFF"/>
          <w:lang w:eastAsia="ru-RU"/>
        </w:rPr>
        <w:t>Для целей настоящего Положения под участниками специальной военной операции понимаются следующие граждане Российской Федерации:</w:t>
      </w:r>
    </w:p>
    <w:p w:rsidR="00B05A70" w:rsidRPr="00B05A70" w:rsidRDefault="00B05A70" w:rsidP="00B05A70">
      <w:pPr>
        <w:widowControl w:val="0"/>
        <w:shd w:val="clear" w:color="auto" w:fill="FFFFFF" w:themeFill="background1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eastAsiaTheme="minorEastAsia"/>
          <w:kern w:val="0"/>
          <w:sz w:val="28"/>
          <w:szCs w:val="28"/>
          <w:lang w:eastAsia="ru-RU"/>
        </w:rPr>
      </w:pPr>
      <w:proofErr w:type="gramStart"/>
      <w:r w:rsidRPr="00B05A70">
        <w:rPr>
          <w:rFonts w:eastAsiaTheme="minorEastAsia"/>
          <w:kern w:val="0"/>
          <w:sz w:val="28"/>
          <w:szCs w:val="28"/>
          <w:lang w:eastAsia="ru-RU"/>
        </w:rPr>
        <w:t xml:space="preserve">1) военнослужащие войск национальной гвардии Российской Федерации, </w:t>
      </w:r>
      <w:r w:rsidRPr="00B05A70">
        <w:rPr>
          <w:rFonts w:eastAsiaTheme="minorEastAsia"/>
          <w:kern w:val="0"/>
          <w:sz w:val="28"/>
          <w:szCs w:val="28"/>
          <w:lang w:eastAsia="ru-RU"/>
        </w:rPr>
        <w:lastRenderedPageBreak/>
        <w:t>лица, проходящие службу в войсках национальной гвардии Российской Федерации и имеющие специальное звание полиции, принимающие участие в специальной военной операции;</w:t>
      </w:r>
      <w:proofErr w:type="gramEnd"/>
    </w:p>
    <w:p w:rsidR="00B05A70" w:rsidRPr="00B05A70" w:rsidRDefault="00B05A70" w:rsidP="00B05A70">
      <w:pPr>
        <w:widowControl w:val="0"/>
        <w:shd w:val="clear" w:color="auto" w:fill="FFFFFF" w:themeFill="background1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proofErr w:type="gramStart"/>
      <w:r w:rsidRPr="00B05A70">
        <w:rPr>
          <w:rFonts w:eastAsiaTheme="minorEastAsia"/>
          <w:kern w:val="0"/>
          <w:sz w:val="28"/>
          <w:szCs w:val="28"/>
          <w:lang w:eastAsia="ru-RU"/>
        </w:rPr>
        <w:t>2) проходящие военную службу в Вооруженных Силах Российской Федерации по контракту, направленные из Федерального казенного учреждения «Военный комиссариат Чувашской</w:t>
      </w:r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Республики» для участия в специальной военной операции, а также проходящие военную службу по контракту в воинских частях, дислоцированных на территории Чувашской Республики, принимающие участие в специальной военной операции;</w:t>
      </w:r>
      <w:proofErr w:type="gramEnd"/>
    </w:p>
    <w:p w:rsidR="00B05A70" w:rsidRPr="00B05A70" w:rsidRDefault="00B05A70" w:rsidP="00B05A70">
      <w:pPr>
        <w:widowControl w:val="0"/>
        <w:shd w:val="clear" w:color="auto" w:fill="FFFFFF" w:themeFill="background1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proofErr w:type="gramStart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3) направленные из Федерального казенного учреждения «Военный комиссариат Чувашской Республики» для заключения контракта о добровольном содействии в выполнении задач, возложенных на Вооруженные Силы Российской Федерации, принимающие участие в специальной военной операции;</w:t>
      </w:r>
      <w:proofErr w:type="gramEnd"/>
    </w:p>
    <w:p w:rsidR="00B05A70" w:rsidRPr="00B05A70" w:rsidRDefault="00B05A70" w:rsidP="00B05A70">
      <w:pPr>
        <w:widowControl w:val="0"/>
        <w:shd w:val="clear" w:color="auto" w:fill="FFFFFF" w:themeFill="background1"/>
        <w:suppressAutoHyphens w:val="0"/>
        <w:autoSpaceDE w:val="0"/>
        <w:autoSpaceDN w:val="0"/>
        <w:adjustRightInd w:val="0"/>
        <w:spacing w:line="360" w:lineRule="auto"/>
        <w:ind w:firstLine="567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4) призванные на военную службу по мобилизации в Вооруженные Силы Российской Федерации в соответствии с </w:t>
      </w:r>
      <w:hyperlink r:id="rId10" w:anchor="/document/405309425/entry/0" w:history="1">
        <w:r w:rsidRPr="00B05A70">
          <w:rPr>
            <w:rFonts w:ascii="Times New Roman CYR" w:eastAsiaTheme="minorEastAsia" w:hAnsi="Times New Roman CYR" w:cs="Times New Roman CYR"/>
            <w:kern w:val="0"/>
            <w:sz w:val="28"/>
            <w:szCs w:val="28"/>
            <w:lang w:eastAsia="ru-RU"/>
          </w:rPr>
          <w:t>Указом</w:t>
        </w:r>
      </w:hyperlink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Президента Российской Федерации от 21 сентября 2022 года № 647 «Об объявлении частичной мобилизации в Российской Федерации», принимающие участие в специальной военной операции;</w:t>
      </w:r>
    </w:p>
    <w:p w:rsidR="00B05A70" w:rsidRPr="00B05A70" w:rsidRDefault="00B05A70" w:rsidP="00B05A70">
      <w:pPr>
        <w:widowControl w:val="0"/>
        <w:shd w:val="clear" w:color="auto" w:fill="FFFFFF" w:themeFill="background1"/>
        <w:suppressAutoHyphens w:val="0"/>
        <w:autoSpaceDE w:val="0"/>
        <w:autoSpaceDN w:val="0"/>
        <w:adjustRightInd w:val="0"/>
        <w:spacing w:line="360" w:lineRule="auto"/>
        <w:ind w:firstLine="567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5) сотрудники территориальных органов федеральных государственных органов, расположенных в Чувашской Республике, принимающие участие в специальной военной операции;</w:t>
      </w:r>
    </w:p>
    <w:p w:rsidR="00B05A70" w:rsidRPr="00B05A70" w:rsidRDefault="00B05A70" w:rsidP="00B05A70">
      <w:pPr>
        <w:shd w:val="clear" w:color="auto" w:fill="FFFFFF" w:themeFill="background1"/>
        <w:suppressAutoHyphens w:val="0"/>
        <w:spacing w:line="360" w:lineRule="auto"/>
        <w:ind w:firstLine="567"/>
        <w:rPr>
          <w:kern w:val="0"/>
          <w:sz w:val="28"/>
          <w:szCs w:val="28"/>
          <w:lang w:eastAsia="ru-RU"/>
        </w:rPr>
      </w:pPr>
      <w:r w:rsidRPr="00B05A70">
        <w:rPr>
          <w:kern w:val="0"/>
          <w:sz w:val="28"/>
          <w:szCs w:val="28"/>
          <w:lang w:eastAsia="ru-RU"/>
        </w:rPr>
        <w:t>6) граждане Российской Федерации, указанные в </w:t>
      </w:r>
      <w:hyperlink r:id="rId11" w:anchor="/document/26589688/entry/140122" w:history="1">
        <w:r w:rsidRPr="00B05A70">
          <w:rPr>
            <w:kern w:val="0"/>
            <w:sz w:val="28"/>
            <w:szCs w:val="28"/>
            <w:lang w:eastAsia="ru-RU"/>
          </w:rPr>
          <w:t xml:space="preserve">пунктах </w:t>
        </w:r>
      </w:hyperlink>
      <w:r w:rsidRPr="00B05A70">
        <w:rPr>
          <w:kern w:val="0"/>
          <w:sz w:val="28"/>
          <w:szCs w:val="28"/>
          <w:lang w:eastAsia="ru-RU"/>
        </w:rPr>
        <w:t>1-5 настоящей части, погибшие (умершие) в результате участия в специальной военной операции.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  <w:t>Обучающимся, одновременно относящимся к нескольким категориям лиц, питание предоставляется по одному из оснований.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</w:pPr>
      <w:bookmarkStart w:id="2" w:name="sub_419"/>
      <w:r w:rsidRPr="00B05A70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  <w:t xml:space="preserve">Льготное питание не предоставляется обучающимся в выходные и праздничные дни, дни каникулярного периода, дни отсутствия, обучающегося в общеобразовательной организации, при этом выплата денежной компенсации </w:t>
      </w:r>
      <w:r w:rsidRPr="00B05A70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  <w:lastRenderedPageBreak/>
        <w:t>за пропущенные дни и отказ от питания не производится (отказ от предоставления питания по медицинским показаниям не влечет отказ в предоставлении компенсации).</w:t>
      </w:r>
    </w:p>
    <w:bookmarkEnd w:id="2"/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  <w:t>4.3. Финансирование расходов, связанных с предоставлением бесплатного и льготного питания обучающимся в общеобразовательных организациях осуществляется за счет бюджетных ассигнований федерального бюджета, бюджетов субъекта Российской Федерации, муниципального бюджета и иных источников финансирования, предусмотренных законодательством Российской Федерации, на основании соответствующих соглашений между распорядителями и получателями денежных средств.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bookmarkStart w:id="3" w:name="sub_44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4.4. Реализация льготного питания.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bookmarkStart w:id="4" w:name="sub_441"/>
      <w:bookmarkEnd w:id="3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4.4.1. </w:t>
      </w:r>
      <w:proofErr w:type="gramStart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В общеобразовательной организации приказом директора создается комиссия по определению списочного состава обучающихся на получение льготного питания (далее - Комиссия по льготному питанию), в состав которой входят: директор, заместитель директора, ответственный за организацию питания, социальный педагог, педагоги (не менее 5 человек).</w:t>
      </w:r>
      <w:proofErr w:type="gramEnd"/>
    </w:p>
    <w:bookmarkEnd w:id="4"/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Комиссия по льготному питанию выносит заключение о предоставлении льготного питания </w:t>
      </w:r>
      <w:proofErr w:type="gramStart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обучающимся</w:t>
      </w:r>
      <w:proofErr w:type="gramEnd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. Работа Комиссии осуществляется на безвозмездной основе.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Комиссия по льготному питанию осуществляет следующие функции: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проводит анализ представленных в общеобразовательную организацию заявителем документов в соответствии с установленными критериями;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ежемесячно ведет </w:t>
      </w:r>
      <w:proofErr w:type="spellStart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табелирование</w:t>
      </w:r>
      <w:proofErr w:type="spellEnd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</w:t>
      </w:r>
      <w:proofErr w:type="gramStart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обучающихся</w:t>
      </w:r>
      <w:proofErr w:type="gramEnd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с ограниченными возможностями здоровья, получающих образование на дому.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Заседания Комиссии по льготному питанию проводятся по мере представления заявлений и документов. Заседание Комиссии по льготному питанию считается правомочным, если в нем принимают участие не менее половины ее членов. Комиссию по льготному питанию возглавляет председатель комиссии. В отсутствие председателя его функции исполняет заместитель председателя комиссии. Организацию работы комиссии </w:t>
      </w:r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lastRenderedPageBreak/>
        <w:t>осуществляет секретарь.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Решения Комиссии по льготному питанию </w:t>
      </w:r>
      <w:proofErr w:type="gramStart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принимаются путем открытого голосования простым большинством голосов от числа присутствующих на заседании членов комиссии и оформляются</w:t>
      </w:r>
      <w:proofErr w:type="gramEnd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протоколом, который подписывают председательствующий на заседании комиссии и секретарь. При равенстве голосов голос председательствующего на заседании комиссии является решающим.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На основании протокола заседания Комиссия по льготному питанию готовит заключение о предоставлении льготного питания </w:t>
      </w:r>
      <w:proofErr w:type="gramStart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обучающимся</w:t>
      </w:r>
      <w:proofErr w:type="gramEnd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.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bookmarkStart w:id="5" w:name="sub_442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4.4.2. За общеобразовательной организацией сохраняется право:</w:t>
      </w:r>
    </w:p>
    <w:bookmarkEnd w:id="5"/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корректировать во время учебного года контингент обучающихся на получение льготного питания при наличии заявлений и подтверждающих документов от родителей (законных представителей) обучающихся;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proofErr w:type="gramStart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принимать решения о предоставлении льготного питания обучающимся и утверждать приказом директора общеобразовательной организации список обучающихся для получения льготного питания не позднее 3 (трех) рабочих дней после приема документов, либо направить заявителю мотивированный ответ об отказе в предоставлении льготы на основании заключения Комиссии по льготному питанию (протокола заседания Комиссии по льготному питанию по рассмотрению представленных документов обучающихся).</w:t>
      </w:r>
      <w:proofErr w:type="gramEnd"/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  <w:t>4.5. Для получения льготного питания один из родителей (законных представителей) обучающегося, обучающийся в возрасте старше 18 лет подает по месту обучения в общеобразовательную организацию заявление, в котором указывается фамилия, имя, отчество (при наличии) обучающегося, дата рождения, класс, в котором обучается, страховой номер индивидуального лицевого счета (СНИЛС) с приложением подтверждающих документов.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4.5.1. Для обучающихся, получающих начальное общее образование в общеобразовательных организациях, предоставление документов не требуется в соответствии с установленным порядком действующего законодательства Российской Федерации.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lastRenderedPageBreak/>
        <w:t>4.5.2. Обучающиеся или родители (законные представители) несовершеннолетних обучающихся из многодетных малоимущих семей должны представить в общеобразовательную организацию следующие документы: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- заявление;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- документ, подтверждающий статус многодетной семьи (удостоверение многодетной семьи).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Уполномоченный орган получает сведения в отношении детей, проживающих в малоимущих семьях, посредством межведомственного запроса в порядке, предусмотренном </w:t>
      </w:r>
      <w:hyperlink r:id="rId12" w:history="1">
        <w:r w:rsidRPr="00B05A70">
          <w:rPr>
            <w:rFonts w:ascii="Times New Roman CYR" w:eastAsiaTheme="minorEastAsia" w:hAnsi="Times New Roman CYR" w:cs="Times New Roman CYR"/>
            <w:color w:val="000000" w:themeColor="text1"/>
            <w:kern w:val="0"/>
            <w:sz w:val="28"/>
            <w:szCs w:val="28"/>
            <w:lang w:eastAsia="ru-RU"/>
          </w:rPr>
          <w:t>законодательством</w:t>
        </w:r>
      </w:hyperlink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Российской Федерации в сфере организации предоставления государственных и муниципальных услуг.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Заявитель вправе по собственной инициативе представить копию справки отдела казенного учреждения Чувашской Республики «Центр предоставления мер социальной поддержки» Министерства труда и социальной защиты Чувашской Республики по месту жительства о признании семьи малоимущей.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  <w:t>4.5.3. Обучающиеся с ограниченными возможностями здоровья или родители (законные представители) несовершеннолетних обучающихся с ограниченными возможностями здоровья должны представить в общеобразовательную организацию следующие документы: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  <w:t>- заявление;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  <w:t>- заключение Центральной психолого-медико-педагогической комиссии с присвоением статуса «</w:t>
      </w:r>
      <w:proofErr w:type="gramStart"/>
      <w:r w:rsidRPr="00B05A70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  <w:t>обучающийся</w:t>
      </w:r>
      <w:proofErr w:type="gramEnd"/>
      <w:r w:rsidRPr="00B05A70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  <w:t xml:space="preserve"> с ограниченными возможностями здоровья».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  <w:t>Заключение Центральной психолого-медико-педагогической комиссии с присвоением статуса «</w:t>
      </w:r>
      <w:proofErr w:type="gramStart"/>
      <w:r w:rsidRPr="00B05A70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  <w:t>обучающийся</w:t>
      </w:r>
      <w:proofErr w:type="gramEnd"/>
      <w:r w:rsidRPr="00B05A70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  <w:t xml:space="preserve"> с ограниченными возможностями здоровья» обновляется по мере истечения срока действия такого документа. В случае несвоевременного обновления обучающимися или родителями (законными представителями) документа, подтверждающего получение </w:t>
      </w:r>
      <w:proofErr w:type="gramStart"/>
      <w:r w:rsidRPr="00B05A70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  <w:t>обучающимся</w:t>
      </w:r>
      <w:proofErr w:type="gramEnd"/>
      <w:r w:rsidRPr="00B05A70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  <w:t xml:space="preserve"> статуса «обучающийся с ограниченными возможностями здоровья», обучающийся исключается из списочного состава обучающихся на </w:t>
      </w:r>
      <w:r w:rsidRPr="00B05A70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  <w:lastRenderedPageBreak/>
        <w:t>получение льготного питания.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  <w:t>4.5.4. Обучающиеся, имеющие статус «дети-инвалиды», или родители (законные представители) несовершеннолетних обучающихся, имеющих статус «дети-инвалиды» должны представить в общеобразовательную организацию следующие документы: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  <w:t>- заявление.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  <w:t xml:space="preserve">Уполномоченный орган в порядке межведомственного информационного взаимодействия запрашивает сведения, подтверждающие факт установления </w:t>
      </w:r>
      <w:proofErr w:type="gramStart"/>
      <w:r w:rsidRPr="00B05A70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  <w:t>обучающемуся</w:t>
      </w:r>
      <w:proofErr w:type="gramEnd"/>
      <w:r w:rsidRPr="00B05A70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  <w:t xml:space="preserve"> инвалидности, в Федеральной государственной информационной системе «Федеральный реестр инвалидов».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Заявитель вправе по собственной инициативе представить копию справки об установлении инвалидности.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  <w:t xml:space="preserve">4.5.5. </w:t>
      </w:r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Обучающиеся или законные представители несовершеннолетних обучающихся</w:t>
      </w:r>
      <w:r w:rsidRPr="00B05A70">
        <w:rPr>
          <w:rFonts w:eastAsiaTheme="minorEastAsia"/>
          <w:kern w:val="0"/>
          <w:sz w:val="28"/>
          <w:szCs w:val="28"/>
          <w:lang w:eastAsia="ru-RU"/>
        </w:rPr>
        <w:t xml:space="preserve"> из числа детей-сирот и детей, оставшиеся без попечения родителей, в возрасте старше 18 лет, потерявшие в период обучения обоих родителей или единственного родителя,</w:t>
      </w:r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должны предоставить в общеобразовательную организацию следующие документы: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- заявление; 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- копия правового акта об установлении опеки или попечительства.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  <w:t xml:space="preserve">4.5.6. </w:t>
      </w:r>
      <w:proofErr w:type="gramStart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shd w:val="clear" w:color="auto" w:fill="FFFFFF"/>
          <w:lang w:eastAsia="ru-RU"/>
        </w:rPr>
        <w:t xml:space="preserve">Обучающиеся или родители (законные представители) несовершеннолетних обучающихся, являющиеся членами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 </w:t>
      </w:r>
      <w:r w:rsidRPr="00B05A70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  <w:t>должны представить в общеобразовательную организацию следующие документы:</w:t>
      </w:r>
      <w:proofErr w:type="gramEnd"/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  <w:t xml:space="preserve">- заявление; 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  <w:t xml:space="preserve">- подтверждающие документы </w:t>
      </w:r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об участии в специальной военной операции или о смерти участника специальной военной операции, погибшего (умершего) в результате участия в специальной военной операции.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Заявитель может подать заявление и документы для получения данной </w:t>
      </w:r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lastRenderedPageBreak/>
        <w:t>услуги через Единый портал государственных</w:t>
      </w:r>
      <w:r w:rsidRPr="00B05A70">
        <w:rPr>
          <w:rFonts w:ascii="Times New Roman CYR" w:eastAsiaTheme="minorEastAsia" w:hAnsi="Times New Roman CYR" w:cs="Times New Roman CYR"/>
          <w:b/>
          <w:kern w:val="0"/>
          <w:sz w:val="28"/>
          <w:szCs w:val="28"/>
          <w:lang w:eastAsia="ru-RU"/>
        </w:rPr>
        <w:t xml:space="preserve"> </w:t>
      </w:r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и муниципальных услуг (при наличии технической возможности).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4.5.7. </w:t>
      </w:r>
      <w:proofErr w:type="gramStart"/>
      <w:r w:rsidRPr="00B05A70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  <w:t>Обучающимся, имеющим статус «обучающийся с ограниченными возможностями здоровья», получающим образование вне организаций, осуществляющих образовательную деятельность, в форме семейного образования, или родителям (законным представителям) несовершеннолетних обучающихся, имеющих статус «обучающийся с ограниче</w:t>
      </w:r>
      <w:r w:rsidR="00AC17CD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  <w:t xml:space="preserve">нными возможностями здоровья», </w:t>
      </w:r>
      <w:r w:rsidRPr="00B05A70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  <w:t>получающих образование вне организаций, осуществляющих образовательную деятельность, в форме семейного образования, выплачивается компенсация за питание.</w:t>
      </w:r>
      <w:proofErr w:type="gramEnd"/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Основанием для выплаты денежной компенсации является решение органа местного самоуправления о выплате денежной компенсации обучающемуся или одному из его родителей (законных представителей). </w:t>
      </w:r>
      <w:proofErr w:type="gramStart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Порядок предоставления денежной компенсации и ее размер установлен постановлением Кабинета Министров Чувашской Республики от 9 июня 2021 года № 260 «О реализации мер поддержки, обучающихся в форме семейного образования, предусмотренных Законом Чувашской Республики «Об образовании в Чувашской Республике».</w:t>
      </w:r>
      <w:proofErr w:type="gramEnd"/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4.5.8. </w:t>
      </w:r>
      <w:proofErr w:type="gramStart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Компенсация за питание обучающимся, имеющим статус «обучающийся с ограниченными возможностями здоровья» и/или «ребенок-инвалид», получающим образование на дому, или родителям (законным представителям) несовершеннолетних обучающихся с ограниченными возможностями здоровья и/или детей-инвалидов, получающих образование на дому, осуществляется в размере стоимости двухразового питания исходя из количества учебных дней в месяце при 5-дневной учебной неделе и выплачивается в безналичной форме ежемесячно до 25</w:t>
      </w:r>
      <w:proofErr w:type="gramEnd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</w:t>
      </w:r>
      <w:proofErr w:type="gramStart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числа месяца, следующего за отчетным, на лицевой счет обучающегося или его родителя (законного представителя) (в случае, если обучающийся является несовершеннолетним), указанный в заявлении.</w:t>
      </w:r>
      <w:proofErr w:type="gramEnd"/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</w:pPr>
      <w:proofErr w:type="gramStart"/>
      <w:r w:rsidRPr="00B05A70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  <w:t xml:space="preserve">Для получения компенсации обучающиеся, имеющие статус </w:t>
      </w:r>
      <w:r w:rsidRPr="00B05A70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  <w:lastRenderedPageBreak/>
        <w:t>«обучающийся с ограниченными возможностями здоровья» и/или «ребенок-инвалид», получающие образование на дому, или родители (законные представители) несовершеннолетних обучающихся, имеющих статус «обучающийся с ограниченными возможностями здоровья» и/или «ребенок-инвалид», получающих образование на дому, должны представить в общеобразовательную организацию следующие документы:</w:t>
      </w:r>
      <w:proofErr w:type="gramEnd"/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  <w:t>- заявление о выплате денежной компенсации обучающемуся или родителю (законному представителю) несовершеннолетнего обучающегося с указанием лицевого счета;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567"/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</w:pPr>
      <w:proofErr w:type="gramStart"/>
      <w:r w:rsidRPr="00B05A70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  <w:t>- копия заключения, выданного Центральной психолого-медико-педагогической комиссией, подтверждающего наличие у обучающегося недостатков в физическом и (или) психическом развитии, препятствующих получению образования без создания специальных условий.</w:t>
      </w:r>
      <w:proofErr w:type="gramEnd"/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  <w:t xml:space="preserve">Уполномоченный орган в порядке межведомственного информационного взаимодействия запрашивает сведения, подтверждающие факт установления </w:t>
      </w:r>
      <w:proofErr w:type="gramStart"/>
      <w:r w:rsidRPr="00B05A70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  <w:t>обучающемуся</w:t>
      </w:r>
      <w:proofErr w:type="gramEnd"/>
      <w:r w:rsidRPr="00B05A70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  <w:t xml:space="preserve"> инвалидности, в Федеральной государственной информационной системе «Федеральный реестр инвалидов».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Заявитель вправе по собственной инициативе представить копию справки об установлении инвалидности.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  <w:t xml:space="preserve">4.6. </w:t>
      </w:r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В течение трех рабочих дней со дня поступления заявления и прилагаемых документов руководитель организации принимает решение об обеспечении льготным питанием обучающегося (выплате денежной компенсации) либо решение об отказе в обеспечении льготным питанием (выплате денежной компенсации) и уведомляет о принятом решении заявителя.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Решение об обеспечении льготным питанием (выплате денежной компенсации) либо решение об отказе оформляется приказом руководителя организации.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bookmarkStart w:id="6" w:name="sub_49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4.7. Основаниями для отказа в предоставлении обучающимся льготного питания являются: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bookmarkStart w:id="7" w:name="sub_1915"/>
      <w:bookmarkEnd w:id="6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а) предоставление родителями (законными представителями) неполного </w:t>
      </w:r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lastRenderedPageBreak/>
        <w:t>пакета документов;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bookmarkStart w:id="8" w:name="sub_1916"/>
      <w:bookmarkEnd w:id="7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б) предоставление неправильно оформленных или утративших силу документов;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bookmarkStart w:id="9" w:name="sub_1917"/>
      <w:bookmarkEnd w:id="8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в) несоответствие обучающегося требованиям, установленным в </w:t>
      </w:r>
      <w:hyperlink w:anchor="sub_41" w:history="1">
        <w:r w:rsidRPr="00B05A70">
          <w:rPr>
            <w:rFonts w:ascii="Times New Roman CYR" w:eastAsiaTheme="minorEastAsia" w:hAnsi="Times New Roman CYR" w:cs="Arial"/>
            <w:kern w:val="0"/>
            <w:sz w:val="28"/>
            <w:szCs w:val="28"/>
            <w:lang w:eastAsia="ru-RU"/>
          </w:rPr>
          <w:t>пункте 4.</w:t>
        </w:r>
      </w:hyperlink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2 настоящего Порядка.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bookmarkStart w:id="10" w:name="sub_410"/>
      <w:bookmarkEnd w:id="9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4.8. </w:t>
      </w:r>
      <w:bookmarkStart w:id="11" w:name="sub_414"/>
      <w:bookmarkEnd w:id="10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Обеспечение льготным питанием прекращается в случае отмены решения об обеспечении льготным питанием </w:t>
      </w:r>
      <w:proofErr w:type="gramStart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при</w:t>
      </w:r>
      <w:proofErr w:type="gramEnd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:</w:t>
      </w:r>
    </w:p>
    <w:bookmarkEnd w:id="11"/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отчислении </w:t>
      </w:r>
      <w:proofErr w:type="gramStart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обучающегося</w:t>
      </w:r>
      <w:proofErr w:type="gramEnd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из образовательной организации;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поступления заявления родителей (законных представителей) об отказе от питания;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утраты учащимся права на получение данной льготы.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4.9. </w:t>
      </w:r>
      <w:bookmarkStart w:id="12" w:name="sub_91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Образовательная организация: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bookmarkStart w:id="13" w:name="sub_1943"/>
      <w:bookmarkEnd w:id="12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а) обеспечивает информирование родителей (законных представителей) о порядке и условиях предоставления питания;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bookmarkStart w:id="14" w:name="sub_1944"/>
      <w:bookmarkEnd w:id="13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б) принимает документы для предоставления льготного питания, </w:t>
      </w:r>
      <w:proofErr w:type="gramStart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формирует пакет документов и обеспечивает</w:t>
      </w:r>
      <w:proofErr w:type="gramEnd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их хранение;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bookmarkStart w:id="15" w:name="sub_1945"/>
      <w:bookmarkEnd w:id="14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в) проверяет право учащихся на получение льготного питания;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bookmarkStart w:id="16" w:name="sub_1946"/>
      <w:bookmarkEnd w:id="15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г) принимает решение о предоставлении льготного питания в течение трех рабочих дней со дня приема документов, утверждает списки обучающихся для обеспечения льготным питанием;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bookmarkStart w:id="17" w:name="sub_1947"/>
      <w:bookmarkEnd w:id="16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д) формирует и передает в отдел образования администрации Янтиковского муниципального округа сводные списки </w:t>
      </w:r>
      <w:proofErr w:type="gramStart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обучающихся</w:t>
      </w:r>
      <w:proofErr w:type="gramEnd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, являющихся получателями льготного питания, в срок до 15 сентября;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bookmarkStart w:id="18" w:name="sub_1948"/>
      <w:bookmarkEnd w:id="17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е) обеспечивает подготовку и ведение табеля посещения </w:t>
      </w:r>
      <w:proofErr w:type="gramStart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общеобразовательной</w:t>
      </w:r>
      <w:proofErr w:type="gramEnd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организации учащихся;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bookmarkStart w:id="19" w:name="sub_1949"/>
      <w:bookmarkEnd w:id="18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ж) корректирует в течение учебного года контингент обучающихся, имеющих право на получение льготного питания, при предоставлении заявления и подтверждающих документов;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з) </w:t>
      </w:r>
      <w:bookmarkEnd w:id="19"/>
      <w:r w:rsidRPr="00B05A70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  <w:t xml:space="preserve">обеспечивает контроль по учету обучающихся питанием на льготной основе и целевому расходованию бюджетных средств, выделяемых на питание </w:t>
      </w:r>
      <w:r w:rsidRPr="00B05A70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  <w:lastRenderedPageBreak/>
        <w:t>обучающихся;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</w:pPr>
      <w:proofErr w:type="gramStart"/>
      <w:r w:rsidRPr="00B05A70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  <w:t>и) соблюдает сроки предоставления в вышестоящие организации отчетной документации (акт о предоставленном питании, ежедневное меню, табель учета питания обучающихся в столовой).</w:t>
      </w:r>
      <w:proofErr w:type="gramEnd"/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</w:pPr>
      <w:bookmarkStart w:id="20" w:name="sub_48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4.10. Ответственность за правомерность предоставления льготного питания </w:t>
      </w:r>
      <w:proofErr w:type="gramStart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обучающимся</w:t>
      </w:r>
      <w:proofErr w:type="gramEnd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возлагается на директора общеобразовательной организации.</w:t>
      </w:r>
      <w:bookmarkEnd w:id="20"/>
      <w:r w:rsidRPr="00B05A70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  <w:t>».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  <w:t>2) Дополнить разделом 5 «</w:t>
      </w:r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Порядок организации питания детей, страдающих сахарным диабетом и иными заболеваниями, сопровождающимися ограничениями в питании»: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bookmarkStart w:id="21" w:name="sub_101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«5.1. </w:t>
      </w:r>
      <w:proofErr w:type="gramStart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Порядок организации питания детей, страдающих сахарным диабетом и иными заболеваниями, сопровождающимися ограничениями в питании, разработан на основании </w:t>
      </w:r>
      <w:hyperlink r:id="rId13" w:history="1">
        <w:r w:rsidRPr="00B05A70">
          <w:rPr>
            <w:rFonts w:ascii="Times New Roman CYR" w:eastAsiaTheme="minorEastAsia" w:hAnsi="Times New Roman CYR" w:cs="Times New Roman CYR"/>
            <w:kern w:val="0"/>
            <w:sz w:val="28"/>
            <w:szCs w:val="28"/>
            <w:lang w:eastAsia="ru-RU"/>
          </w:rPr>
          <w:t>Методических рекомендаций</w:t>
        </w:r>
      </w:hyperlink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МР 2.4.0162-19 «Особенности организации питания детей, страдающих сахарным диабетом и иными заболеваниями, сопровождающимися ограничениями в питании (в образовательных и оздоровительных организациях)» с целью создания оптимальных условий для организации полноценного, здорового питания детей, обучающихся в образовательной организации, страдающих сахарным диабетом и</w:t>
      </w:r>
      <w:proofErr w:type="gramEnd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иными заболеваниями, сопровождающимися ограничениями в питании.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bookmarkStart w:id="22" w:name="sub_102"/>
      <w:bookmarkEnd w:id="21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5.2. Для постановки ребенка на индивидуальное питание родитель ребенка (законный представитель) обращается к руководителю образовательной организации с заявлением о необходимости создания ребенку специальных (индивидуальных) условий в организации питания по состоянию здоровья, представив документы, подтверждающие наличие у ребенка заболевания, требующего индивидуального подхода в организации питания.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bookmarkStart w:id="23" w:name="sub_103"/>
      <w:bookmarkEnd w:id="22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5.3. На основании полученных документов руководитель </w:t>
      </w:r>
      <w:proofErr w:type="gramStart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образовательной</w:t>
      </w:r>
      <w:proofErr w:type="gramEnd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организации совместно с родителем (законным представителем) и организатором питания прорабатывает следующие вопросы:</w:t>
      </w:r>
    </w:p>
    <w:bookmarkEnd w:id="23"/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меню и режим питания ребенка;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lastRenderedPageBreak/>
        <w:t>для детей с сахарным диабетом - контроль уровня сахара в крови и введения инсулина, особенности в организации питания, возможность использования в питании блюд и продуктов, принесенных из дома.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bookmarkStart w:id="24" w:name="sub_104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5.4. Руководитель образовательной организации информирует классного руководителя и работников столовой:</w:t>
      </w:r>
    </w:p>
    <w:bookmarkEnd w:id="24"/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о наличии в классе детей с заболеваниями - сахарный диабет, </w:t>
      </w:r>
      <w:proofErr w:type="spellStart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целиакия</w:t>
      </w:r>
      <w:proofErr w:type="spellEnd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, </w:t>
      </w:r>
      <w:proofErr w:type="spellStart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фенилкетонурия</w:t>
      </w:r>
      <w:proofErr w:type="spellEnd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, </w:t>
      </w:r>
      <w:proofErr w:type="spellStart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муковисцидоз</w:t>
      </w:r>
      <w:proofErr w:type="spellEnd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, пищевая аллергия;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об особенностях организации питания детей;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о мерах профилактики ухудшения здоровья;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о мерах первой помощи.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О детях с сахарным диабетом руководитель образовательной организации дополнительно информирует учителя физической культуры, инструктирует его о симптомах гипогликемии, мерах первой помощи и профилактики.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bookmarkStart w:id="25" w:name="sub_105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5.5. Для детей с сахарным диабетом, </w:t>
      </w:r>
      <w:proofErr w:type="spellStart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целиакией</w:t>
      </w:r>
      <w:proofErr w:type="spellEnd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, </w:t>
      </w:r>
      <w:proofErr w:type="spellStart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фенилкетонурией</w:t>
      </w:r>
      <w:proofErr w:type="spellEnd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, </w:t>
      </w:r>
      <w:proofErr w:type="spellStart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муковисцидозом</w:t>
      </w:r>
      <w:proofErr w:type="spellEnd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разрабатывается цикличное меню с учетом имеющейся у ребенка патологии.</w:t>
      </w:r>
    </w:p>
    <w:bookmarkEnd w:id="25"/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proofErr w:type="gramStart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Для детей с пищевой аллергией к имеющемуся в образовательной организации цикличному меню разрабатывается приложение к нему с заменой продуктов и блюд, исключающих наличие в меню пищевых аллергенов.</w:t>
      </w:r>
      <w:proofErr w:type="gramEnd"/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bookmarkStart w:id="26" w:name="sub_106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5.6. Планируемое (на цикл) и фактическое (на день) меню размещается на сайте </w:t>
      </w:r>
      <w:proofErr w:type="gramStart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образовательной</w:t>
      </w:r>
      <w:proofErr w:type="gramEnd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организации.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bookmarkStart w:id="27" w:name="sub_107"/>
      <w:bookmarkEnd w:id="26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5.7. В случае если принимается решение об организации питания детей из продуктов и блюд, принесенных из дома:</w:t>
      </w:r>
    </w:p>
    <w:bookmarkEnd w:id="27"/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определяется порядок их хранения, упаковки и маркировки;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создаются условия для хранения продуктов (блюд) и их разогрева, условия для приема пищи;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определяется режим питания ребенка</w:t>
      </w:r>
      <w:proofErr w:type="gramStart"/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.».</w:t>
      </w:r>
      <w:proofErr w:type="gramEnd"/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  <w:t>3) Разделы 5-7 считать разделами шесть-восемь.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</w:pPr>
      <w:r w:rsidRPr="00B05A70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  <w:t xml:space="preserve">2. Настоящее постановление </w:t>
      </w:r>
      <w:proofErr w:type="gramStart"/>
      <w:r w:rsidRPr="00B05A70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  <w:t>вступает силу со дня его официального опубликования и распространяется</w:t>
      </w:r>
      <w:proofErr w:type="gramEnd"/>
      <w:r w:rsidRPr="00B05A70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  <w:t xml:space="preserve"> на правоотношения, возникшие с 1 сентября </w:t>
      </w:r>
      <w:r w:rsidRPr="00B05A70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  <w:lastRenderedPageBreak/>
        <w:t>2024 года, за исключением абзаца девятого п.4.2, который вступает в силу с 1 января 2025 года.</w:t>
      </w:r>
    </w:p>
    <w:p w:rsid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</w:pPr>
    </w:p>
    <w:p w:rsidR="00AC17CD" w:rsidRPr="00B05A70" w:rsidRDefault="00AC17CD" w:rsidP="00B05A70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/>
        </w:rPr>
      </w:pP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eastAsiaTheme="minorEastAsia" w:hAnsi="Times New Roman CYR" w:cs="Times New Roman CYR"/>
          <w:kern w:val="0"/>
          <w:sz w:val="28"/>
          <w:szCs w:val="28"/>
          <w:shd w:val="clear" w:color="auto" w:fill="FFFFFF"/>
          <w:lang w:eastAsia="ru-RU"/>
        </w:rPr>
      </w:pPr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shd w:val="clear" w:color="auto" w:fill="FFFFFF"/>
          <w:lang w:eastAsia="ru-RU"/>
        </w:rPr>
        <w:t>Глава Янтиковского</w:t>
      </w:r>
    </w:p>
    <w:p w:rsidR="00B05A70" w:rsidRPr="00B05A70" w:rsidRDefault="00B05A70" w:rsidP="00B05A70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eastAsiaTheme="minorEastAsia" w:hAnsi="Times New Roman CYR" w:cs="Times New Roman CYR"/>
          <w:kern w:val="0"/>
          <w:sz w:val="28"/>
          <w:szCs w:val="28"/>
          <w:shd w:val="clear" w:color="auto" w:fill="FFFFFF"/>
          <w:lang w:eastAsia="ru-RU"/>
        </w:rPr>
      </w:pPr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shd w:val="clear" w:color="auto" w:fill="FFFFFF"/>
          <w:lang w:eastAsia="ru-RU"/>
        </w:rPr>
        <w:t xml:space="preserve">муниципального округа                       </w:t>
      </w:r>
      <w:r w:rsidR="00AC17CD" w:rsidRPr="00AC17CD">
        <w:rPr>
          <w:rFonts w:ascii="Times New Roman CYR" w:eastAsiaTheme="minorEastAsia" w:hAnsi="Times New Roman CYR" w:cs="Times New Roman CYR"/>
          <w:kern w:val="0"/>
          <w:sz w:val="28"/>
          <w:szCs w:val="28"/>
          <w:shd w:val="clear" w:color="auto" w:fill="FFFFFF"/>
          <w:lang w:eastAsia="ru-RU"/>
        </w:rPr>
        <w:t xml:space="preserve">  </w:t>
      </w:r>
      <w:r w:rsidR="00AC17CD">
        <w:rPr>
          <w:rFonts w:ascii="Times New Roman CYR" w:eastAsiaTheme="minorEastAsia" w:hAnsi="Times New Roman CYR" w:cs="Times New Roman CYR"/>
          <w:kern w:val="0"/>
          <w:sz w:val="28"/>
          <w:szCs w:val="28"/>
          <w:shd w:val="clear" w:color="auto" w:fill="FFFFFF"/>
          <w:lang w:eastAsia="ru-RU"/>
        </w:rPr>
        <w:t xml:space="preserve">      </w:t>
      </w:r>
      <w:r w:rsidR="00AC17CD" w:rsidRPr="00AC17CD">
        <w:rPr>
          <w:rFonts w:ascii="Times New Roman CYR" w:eastAsiaTheme="minorEastAsia" w:hAnsi="Times New Roman CYR" w:cs="Times New Roman CYR"/>
          <w:kern w:val="0"/>
          <w:sz w:val="28"/>
          <w:szCs w:val="28"/>
          <w:shd w:val="clear" w:color="auto" w:fill="FFFFFF"/>
          <w:lang w:eastAsia="ru-RU"/>
        </w:rPr>
        <w:t xml:space="preserve"> </w:t>
      </w:r>
      <w:r w:rsidRPr="00B05A70">
        <w:rPr>
          <w:rFonts w:ascii="Times New Roman CYR" w:eastAsiaTheme="minorEastAsia" w:hAnsi="Times New Roman CYR" w:cs="Times New Roman CYR"/>
          <w:kern w:val="0"/>
          <w:sz w:val="28"/>
          <w:szCs w:val="28"/>
          <w:shd w:val="clear" w:color="auto" w:fill="FFFFFF"/>
          <w:lang w:eastAsia="ru-RU"/>
        </w:rPr>
        <w:t xml:space="preserve">                                    О.А. Ломоносов</w:t>
      </w:r>
    </w:p>
    <w:p w:rsidR="00351857" w:rsidRPr="00485CC1" w:rsidRDefault="00351857" w:rsidP="007D7E2A">
      <w:pPr>
        <w:spacing w:line="240" w:lineRule="auto"/>
        <w:ind w:firstLine="0"/>
        <w:rPr>
          <w:sz w:val="28"/>
          <w:szCs w:val="28"/>
        </w:rPr>
      </w:pPr>
    </w:p>
    <w:sectPr w:rsidR="00351857" w:rsidRPr="00485CC1" w:rsidSect="00AC17CD">
      <w:headerReference w:type="default" r:id="rId14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88253240"/>
      <w:docPartObj>
        <w:docPartGallery w:val="Page Numbers (Top of Page)"/>
        <w:docPartUnique/>
      </w:docPartObj>
    </w:sdtPr>
    <w:sdtEndPr/>
    <w:sdtContent>
      <w:p w:rsidR="00AC17CD" w:rsidRDefault="00AC17CD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6796">
          <w:rPr>
            <w:noProof/>
          </w:rPr>
          <w:t>13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1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2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4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16"/>
  </w:num>
  <w:num w:numId="3">
    <w:abstractNumId w:val="12"/>
  </w:num>
  <w:num w:numId="4">
    <w:abstractNumId w:val="11"/>
  </w:num>
  <w:num w:numId="5">
    <w:abstractNumId w:val="21"/>
  </w:num>
  <w:num w:numId="6">
    <w:abstractNumId w:val="18"/>
  </w:num>
  <w:num w:numId="7">
    <w:abstractNumId w:val="14"/>
  </w:num>
  <w:num w:numId="8">
    <w:abstractNumId w:val="17"/>
  </w:num>
  <w:num w:numId="9">
    <w:abstractNumId w:val="20"/>
  </w:num>
  <w:num w:numId="10">
    <w:abstractNumId w:val="7"/>
  </w:num>
  <w:num w:numId="11">
    <w:abstractNumId w:val="19"/>
  </w:num>
  <w:num w:numId="12">
    <w:abstractNumId w:val="8"/>
  </w:num>
  <w:num w:numId="13">
    <w:abstractNumId w:val="9"/>
  </w:num>
  <w:num w:numId="14">
    <w:abstractNumId w:val="15"/>
  </w:num>
  <w:num w:numId="15">
    <w:abstractNumId w:val="6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437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A5624"/>
    <w:rsid w:val="005A6454"/>
    <w:rsid w:val="005B36A1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42DFE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6DCC"/>
    <w:rsid w:val="00AC0361"/>
    <w:rsid w:val="00AC17CD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5A70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06796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37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document/redirect/73535214/0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document/redirect/12177515/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70E450-453F-4F1E-AF06-C346A9F93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567</TotalTime>
  <Pages>14</Pages>
  <Words>3415</Words>
  <Characters>19466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22836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194</cp:revision>
  <cp:lastPrinted>2024-12-26T11:03:00Z</cp:lastPrinted>
  <dcterms:created xsi:type="dcterms:W3CDTF">2023-01-09T05:07:00Z</dcterms:created>
  <dcterms:modified xsi:type="dcterms:W3CDTF">2024-12-28T12:37:00Z</dcterms:modified>
</cp:coreProperties>
</file>