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5A3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5A3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AC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856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C760B" w:rsidRPr="00AC760B" w:rsidRDefault="00AC760B" w:rsidP="00856699">
      <w:pPr>
        <w:pStyle w:val="af1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>Об утверждении Методики прогнозирования поступлений доходов в бюджет Шумерлинского муниципального округа Чувашской Республики, главным администратором которых является администрация</w:t>
      </w:r>
      <w:r w:rsidR="00CD68C1">
        <w:rPr>
          <w:rFonts w:ascii="Times New Roman" w:hAnsi="Times New Roman"/>
          <w:sz w:val="24"/>
          <w:szCs w:val="24"/>
        </w:rPr>
        <w:t xml:space="preserve"> </w:t>
      </w:r>
      <w:r w:rsidRPr="00AC760B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856699" w:rsidRDefault="00856699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</w:p>
    <w:p w:rsidR="00AC760B" w:rsidRDefault="00AC760B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"Об общих требованиях к методике прогнозирования поступлений доходов в бюджеты бюджетной системы Российской Федерации"</w:t>
      </w:r>
    </w:p>
    <w:p w:rsidR="00856699" w:rsidRPr="00AC760B" w:rsidRDefault="00856699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</w:p>
    <w:p w:rsidR="00AC760B" w:rsidRPr="00AC760B" w:rsidRDefault="00AC760B" w:rsidP="00856699">
      <w:pPr>
        <w:pStyle w:val="ConsPlusNormal"/>
        <w:ind w:firstLine="567"/>
        <w:jc w:val="both"/>
        <w:rPr>
          <w:sz w:val="24"/>
          <w:szCs w:val="24"/>
        </w:rPr>
      </w:pPr>
      <w:r w:rsidRPr="00AC760B">
        <w:rPr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AC760B">
        <w:rPr>
          <w:sz w:val="24"/>
          <w:szCs w:val="24"/>
        </w:rPr>
        <w:t>п</w:t>
      </w:r>
      <w:proofErr w:type="gramEnd"/>
      <w:r w:rsidRPr="00AC760B">
        <w:rPr>
          <w:sz w:val="24"/>
          <w:szCs w:val="24"/>
        </w:rPr>
        <w:t xml:space="preserve"> о с т а н о в л я е т:</w:t>
      </w:r>
    </w:p>
    <w:p w:rsidR="00AC760B" w:rsidRPr="00AC760B" w:rsidRDefault="00AC760B" w:rsidP="0085669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60B" w:rsidRPr="00AC760B" w:rsidRDefault="00AC760B" w:rsidP="0085669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760B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Шумерлинского муниципального округа Чувашской Республики, главным администратором которых является администрация Шумерлинского муниципального округа Чувашской Республики. </w:t>
      </w:r>
    </w:p>
    <w:p w:rsidR="00AC760B" w:rsidRPr="00AC760B" w:rsidRDefault="00AC760B" w:rsidP="00856699">
      <w:pPr>
        <w:pStyle w:val="af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Шумерлинского района Чувашской Республики от 25.02.2020</w:t>
      </w:r>
      <w:r w:rsidR="00CD68C1">
        <w:rPr>
          <w:rFonts w:ascii="Times New Roman" w:hAnsi="Times New Roman"/>
          <w:sz w:val="24"/>
          <w:szCs w:val="24"/>
        </w:rPr>
        <w:t xml:space="preserve"> №</w:t>
      </w:r>
      <w:r w:rsidR="00856699">
        <w:rPr>
          <w:rFonts w:ascii="Times New Roman" w:hAnsi="Times New Roman"/>
          <w:sz w:val="24"/>
          <w:szCs w:val="24"/>
        </w:rPr>
        <w:t xml:space="preserve"> </w:t>
      </w:r>
      <w:r w:rsidR="00CD68C1">
        <w:rPr>
          <w:rFonts w:ascii="Times New Roman" w:hAnsi="Times New Roman"/>
          <w:sz w:val="24"/>
          <w:szCs w:val="24"/>
        </w:rPr>
        <w:t>87</w:t>
      </w:r>
      <w:r w:rsidRPr="00AC760B">
        <w:rPr>
          <w:rFonts w:ascii="Times New Roman" w:hAnsi="Times New Roman"/>
          <w:sz w:val="24"/>
          <w:szCs w:val="24"/>
        </w:rPr>
        <w:t xml:space="preserve"> «Об утверждении Методики прогнозирования поступлений доходов в бюджет Шумерлинского района Чувашской Республики, главным администратором которых является администрация Шумерлинского района».</w:t>
      </w:r>
    </w:p>
    <w:p w:rsidR="00AC760B" w:rsidRPr="00AC760B" w:rsidRDefault="00AC760B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C760B">
        <w:rPr>
          <w:rFonts w:ascii="Times New Roman" w:eastAsiaTheme="minorHAnsi" w:hAnsi="Times New Roman"/>
          <w:sz w:val="24"/>
          <w:szCs w:val="24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 w:rsidR="00CD68C1">
        <w:rPr>
          <w:rFonts w:ascii="Times New Roman" w:eastAsiaTheme="minorHAnsi" w:hAnsi="Times New Roman"/>
          <w:sz w:val="24"/>
          <w:szCs w:val="24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Pr="00AC760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68C1" w:rsidRPr="00AC760B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60B" w:rsidRP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AC760B" w:rsidRP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>муниципального округа</w:t>
      </w:r>
    </w:p>
    <w:p w:rsidR="00856699" w:rsidRDefault="00AC760B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856699">
        <w:rPr>
          <w:rFonts w:ascii="Times New Roman" w:hAnsi="Times New Roman"/>
          <w:sz w:val="24"/>
          <w:szCs w:val="24"/>
        </w:rPr>
        <w:t xml:space="preserve">            </w:t>
      </w:r>
      <w:r w:rsidRPr="00AC760B">
        <w:rPr>
          <w:rFonts w:ascii="Times New Roman" w:hAnsi="Times New Roman"/>
          <w:sz w:val="24"/>
          <w:szCs w:val="24"/>
        </w:rPr>
        <w:t>Л.Г. Рафинов</w:t>
      </w:r>
    </w:p>
    <w:p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699" w:rsidRPr="00856699" w:rsidRDefault="00856699" w:rsidP="00B96A16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85669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6699" w:rsidRPr="00856699" w:rsidRDefault="00856699" w:rsidP="00B96A1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856699">
        <w:rPr>
          <w:rFonts w:ascii="Times New Roman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856699" w:rsidRPr="00856699" w:rsidRDefault="00856699" w:rsidP="00B96A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6699">
        <w:rPr>
          <w:rFonts w:ascii="Times New Roman" w:hAnsi="Times New Roman"/>
          <w:sz w:val="24"/>
          <w:szCs w:val="24"/>
        </w:rPr>
        <w:t>от</w:t>
      </w:r>
      <w:r w:rsidR="001F5A30">
        <w:rPr>
          <w:rFonts w:ascii="Times New Roman" w:hAnsi="Times New Roman"/>
          <w:sz w:val="24"/>
          <w:szCs w:val="24"/>
        </w:rPr>
        <w:t xml:space="preserve"> 15</w:t>
      </w:r>
      <w:r w:rsidRPr="00856699">
        <w:rPr>
          <w:rFonts w:ascii="Times New Roman" w:hAnsi="Times New Roman"/>
          <w:sz w:val="24"/>
          <w:szCs w:val="24"/>
        </w:rPr>
        <w:t>.</w:t>
      </w:r>
      <w:r w:rsidR="001F5A30">
        <w:rPr>
          <w:rFonts w:ascii="Times New Roman" w:hAnsi="Times New Roman"/>
          <w:sz w:val="24"/>
          <w:szCs w:val="24"/>
        </w:rPr>
        <w:t>06</w:t>
      </w:r>
      <w:r w:rsidRPr="00856699">
        <w:rPr>
          <w:rFonts w:ascii="Times New Roman" w:hAnsi="Times New Roman"/>
          <w:sz w:val="24"/>
          <w:szCs w:val="24"/>
        </w:rPr>
        <w:t xml:space="preserve">.2022 № </w:t>
      </w:r>
      <w:r w:rsidR="001F5A30">
        <w:rPr>
          <w:rFonts w:ascii="Times New Roman" w:hAnsi="Times New Roman"/>
          <w:sz w:val="24"/>
          <w:szCs w:val="24"/>
        </w:rPr>
        <w:t>465</w:t>
      </w:r>
      <w:bookmarkStart w:id="0" w:name="_GoBack"/>
      <w:bookmarkEnd w:id="0"/>
    </w:p>
    <w:p w:rsidR="00856699" w:rsidRP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99">
        <w:rPr>
          <w:rFonts w:ascii="Times New Roman" w:hAnsi="Times New Roman"/>
          <w:b/>
          <w:sz w:val="24"/>
          <w:szCs w:val="24"/>
        </w:rPr>
        <w:t xml:space="preserve">Методика </w:t>
      </w:r>
    </w:p>
    <w:p w:rsidR="00856699" w:rsidRP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99">
        <w:rPr>
          <w:rFonts w:ascii="Times New Roman" w:hAnsi="Times New Roman"/>
          <w:b/>
          <w:sz w:val="24"/>
          <w:szCs w:val="24"/>
        </w:rPr>
        <w:t>прогнозирования поступлений доходов в бюджет Шумерлинского муниципального округа Чувашской Республики, главным администратором которых является администрация Шумерлинского муниципального округа Чувашской Республики</w:t>
      </w:r>
    </w:p>
    <w:p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699">
        <w:rPr>
          <w:rFonts w:ascii="Times New Roman" w:hAnsi="Times New Roman"/>
          <w:sz w:val="24"/>
          <w:szCs w:val="24"/>
        </w:rPr>
        <w:t>Настоящая Методика прогнозирования поступления доходов в бюджет Шумерлинского муниципального округа Чувашской Республики (далее – Методика) определяет основные принципы прогнозирования доходов, главным администратором которых является администрация Шумерлинского муниципального округа Чувашской Республики.  Методика подготовлена в целях реализации повышения эффективности управления муниципальными финансами, объективности прогнозирования доходов бюджета Шумерлинского муниципального округа Чувашской Республики.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 по каждому виду доходов по форме согласно </w:t>
      </w:r>
      <w:hyperlink w:anchor="P134" w:history="1">
        <w:r w:rsidRPr="00856699">
          <w:rPr>
            <w:sz w:val="24"/>
            <w:szCs w:val="24"/>
          </w:rPr>
          <w:t>приложению</w:t>
        </w:r>
      </w:hyperlink>
      <w:r w:rsidRPr="00856699">
        <w:rPr>
          <w:sz w:val="24"/>
          <w:szCs w:val="24"/>
        </w:rPr>
        <w:t>.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>При расчете параметров доходов применяются один из следующих методов прогнозирования (комбинация методов):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усреднение - расчет на основании </w:t>
      </w:r>
      <w:proofErr w:type="gramStart"/>
      <w:r w:rsidRPr="00856699">
        <w:rPr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856699">
        <w:rPr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856699">
        <w:rPr>
          <w:sz w:val="24"/>
          <w:szCs w:val="24"/>
        </w:rPr>
        <w:t>вида доходов бюджетов бюджетной системы Российской Федерации</w:t>
      </w:r>
      <w:proofErr w:type="gramEnd"/>
      <w:r w:rsidRPr="00856699">
        <w:rPr>
          <w:sz w:val="24"/>
          <w:szCs w:val="24"/>
        </w:rPr>
        <w:t>;</w:t>
      </w:r>
    </w:p>
    <w:p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метод целевого ориентира - </w:t>
      </w:r>
      <w:r w:rsidRPr="00856699">
        <w:rPr>
          <w:sz w:val="24"/>
          <w:szCs w:val="24"/>
          <w:shd w:val="clear" w:color="auto" w:fill="FFFFFF"/>
        </w:rPr>
        <w:t>используется для прогнозирования целевого уровня поступления доходного источника.</w:t>
      </w:r>
    </w:p>
    <w:p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60B" w:rsidRDefault="00AC760B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   </w:t>
      </w:r>
    </w:p>
    <w:p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699" w:rsidRDefault="00856699" w:rsidP="00856699">
      <w:pPr>
        <w:pStyle w:val="ConsPlusNormal"/>
        <w:ind w:left="10348"/>
        <w:jc w:val="both"/>
        <w:rPr>
          <w:sz w:val="24"/>
          <w:szCs w:val="24"/>
        </w:rPr>
      </w:pPr>
      <w:r w:rsidRPr="00957793">
        <w:rPr>
          <w:sz w:val="24"/>
          <w:szCs w:val="24"/>
        </w:rPr>
        <w:t xml:space="preserve">Приложение </w:t>
      </w:r>
    </w:p>
    <w:p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856699" w:rsidRPr="00957793" w:rsidRDefault="00856699" w:rsidP="00856699">
      <w:pPr>
        <w:pStyle w:val="ConsPlusNormal"/>
        <w:ind w:left="10348"/>
        <w:jc w:val="both"/>
        <w:rPr>
          <w:sz w:val="24"/>
          <w:szCs w:val="24"/>
        </w:rPr>
      </w:pPr>
      <w:r w:rsidRPr="00957793">
        <w:rPr>
          <w:sz w:val="24"/>
          <w:szCs w:val="24"/>
        </w:rPr>
        <w:t>и</w:t>
      </w:r>
    </w:p>
    <w:p w:rsidR="00856699" w:rsidRDefault="00856699" w:rsidP="00856699">
      <w:pPr>
        <w:pStyle w:val="ConsPlusNormal"/>
        <w:ind w:left="10065"/>
        <w:jc w:val="both"/>
        <w:rPr>
          <w:sz w:val="20"/>
        </w:rPr>
        <w:sectPr w:rsidR="00856699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96A16" w:rsidRPr="00A9687B" w:rsidRDefault="00B96A16" w:rsidP="00B96A16">
      <w:pPr>
        <w:spacing w:after="0"/>
        <w:ind w:left="10206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96A16" w:rsidRDefault="00B96A16" w:rsidP="00B96A16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957793">
        <w:rPr>
          <w:rFonts w:ascii="Times New Roman" w:hAnsi="Times New Roman"/>
          <w:sz w:val="24"/>
          <w:szCs w:val="24"/>
        </w:rPr>
        <w:t xml:space="preserve">к Методике прогнозирования поступлений доходов в бюджет Шумерлинского муниципального округа Чувашской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57793">
        <w:rPr>
          <w:rFonts w:ascii="Times New Roman" w:hAnsi="Times New Roman"/>
          <w:sz w:val="24"/>
          <w:szCs w:val="24"/>
        </w:rPr>
        <w:t>Республики, главным администратором кото</w:t>
      </w:r>
      <w:r>
        <w:rPr>
          <w:rFonts w:ascii="Times New Roman" w:hAnsi="Times New Roman"/>
          <w:sz w:val="24"/>
          <w:szCs w:val="24"/>
        </w:rPr>
        <w:t xml:space="preserve">рых является </w:t>
      </w:r>
      <w:r w:rsidRPr="0095779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793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856699" w:rsidRPr="00957793" w:rsidRDefault="00856699" w:rsidP="00856699">
      <w:pPr>
        <w:pStyle w:val="ConsPlusNormal"/>
        <w:ind w:left="10065"/>
        <w:jc w:val="both"/>
        <w:rPr>
          <w:sz w:val="20"/>
        </w:rPr>
      </w:pPr>
    </w:p>
    <w:tbl>
      <w:tblPr>
        <w:tblW w:w="1536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160"/>
        <w:gridCol w:w="1660"/>
        <w:gridCol w:w="1824"/>
        <w:gridCol w:w="2559"/>
        <w:gridCol w:w="1432"/>
        <w:gridCol w:w="2306"/>
        <w:gridCol w:w="1004"/>
        <w:gridCol w:w="3022"/>
      </w:tblGrid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N </w:t>
            </w:r>
            <w:proofErr w:type="gramStart"/>
            <w:r w:rsidRPr="00BA58F0">
              <w:rPr>
                <w:sz w:val="20"/>
              </w:rPr>
              <w:t>п</w:t>
            </w:r>
            <w:proofErr w:type="gramEnd"/>
            <w:r w:rsidRPr="00BA58F0">
              <w:rPr>
                <w:sz w:val="20"/>
              </w:rPr>
              <w:t>/п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Код главного администратора доходов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КБК 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Наименование КБК 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доходов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Наименование метода расчета 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Формула расчета 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Алгоритм расчета </w:t>
            </w: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Описание показателей </w:t>
            </w:r>
          </w:p>
        </w:tc>
      </w:tr>
      <w:tr w:rsidR="00856699" w:rsidRPr="00BA58F0" w:rsidTr="00BB46A4">
        <w:trPr>
          <w:trHeight w:val="459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10807150011000110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 и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усреднение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ПОгпр</w:t>
            </w:r>
            <w:proofErr w:type="spellEnd"/>
            <w:r w:rsidRPr="00BA58F0">
              <w:rPr>
                <w:sz w:val="20"/>
              </w:rPr>
              <w:t xml:space="preserve"> = (</w:t>
            </w: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-3 + </w:t>
            </w:r>
            <w:proofErr w:type="gram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-2 + </w:t>
            </w: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-1) /3 </w:t>
            </w:r>
            <w:proofErr w:type="gram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+(-) Д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ПОгпр</w:t>
            </w:r>
            <w:proofErr w:type="spellEnd"/>
            <w:r w:rsidRPr="00BA58F0">
              <w:rPr>
                <w:sz w:val="20"/>
              </w:rPr>
              <w:t xml:space="preserve"> – прогнозный объем государственной пошлины за выдачу разрешения на установку рекламной конструкции;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– фактическое  значение годовых поступлений соответствующей государственной пошлины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Д – дополнительные или выпадающие доходы бюджета, за счет изменения налогового, бюджетного законодательства и иных факторов, оказывающих влияние на изменение суммы государственной пошлин за выдачу разрешения на установку рекламной конструкции.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:rsidTr="00BB46A4">
        <w:trPr>
          <w:trHeight w:val="136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10807179011000110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выдачу органом местного самоуправления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и </w:t>
            </w:r>
            <w:r w:rsidRPr="00BA58F0">
              <w:rPr>
                <w:sz w:val="20"/>
              </w:rPr>
              <w:lastRenderedPageBreak/>
              <w:t>усреднение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lastRenderedPageBreak/>
              <w:t>ПОгпд</w:t>
            </w:r>
            <w:proofErr w:type="spellEnd"/>
            <w:r w:rsidRPr="00BA58F0">
              <w:rPr>
                <w:sz w:val="20"/>
              </w:rPr>
              <w:t xml:space="preserve"> = (</w:t>
            </w: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-3 + </w:t>
            </w:r>
            <w:proofErr w:type="gram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-2 +</w:t>
            </w: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-1) / 3</w:t>
            </w:r>
            <w:proofErr w:type="gram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+(-) Д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ПОгпд</w:t>
            </w:r>
            <w:proofErr w:type="spellEnd"/>
            <w:r w:rsidRPr="00BA58F0">
              <w:rPr>
                <w:sz w:val="20"/>
              </w:rPr>
              <w:t xml:space="preserve"> – прогнозный объем государственной пошлины за выдачу органом местного </w:t>
            </w:r>
            <w:r w:rsidRPr="00BA58F0">
              <w:rPr>
                <w:sz w:val="20"/>
              </w:rPr>
              <w:lastRenderedPageBreak/>
              <w:t>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– фактическое значение годовых поступлений соответствующей государственной пошлины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Д – дополнительные или выпадающие доходы бюджета, за счет изменения налогового, бюджетного законодательства и иных </w:t>
            </w:r>
            <w:proofErr w:type="gramStart"/>
            <w:r w:rsidRPr="00BA58F0">
              <w:rPr>
                <w:sz w:val="20"/>
              </w:rPr>
              <w:t>факторов</w:t>
            </w:r>
            <w:proofErr w:type="gramEnd"/>
            <w:r w:rsidRPr="00BA58F0">
              <w:rPr>
                <w:sz w:val="20"/>
              </w:rPr>
              <w:t xml:space="preserve"> оказывающих влияние на изменение суммы государственной пошлины за выдачу специального разрешения.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3.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11101040140000120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  <w:lang w:val="en-US"/>
              </w:rPr>
            </w:pPr>
            <w:proofErr w:type="spellStart"/>
            <w:r w:rsidRPr="00BA58F0">
              <w:rPr>
                <w:sz w:val="20"/>
              </w:rPr>
              <w:t>Дп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Дпр</w:t>
            </w:r>
            <w:proofErr w:type="spellEnd"/>
            <w:r w:rsidRPr="00BA58F0">
              <w:rPr>
                <w:sz w:val="20"/>
              </w:rPr>
              <w:t xml:space="preserve"> x</w:t>
            </w:r>
            <w:proofErr w:type="gramStart"/>
            <w:r w:rsidRPr="00BA58F0">
              <w:rPr>
                <w:sz w:val="20"/>
              </w:rPr>
              <w:t xml:space="preserve"> К</w:t>
            </w:r>
            <w:proofErr w:type="gramEnd"/>
            <w:r w:rsidRPr="00BA58F0">
              <w:rPr>
                <w:sz w:val="20"/>
              </w:rPr>
              <w:t xml:space="preserve">/100 </w:t>
            </w:r>
            <w:proofErr w:type="spellStart"/>
            <w:r w:rsidRPr="00BA58F0">
              <w:rPr>
                <w:sz w:val="20"/>
              </w:rPr>
              <w:t>xД</w:t>
            </w:r>
            <w:proofErr w:type="spellEnd"/>
            <w:r w:rsidRPr="00BA58F0">
              <w:rPr>
                <w:sz w:val="20"/>
              </w:rPr>
              <w:t>/100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</w:t>
            </w:r>
            <w:proofErr w:type="spellEnd"/>
            <w:r w:rsidRPr="00BA58F0">
              <w:rPr>
                <w:sz w:val="20"/>
              </w:rPr>
              <w:t xml:space="preserve"> - прогноз поступлений доходов;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Дпр</w:t>
            </w:r>
            <w:proofErr w:type="spellEnd"/>
            <w:r w:rsidRPr="00BA58F0">
              <w:rPr>
                <w:sz w:val="20"/>
              </w:rPr>
              <w:t xml:space="preserve"> - </w:t>
            </w:r>
            <w:r w:rsidRPr="00BA58F0">
              <w:rPr>
                <w:sz w:val="20"/>
                <w:shd w:val="clear" w:color="auto" w:fill="FFFFFF"/>
              </w:rPr>
              <w:t>размер чистой прибыли, ожидаемой к получению в прогнозируемом периоде хозяйственным обществом</w:t>
            </w:r>
            <w:r w:rsidRPr="00BA58F0">
              <w:rPr>
                <w:sz w:val="20"/>
              </w:rPr>
              <w:t xml:space="preserve">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  <w:shd w:val="clear" w:color="auto" w:fill="FFFFFF"/>
              </w:rPr>
            </w:pPr>
            <w:proofErr w:type="gramStart"/>
            <w:r w:rsidRPr="00BA58F0">
              <w:rPr>
                <w:sz w:val="20"/>
              </w:rPr>
              <w:t>К</w:t>
            </w:r>
            <w:proofErr w:type="gramEnd"/>
            <w:r w:rsidRPr="00BA58F0">
              <w:rPr>
                <w:sz w:val="20"/>
              </w:rPr>
              <w:t xml:space="preserve"> – </w:t>
            </w:r>
            <w:proofErr w:type="gramStart"/>
            <w:r w:rsidRPr="00BA58F0">
              <w:rPr>
                <w:sz w:val="20"/>
                <w:shd w:val="clear" w:color="auto" w:fill="FFFFFF"/>
              </w:rPr>
              <w:t>размер</w:t>
            </w:r>
            <w:proofErr w:type="gramEnd"/>
            <w:r w:rsidRPr="00BA58F0">
              <w:rPr>
                <w:sz w:val="20"/>
                <w:shd w:val="clear" w:color="auto" w:fill="FFFFFF"/>
              </w:rPr>
              <w:t xml:space="preserve"> (в процентах) доли, принадлежащей </w:t>
            </w:r>
            <w:proofErr w:type="spellStart"/>
            <w:r w:rsidRPr="00BA58F0">
              <w:rPr>
                <w:sz w:val="20"/>
                <w:shd w:val="clear" w:color="auto" w:fill="FFFFFF"/>
              </w:rPr>
              <w:t>Шумерлинскому</w:t>
            </w:r>
            <w:proofErr w:type="spellEnd"/>
            <w:r w:rsidRPr="00BA58F0">
              <w:rPr>
                <w:sz w:val="20"/>
                <w:shd w:val="clear" w:color="auto" w:fill="FFFFFF"/>
              </w:rPr>
              <w:t xml:space="preserve"> муниципальному округу,  в уставном капитале хозяйственного общества;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  <w:shd w:val="clear" w:color="auto" w:fill="FFFFFF"/>
              </w:rPr>
            </w:pPr>
            <w:r w:rsidRPr="00BA58F0">
              <w:rPr>
                <w:sz w:val="20"/>
                <w:shd w:val="clear" w:color="auto" w:fill="FFFFFF"/>
              </w:rPr>
              <w:t xml:space="preserve">Д – доля чистой прибыли (в процентах), планируемая к выплате в виде дивидендов хозяйственным обществом, определяемая в установленном </w:t>
            </w:r>
            <w:r w:rsidRPr="00BA58F0">
              <w:rPr>
                <w:sz w:val="20"/>
                <w:shd w:val="clear" w:color="auto" w:fill="FFFFFF"/>
              </w:rPr>
              <w:lastRenderedPageBreak/>
              <w:t>порядке.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бухгалтерская отчетность.</w:t>
            </w:r>
          </w:p>
        </w:tc>
      </w:tr>
      <w:tr w:rsidR="00856699" w:rsidRPr="00BA58F0" w:rsidTr="00BB46A4">
        <w:trPr>
          <w:trHeight w:val="2121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4.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11105012140000120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Аз   = 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proofErr w:type="gramStart"/>
            <w:r w:rsidRPr="00BA58F0">
              <w:rPr>
                <w:sz w:val="20"/>
              </w:rPr>
              <w:t>B</w:t>
            </w:r>
            <w:proofErr w:type="gramEnd"/>
            <w:r w:rsidRPr="00BA58F0">
              <w:rPr>
                <w:sz w:val="20"/>
              </w:rPr>
              <w:t>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Пз</w:t>
            </w:r>
            <w:proofErr w:type="spell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.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Аз - прогноз поступления арендной платы за земельные участки, государственная собственность на которые не разграничена, в бюджет округа;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земельные участки, государственная собственность на которые не разграничена и которые расположены в границах муниципальных округов;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Вп</w:t>
            </w:r>
            <w:proofErr w:type="spellEnd"/>
            <w:r w:rsidRPr="00BA58F0">
              <w:rPr>
                <w:sz w:val="20"/>
                <w:szCs w:val="20"/>
              </w:rPr>
              <w:t xml:space="preserve"> – оценка выпадающих</w:t>
            </w:r>
            <w:proofErr w:type="gramStart"/>
            <w:r w:rsidRPr="00BA58F0">
              <w:rPr>
                <w:sz w:val="20"/>
                <w:szCs w:val="20"/>
              </w:rPr>
              <w:t xml:space="preserve"> (-) </w:t>
            </w:r>
            <w:proofErr w:type="gramEnd"/>
            <w:r w:rsidRPr="00BA58F0">
              <w:rPr>
                <w:sz w:val="20"/>
                <w:szCs w:val="20"/>
              </w:rPr>
              <w:t>или (дополнительных) (+) доходов от сдачи в аренду соответствующих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</w:t>
            </w:r>
            <w:proofErr w:type="spellEnd"/>
            <w:r w:rsidRPr="00BA58F0">
              <w:rPr>
                <w:sz w:val="20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периода.</w:t>
            </w:r>
          </w:p>
          <w:p w:rsidR="00856699" w:rsidRPr="00BA58F0" w:rsidRDefault="00856699" w:rsidP="00BB46A4">
            <w:pPr>
              <w:pStyle w:val="2"/>
              <w:shd w:val="clear" w:color="auto" w:fill="FFFFFF"/>
              <w:spacing w:before="0" w:after="24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Источник данных:  договоры, заключенные (планируемые к заключению) с арендаторами; Постановление Кабинета Министров Чувашской Республики от 19.06.2006 № 148 </w:t>
            </w:r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 (с изменениями);</w:t>
            </w:r>
            <w:proofErr w:type="gramEnd"/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результаты оценки земельного участка независимым специалистом в соответствии с </w:t>
            </w:r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:rsidTr="00BB46A4">
        <w:trPr>
          <w:trHeight w:val="1554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5.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11105024140000120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Аз   = 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proofErr w:type="gramStart"/>
            <w:r w:rsidRPr="00BA58F0">
              <w:rPr>
                <w:sz w:val="20"/>
              </w:rPr>
              <w:t>B</w:t>
            </w:r>
            <w:proofErr w:type="gramEnd"/>
            <w:r w:rsidRPr="00BA58F0">
              <w:rPr>
                <w:sz w:val="20"/>
              </w:rPr>
              <w:t>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Пз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Аз - прогноз поступления арендной платы за земельные участки, находящиеся в собственности муниципального в бюджет округа;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земельные участки, находящиеся в собственности муниципальных округов;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Вп</w:t>
            </w:r>
            <w:proofErr w:type="spellEnd"/>
            <w:r w:rsidRPr="00BA58F0">
              <w:rPr>
                <w:sz w:val="20"/>
                <w:szCs w:val="20"/>
              </w:rPr>
              <w:t xml:space="preserve"> – оценка выпадающих</w:t>
            </w:r>
            <w:proofErr w:type="gramStart"/>
            <w:r w:rsidRPr="00BA58F0">
              <w:rPr>
                <w:sz w:val="20"/>
                <w:szCs w:val="20"/>
              </w:rPr>
              <w:t xml:space="preserve"> (-) </w:t>
            </w:r>
            <w:proofErr w:type="gramEnd"/>
            <w:r w:rsidRPr="00BA58F0">
              <w:rPr>
                <w:sz w:val="20"/>
                <w:szCs w:val="20"/>
              </w:rPr>
              <w:t>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</w:t>
            </w:r>
            <w:proofErr w:type="spellEnd"/>
            <w:r w:rsidRPr="00BA58F0">
              <w:rPr>
                <w:sz w:val="20"/>
              </w:rPr>
              <w:t xml:space="preserve"> - прогнозируемые </w:t>
            </w:r>
            <w:r w:rsidRPr="00BA58F0">
              <w:rPr>
                <w:sz w:val="20"/>
              </w:rPr>
              <w:lastRenderedPageBreak/>
              <w:t>поступления в виде неисполненных обязательств (недоимки), возможной к взысканию, по состоянию на 1 число последнего отчетного периода.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Источник данных:  договоры, заключенные (планируемые к заключению)  с арендаторами; Решение Собрания депутатов Шумерлинского муниципального округа Чувашской Республики </w:t>
            </w:r>
            <w:r>
              <w:rPr>
                <w:sz w:val="20"/>
              </w:rPr>
              <w:t xml:space="preserve">от </w:t>
            </w:r>
            <w:r w:rsidRPr="00BA58F0">
              <w:rPr>
                <w:sz w:val="20"/>
              </w:rPr>
              <w:t xml:space="preserve">04.02.2022 № 6/8 «Об утверждении Порядка определения размера арендной платы за земельные участки,  находящиеся в муниципальной собственности Шумерлинского муниципального округа Чувашской Республики, представленные без проведения торгов»; результаты оценки земельного участка  независимым специалистом  в соответствии с </w:t>
            </w:r>
            <w:r w:rsidRPr="00BA58F0">
              <w:rPr>
                <w:color w:val="111111"/>
                <w:sz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:rsidTr="00BB46A4">
        <w:trPr>
          <w:trHeight w:val="703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6.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11105034140000120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 и индексации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А=(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Yc</w:t>
            </w:r>
            <w:proofErr w:type="spellEnd"/>
            <w:r w:rsidRPr="00BA58F0">
              <w:rPr>
                <w:sz w:val="20"/>
              </w:rPr>
              <w:t xml:space="preserve">)- С </w:t>
            </w:r>
            <w:proofErr w:type="spellStart"/>
            <w:r w:rsidRPr="00BA58F0">
              <w:rPr>
                <w:sz w:val="20"/>
                <w:vertAlign w:val="subscript"/>
              </w:rPr>
              <w:t>с</w:t>
            </w:r>
            <w:proofErr w:type="spellEnd"/>
            <w:r w:rsidRPr="00BA58F0">
              <w:rPr>
                <w:sz w:val="20"/>
                <w:vertAlign w:val="subscript"/>
              </w:rPr>
              <w:t xml:space="preserve"> </w:t>
            </w:r>
            <w:r w:rsidRPr="00BA58F0">
              <w:rPr>
                <w:sz w:val="20"/>
              </w:rPr>
              <w:t>+ С</w:t>
            </w:r>
            <w:r w:rsidRPr="00BA58F0">
              <w:rPr>
                <w:sz w:val="20"/>
                <w:vertAlign w:val="subscript"/>
              </w:rPr>
              <w:t>у</w:t>
            </w:r>
            <w:r w:rsidRPr="00BA58F0">
              <w:rPr>
                <w:sz w:val="20"/>
              </w:rPr>
              <w:t xml:space="preserve"> +</w:t>
            </w:r>
            <w:r w:rsidRPr="00BA58F0">
              <w:rPr>
                <w:sz w:val="20"/>
                <w:lang w:val="en-US"/>
              </w:rPr>
              <w:t>Z</w:t>
            </w:r>
            <w:proofErr w:type="gram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 - прогнозируемый объем поступлений доходов от сдачи в аренду имущества;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недвижимое имущество в бюджет муниципального округа;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Yc</w:t>
            </w:r>
            <w:proofErr w:type="spellEnd"/>
            <w:r w:rsidRPr="00BA58F0">
              <w:rPr>
                <w:sz w:val="20"/>
                <w:szCs w:val="20"/>
              </w:rPr>
              <w:t>– прогнозируемый коэффициент-дефлятор, применяемый к  оценочной стоимости имущества в прогнозируемом году;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С</w:t>
            </w:r>
            <w:r w:rsidRPr="00BA58F0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 xml:space="preserve">- сумма снижения </w:t>
            </w:r>
            <w:r w:rsidRPr="00BA58F0">
              <w:rPr>
                <w:sz w:val="20"/>
                <w:szCs w:val="20"/>
              </w:rPr>
              <w:lastRenderedPageBreak/>
              <w:t>поступлений арендной платы за имущество в связи с планируемым сокращением площадей имущества, сдаваемого в аренду в очередном финансовом году; С</w:t>
            </w:r>
            <w:r w:rsidRPr="00BA58F0">
              <w:rPr>
                <w:sz w:val="20"/>
                <w:szCs w:val="20"/>
                <w:vertAlign w:val="subscript"/>
              </w:rPr>
              <w:t xml:space="preserve">у </w:t>
            </w:r>
            <w:r w:rsidRPr="00BA58F0">
              <w:rPr>
                <w:sz w:val="20"/>
                <w:szCs w:val="20"/>
              </w:rPr>
      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  <w:lang w:val="en-US"/>
              </w:rPr>
              <w:t>Z</w:t>
            </w:r>
            <w:r w:rsidRPr="00BA58F0">
              <w:rPr>
                <w:sz w:val="20"/>
              </w:rPr>
              <w:t xml:space="preserve">- </w:t>
            </w:r>
            <w:proofErr w:type="gramStart"/>
            <w:r w:rsidRPr="00BA58F0">
              <w:rPr>
                <w:sz w:val="20"/>
              </w:rPr>
              <w:t>прогнозируемая</w:t>
            </w:r>
            <w:proofErr w:type="gramEnd"/>
            <w:r w:rsidRPr="00BA58F0">
              <w:rPr>
                <w:sz w:val="20"/>
              </w:rPr>
              <w:t xml:space="preserve"> сумма поступлений задолженности прошлых лет.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договоры, заключенные (планируемые к заключению) с арендаторами;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Решение Собрания депутатов Шумерлинского муниципального округа Чувашской Республики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04.02.2022 № 6/9 «О </w:t>
            </w:r>
            <w:hyperlink r:id="rId9" w:history="1">
              <w:proofErr w:type="gramStart"/>
              <w:r w:rsidRPr="00BA58F0">
                <w:rPr>
                  <w:rFonts w:ascii="Times New Roman" w:eastAsiaTheme="minorHAnsi" w:hAnsi="Times New Roman"/>
                  <w:sz w:val="20"/>
                  <w:szCs w:val="20"/>
                </w:rPr>
                <w:t>Поряд</w:t>
              </w:r>
            </w:hyperlink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ке</w:t>
            </w:r>
            <w:proofErr w:type="gram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определения размера арендной платы за пользование имуществом, находящимся в муниципальной собственности Шумерлинского муниципального округа Чувашской Республики»;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результаты оценки имущества независимым специалистом  в соответствии с </w:t>
            </w:r>
            <w:r w:rsidRPr="00BA58F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7.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11107014140000120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созданных муниципальными округами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Пч</w:t>
            </w:r>
            <w:proofErr w:type="spellEnd"/>
            <w:r w:rsidRPr="00BA58F0">
              <w:rPr>
                <w:sz w:val="20"/>
              </w:rPr>
              <w:t xml:space="preserve"> x Нот/100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Пп</w:t>
            </w:r>
            <w:proofErr w:type="spellEnd"/>
            <w:r w:rsidRPr="00BA58F0">
              <w:rPr>
                <w:sz w:val="20"/>
              </w:rPr>
              <w:t xml:space="preserve"> - прогноз поступлений отчислений от прибыли предприятий в бюджет муниципального округа;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spellStart"/>
            <w:r w:rsidRPr="00BA58F0">
              <w:rPr>
                <w:sz w:val="20"/>
              </w:rPr>
              <w:t>Пч</w:t>
            </w:r>
            <w:proofErr w:type="spellEnd"/>
            <w:r w:rsidRPr="00BA58F0">
              <w:rPr>
                <w:sz w:val="20"/>
              </w:rPr>
              <w:t xml:space="preserve"> - чистая прибыль предприятий в текущем финансовом году;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Нот – норматив отчислений от чистой прибыли, установленный решением представительного органа муниципального образования.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Источник данных:  бухгалтерская отчетность,  Решение Собрания депутатов  Шумерлинского муниципального округа Чувашской Республики </w:t>
            </w:r>
            <w:r>
              <w:rPr>
                <w:sz w:val="20"/>
              </w:rPr>
              <w:t xml:space="preserve">от </w:t>
            </w:r>
            <w:r w:rsidRPr="00BA58F0">
              <w:rPr>
                <w:sz w:val="20"/>
              </w:rPr>
              <w:t>23.11.2021 № 2/12 «Об утверждении Положения о р</w:t>
            </w:r>
            <w:r w:rsidRPr="00BA58F0">
              <w:rPr>
                <w:rFonts w:eastAsiaTheme="minorHAnsi"/>
                <w:sz w:val="20"/>
              </w:rPr>
              <w:t xml:space="preserve">егулировании бюджетных правоотношений в </w:t>
            </w:r>
            <w:proofErr w:type="spellStart"/>
            <w:r w:rsidRPr="00BA58F0">
              <w:rPr>
                <w:rFonts w:eastAsiaTheme="minorHAnsi"/>
                <w:sz w:val="20"/>
              </w:rPr>
              <w:t>Шумерлинском</w:t>
            </w:r>
            <w:proofErr w:type="spellEnd"/>
            <w:r w:rsidRPr="00BA58F0">
              <w:rPr>
                <w:rFonts w:eastAsiaTheme="minorHAnsi"/>
                <w:sz w:val="20"/>
              </w:rPr>
              <w:t xml:space="preserve"> муниципальном округе Чувашской Республики»</w:t>
            </w:r>
            <w:r w:rsidRPr="00BA58F0">
              <w:rPr>
                <w:sz w:val="20"/>
              </w:rPr>
              <w:t>.</w:t>
            </w:r>
          </w:p>
        </w:tc>
      </w:tr>
      <w:tr w:rsidR="00856699" w:rsidRPr="00BA58F0" w:rsidTr="00BB46A4">
        <w:trPr>
          <w:trHeight w:val="278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8.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11109044140000120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ПН</w:t>
            </w:r>
            <w:proofErr w:type="gram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ПНо</w:t>
            </w:r>
            <w:proofErr w:type="spellEnd"/>
            <w:r w:rsidRPr="00BA58F0">
              <w:rPr>
                <w:sz w:val="20"/>
              </w:rPr>
              <w:t xml:space="preserve"> +/- </w:t>
            </w:r>
            <w:proofErr w:type="spellStart"/>
            <w:r w:rsidRPr="00BA58F0">
              <w:rPr>
                <w:sz w:val="20"/>
              </w:rPr>
              <w:t>ПНд</w:t>
            </w:r>
            <w:proofErr w:type="spellEnd"/>
            <w:r w:rsidRPr="00BA58F0">
              <w:rPr>
                <w:sz w:val="20"/>
              </w:rPr>
              <w:t xml:space="preserve"> + З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:rsidR="00856699" w:rsidRPr="00B36B89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н</w:t>
            </w:r>
            <w:proofErr w:type="gramStart"/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=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б</w:t>
            </w:r>
            <w:proofErr w:type="spell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К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с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="004B4E0C"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58F0">
              <w:rPr>
                <w:rFonts w:ascii="Times New Roman" w:hAnsi="Times New Roman" w:cs="Times New Roman"/>
              </w:rPr>
              <w:t>ПН</w:t>
            </w:r>
            <w:proofErr w:type="gramEnd"/>
            <w:r w:rsidRPr="00BA58F0">
              <w:rPr>
                <w:rFonts w:ascii="Times New Roman" w:hAnsi="Times New Roman" w:cs="Times New Roman"/>
              </w:rPr>
              <w:t xml:space="preserve"> - прогноз поступлений платы за наем;</w:t>
            </w:r>
          </w:p>
          <w:p w:rsidR="00856699" w:rsidRPr="00BA58F0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58F0">
              <w:rPr>
                <w:rFonts w:ascii="Times New Roman" w:hAnsi="Times New Roman" w:cs="Times New Roman"/>
              </w:rPr>
              <w:t>ПНо</w:t>
            </w:r>
            <w:proofErr w:type="spellEnd"/>
            <w:r w:rsidRPr="00BA58F0">
              <w:rPr>
                <w:rFonts w:ascii="Times New Roman" w:hAnsi="Times New Roman" w:cs="Times New Roman"/>
              </w:rPr>
              <w:t xml:space="preserve"> - ожидаемые поступления платы за наем в текущем году</w:t>
            </w:r>
            <w:r w:rsidRPr="00BA58F0">
              <w:rPr>
                <w:rFonts w:ascii="Times New Roman" w:hAnsi="Times New Roman" w:cs="Times New Roman"/>
                <w:bCs/>
              </w:rPr>
              <w:t>;</w:t>
            </w:r>
          </w:p>
          <w:p w:rsidR="00856699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8F0">
              <w:rPr>
                <w:rFonts w:ascii="Times New Roman" w:hAnsi="Times New Roman" w:cs="Times New Roman"/>
              </w:rPr>
              <w:t>ПНд</w:t>
            </w:r>
            <w:proofErr w:type="spellEnd"/>
            <w:r w:rsidRPr="00BA58F0">
              <w:rPr>
                <w:rFonts w:ascii="Times New Roman" w:hAnsi="Times New Roman" w:cs="Times New Roman"/>
              </w:rPr>
              <w:t xml:space="preserve"> - дополнительные или выпадающие доходы бюджета в связи с планируемым увеличением (уменьшением) площадей помещений муниципального жилищного фонда, сдаваемых в наем;</w:t>
            </w:r>
          </w:p>
          <w:p w:rsidR="00EA61D4" w:rsidRPr="00B36B89" w:rsidRDefault="00EA61D4" w:rsidP="00EA6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A58F0">
              <w:rPr>
                <w:rFonts w:ascii="Times New Roman" w:hAnsi="Times New Roman" w:cs="Times New Roman"/>
              </w:rPr>
              <w:t>прогнозируемая сумма поступлений задолженности прошлых лет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нj</w:t>
            </w:r>
            <w:proofErr w:type="spell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размер ежемесячной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 Шумерлинского муниципального округа Чувашской Республики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б</w:t>
            </w:r>
            <w:proofErr w:type="spell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базовый размер платы за пользование жилым помещением (платы за наем);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коэффициент соответствия платы, учитывающий социально-экономические условия Шумерлинского муниципального округа Чувашской Республики;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коэффициент, характеризующий качество и благоустройство j-го жилого помещения, месторасположение дома;</w:t>
            </w:r>
          </w:p>
          <w:p w:rsidR="00856699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м).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</w:rPr>
              <w:t>Источник данных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Решение Собрания депутатов Шумерлинского муниципального округа Чувашской Республики </w:t>
            </w:r>
            <w:r>
              <w:rPr>
                <w:rFonts w:ascii="Times New Roman" w:hAnsi="Times New Roman"/>
                <w:sz w:val="20"/>
                <w:szCs w:val="20"/>
              </w:rPr>
              <w:t>от 25.04.2022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11/3 «Об утверждении Положения о расчете размера платы за пользование жилым помещением (платы за наем) для нанимателей жилых помещений».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9.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11301994140000130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и усреднения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ПОпл</w:t>
            </w:r>
            <w:proofErr w:type="spellEnd"/>
            <w:r w:rsidRPr="00BA58F0">
              <w:rPr>
                <w:sz w:val="20"/>
              </w:rPr>
              <w:t xml:space="preserve"> = ПУ</w:t>
            </w:r>
            <w:proofErr w:type="gramStart"/>
            <w:r w:rsidRPr="00BA58F0">
              <w:rPr>
                <w:sz w:val="20"/>
              </w:rPr>
              <w:t>1</w:t>
            </w:r>
            <w:proofErr w:type="gramEnd"/>
            <w:r w:rsidRPr="00BA58F0">
              <w:rPr>
                <w:sz w:val="20"/>
              </w:rPr>
              <w:t xml:space="preserve"> * С1 +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             ПУ</w:t>
            </w:r>
            <w:proofErr w:type="gramStart"/>
            <w:r w:rsidRPr="00BA58F0">
              <w:rPr>
                <w:sz w:val="20"/>
              </w:rPr>
              <w:t>2</w:t>
            </w:r>
            <w:proofErr w:type="gramEnd"/>
            <w:r w:rsidRPr="00BA58F0">
              <w:rPr>
                <w:sz w:val="20"/>
              </w:rPr>
              <w:t xml:space="preserve"> * С2+ …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ПОпл</w:t>
            </w:r>
            <w:proofErr w:type="spellEnd"/>
            <w:r w:rsidRPr="00BA58F0">
              <w:rPr>
                <w:sz w:val="20"/>
              </w:rPr>
              <w:t xml:space="preserve"> – прогнозный объем платных услуг (работ);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ПУ – количество планируемых платных услуг (работ) каждого вида;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С</w:t>
            </w:r>
            <w:proofErr w:type="gramEnd"/>
            <w:r w:rsidRPr="00BA58F0">
              <w:rPr>
                <w:sz w:val="20"/>
              </w:rPr>
              <w:t xml:space="preserve"> – стоимость платных услуг (работ) каждого вида.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Определение количества планируемых платных услуг каждого вида основывается на статистических данных не менее </w:t>
            </w:r>
            <w:r w:rsidRPr="00BA58F0">
              <w:rPr>
                <w:sz w:val="20"/>
              </w:rPr>
              <w:lastRenderedPageBreak/>
              <w:t>чем за 3 года или за весь период оказания услуги в случае, если он не превышает 3 лет.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бухгалтерская отчетность.</w:t>
            </w:r>
          </w:p>
        </w:tc>
      </w:tr>
      <w:tr w:rsidR="00856699" w:rsidRPr="00BA58F0" w:rsidTr="00BB46A4">
        <w:trPr>
          <w:trHeight w:val="2404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10.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11302064140000130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и усреднения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pacing w:val="-8"/>
                <w:sz w:val="20"/>
              </w:rPr>
              <w:t>П</w:t>
            </w:r>
            <w:r w:rsidRPr="00BA58F0">
              <w:rPr>
                <w:spacing w:val="-8"/>
                <w:sz w:val="20"/>
                <w:vertAlign w:val="subscript"/>
              </w:rPr>
              <w:t>вз</w:t>
            </w:r>
            <w:proofErr w:type="spellEnd"/>
            <w:r w:rsidRPr="00BA58F0">
              <w:rPr>
                <w:spacing w:val="-8"/>
                <w:sz w:val="20"/>
                <w:vertAlign w:val="subscript"/>
              </w:rPr>
              <w:t xml:space="preserve"> </w:t>
            </w:r>
            <w:r w:rsidRPr="00BA58F0">
              <w:rPr>
                <w:spacing w:val="-8"/>
                <w:sz w:val="20"/>
              </w:rPr>
              <w:t>= ∑(</w:t>
            </w:r>
            <w:proofErr w:type="spellStart"/>
            <w:r w:rsidRPr="00BA58F0">
              <w:rPr>
                <w:spacing w:val="-8"/>
                <w:sz w:val="20"/>
              </w:rPr>
              <w:t>Р</w:t>
            </w:r>
            <w:proofErr w:type="gramStart"/>
            <w:r w:rsidRPr="00BA58F0">
              <w:rPr>
                <w:spacing w:val="-8"/>
                <w:sz w:val="20"/>
                <w:vertAlign w:val="subscript"/>
              </w:rPr>
              <w:t>i</w:t>
            </w:r>
            <w:proofErr w:type="gramEnd"/>
            <w:r w:rsidRPr="00BA58F0">
              <w:rPr>
                <w:spacing w:val="-8"/>
                <w:sz w:val="20"/>
                <w:vertAlign w:val="subscript"/>
              </w:rPr>
              <w:t>вз</w:t>
            </w:r>
            <w:proofErr w:type="spellEnd"/>
            <w:r w:rsidRPr="00BA58F0">
              <w:rPr>
                <w:spacing w:val="-8"/>
                <w:sz w:val="20"/>
              </w:rPr>
              <w:t xml:space="preserve"> x К</w:t>
            </w:r>
            <w:r w:rsidRPr="00BA58F0">
              <w:rPr>
                <w:spacing w:val="-8"/>
                <w:sz w:val="20"/>
                <w:vertAlign w:val="subscript"/>
              </w:rPr>
              <w:t>м</w:t>
            </w:r>
            <w:r w:rsidRPr="00BA58F0">
              <w:rPr>
                <w:spacing w:val="-8"/>
                <w:sz w:val="20"/>
              </w:rPr>
              <w:t xml:space="preserve">) х </w:t>
            </w:r>
            <w:proofErr w:type="spellStart"/>
            <w:r w:rsidRPr="00BA58F0">
              <w:rPr>
                <w:spacing w:val="-8"/>
                <w:sz w:val="20"/>
              </w:rPr>
              <w:t>К</w:t>
            </w:r>
            <w:r w:rsidRPr="00BA58F0">
              <w:rPr>
                <w:spacing w:val="-8"/>
                <w:sz w:val="20"/>
                <w:vertAlign w:val="subscript"/>
              </w:rPr>
              <w:t>собир</w:t>
            </w:r>
            <w:proofErr w:type="spellEnd"/>
            <w:r w:rsidRPr="00BA58F0">
              <w:rPr>
                <w:spacing w:val="-8"/>
                <w:sz w:val="20"/>
              </w:rPr>
              <w:t xml:space="preserve"> ± </w:t>
            </w:r>
            <w:proofErr w:type="spellStart"/>
            <w:r w:rsidRPr="00BA58F0">
              <w:rPr>
                <w:spacing w:val="-8"/>
                <w:sz w:val="20"/>
              </w:rPr>
              <w:t>Д</w:t>
            </w:r>
            <w:r w:rsidRPr="00BA58F0">
              <w:rPr>
                <w:spacing w:val="-8"/>
                <w:sz w:val="20"/>
                <w:vertAlign w:val="subscript"/>
              </w:rPr>
              <w:t>дв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</w:tcPr>
          <w:p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вз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прогнозируемая 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сумма поступлений доходов от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>возмещения расходов, понесенных в связи с эксплуатацией имущества муниципальных округов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(возмещение коммунальных услуг);</w:t>
            </w:r>
          </w:p>
          <w:p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Start"/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i</w:t>
            </w:r>
            <w:proofErr w:type="gramEnd"/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вз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размер ежеме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сячных платежей по каж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дому i-</w:t>
            </w: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договору на возмещение соответствующих затрат </w:t>
            </w:r>
            <w:r w:rsidRPr="00BA58F0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в текущем году; </w:t>
            </w:r>
          </w:p>
          <w:p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м</w:t>
            </w:r>
            <w:proofErr w:type="gram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месяцев, на которые будет заключен каждый i-</w:t>
            </w: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  договор в прогнозируемом периоде;</w:t>
            </w:r>
          </w:p>
          <w:p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собир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коэффициент собираемости, рассчитываемый как отношение фактически посту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пивших платежей в пре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дыдущих периодах к начисленным суммам платежей в этих периодах по всем договорам на возмещение затрат на содержание и эксп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луатацию зданий (поме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щений);</w:t>
            </w:r>
          </w:p>
          <w:p w:rsidR="00856699" w:rsidRPr="00BA58F0" w:rsidRDefault="00856699" w:rsidP="00ED4F08">
            <w:pPr>
              <w:ind w:firstLine="170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дв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суммы дополнительных (выпадающих) доходов, возникающих в результате влияния таких факторов, как 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изменение законодательства, учет рисков не поступления доходов, в связи с выбытием (приобретением) объектов недвижимости, заключением (расторжением) договоров на возмещение затрат на содержание и эксплуатацию зданий (помещений), погашением задолжен</w:t>
            </w:r>
            <w:r w:rsidRPr="00BA58F0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ности и других факторов. </w:t>
            </w:r>
          </w:p>
          <w:p w:rsidR="00856699" w:rsidRPr="00BA58F0" w:rsidRDefault="00856699" w:rsidP="00BB46A4">
            <w:pPr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договоры на возмещения расходов, понесенных в связи с эксплуатацией имущества муниципальных округов, первичные документы, принятые к бухгалтерскому учету (УПД, акты).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11.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11302994140000130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усреднения</w:t>
            </w:r>
          </w:p>
        </w:tc>
        <w:tc>
          <w:tcPr>
            <w:tcW w:w="2306" w:type="dxa"/>
          </w:tcPr>
          <w:p w:rsidR="00856699" w:rsidRPr="00BA58F0" w:rsidRDefault="00856699" w:rsidP="007E2605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gramStart"/>
            <w:r w:rsidR="007E2605" w:rsidRPr="00BA58F0">
              <w:rPr>
                <w:sz w:val="20"/>
              </w:rPr>
              <w:t>ПД = (Υ</w:t>
            </w:r>
            <w:r w:rsidR="007E2605" w:rsidRPr="007E2605">
              <w:rPr>
                <w:sz w:val="20"/>
                <w:vertAlign w:val="subscript"/>
              </w:rPr>
              <w:t>1</w:t>
            </w:r>
            <w:r w:rsidR="007E2605" w:rsidRPr="00BA58F0">
              <w:rPr>
                <w:sz w:val="20"/>
              </w:rPr>
              <w:t>+Υ</w:t>
            </w:r>
            <w:r w:rsidR="007E2605" w:rsidRPr="00BA58F0">
              <w:rPr>
                <w:rFonts w:ascii="Cambria Math" w:hAnsi="Cambria Math" w:cs="Cambria Math"/>
                <w:sz w:val="20"/>
              </w:rPr>
              <w:t>₂</w:t>
            </w:r>
            <w:r w:rsidR="007E2605" w:rsidRPr="00BA58F0">
              <w:rPr>
                <w:sz w:val="20"/>
              </w:rPr>
              <w:t>+Υ</w:t>
            </w:r>
            <w:r w:rsidR="007E2605" w:rsidRPr="00BA58F0">
              <w:rPr>
                <w:rFonts w:ascii="Cambria Math" w:hAnsi="Cambria Math" w:cs="Cambria Math"/>
                <w:sz w:val="20"/>
              </w:rPr>
              <w:t>₃</w:t>
            </w:r>
            <w:r w:rsidR="007E2605" w:rsidRPr="00BA58F0">
              <w:rPr>
                <w:sz w:val="20"/>
              </w:rPr>
              <w:t>):3(+/-R</w:t>
            </w:r>
            <w:proofErr w:type="gram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ПД – сумы поступлений прочих доходов от компенсации затрат бюджета муниципального образования;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1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отчетном финансовом году;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gramStart"/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2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финансовому году предшествующему отчетному; </w:t>
            </w:r>
            <w:proofErr w:type="gramEnd"/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3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финансовому году предшествующему на два года отчетному;</w:t>
            </w:r>
            <w:proofErr w:type="gramEnd"/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 R - корректирующая сумма поступлений, учитывающая изменения </w:t>
            </w:r>
            <w:proofErr w:type="gramStart"/>
            <w:r w:rsidRPr="00BA58F0">
              <w:rPr>
                <w:sz w:val="20"/>
              </w:rPr>
              <w:t>законодательстве</w:t>
            </w:r>
            <w:proofErr w:type="gramEnd"/>
            <w:r w:rsidRPr="00BA58F0">
              <w:rPr>
                <w:sz w:val="20"/>
              </w:rPr>
              <w:t xml:space="preserve">  и другие факторы, влияющие на объемы  прогнозируемых доходов.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бюджетная отчетность.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12.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11402042140000410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РИ = </w:t>
            </w:r>
            <w:proofErr w:type="spellStart"/>
            <w:proofErr w:type="gramStart"/>
            <w:r w:rsidRPr="00BA58F0">
              <w:rPr>
                <w:sz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</w:rPr>
              <w:t xml:space="preserve"> * </w:t>
            </w:r>
            <w:proofErr w:type="spellStart"/>
            <w:r w:rsidRPr="00BA58F0">
              <w:rPr>
                <w:sz w:val="20"/>
              </w:rPr>
              <w:t>Пл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Ррп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РИ – объем доходов от реализации имущества, прогнозируемый к поступлению в бюджет округа в очередном финансовом году;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средняя рыночная стоимость одного квадратного метра объектов недвижимости в текущем году;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площадь объектов недвижимости, подлежащих реализации в очередном финансовом году в соответствии с  прогнозным планом приватизации муниципального имущества;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Ррп</w:t>
            </w:r>
            <w:proofErr w:type="spellEnd"/>
            <w:r w:rsidRPr="00BA58F0">
              <w:rPr>
                <w:sz w:val="20"/>
                <w:szCs w:val="20"/>
              </w:rPr>
              <w:t xml:space="preserve">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Источник данных: Решение Собрания депутатов Шумерлинского муниципального округа Чувашской Республики «О прогнозном плане (программе) приватизации муниципального имущества </w:t>
            </w:r>
            <w:r w:rsidRPr="00BA58F0">
              <w:rPr>
                <w:sz w:val="20"/>
                <w:szCs w:val="20"/>
              </w:rPr>
              <w:lastRenderedPageBreak/>
              <w:t>Шумерлинского муниципального округа Чувашской Республики»</w:t>
            </w:r>
          </w:p>
        </w:tc>
      </w:tr>
      <w:tr w:rsidR="00856699" w:rsidRPr="00BA58F0" w:rsidTr="00BB46A4">
        <w:trPr>
          <w:trHeight w:val="176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13.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11402042140000440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РИ = </w:t>
            </w:r>
            <w:proofErr w:type="spellStart"/>
            <w:proofErr w:type="gramStart"/>
            <w:r w:rsidRPr="00BA58F0">
              <w:rPr>
                <w:sz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</w:rPr>
              <w:t xml:space="preserve"> * </w:t>
            </w:r>
            <w:proofErr w:type="spellStart"/>
            <w:r w:rsidRPr="00BA58F0">
              <w:rPr>
                <w:sz w:val="20"/>
              </w:rPr>
              <w:t>Пл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Ррп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РИ – объем доходов от реализации имущества, прогнозируемый к поступлению в бюджет округа в очередном финансовом году;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средняя рыночная стоимость одного квадратного метра объектов недвижимости в текущем году; 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площадь объектов недвижимости, подлежащих реализации в очередном финансовом году в соответствии с  прогнозным планом приватизации муниципального имущества;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Ррп</w:t>
            </w:r>
            <w:proofErr w:type="spellEnd"/>
            <w:r w:rsidRPr="00BA58F0">
              <w:rPr>
                <w:sz w:val="20"/>
                <w:szCs w:val="20"/>
              </w:rPr>
              <w:t xml:space="preserve">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      </w:r>
          </w:p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Источник данных: Решение Собрания депутатов Шумерлинского муниципального округа Чувашской Республики «О прогнозном плане (программе) приватизации муниципального имущества Шумерлинского муниципального округа Чувашской Республики»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14.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11402043140000410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2" w:type="dxa"/>
            <w:vMerge w:val="restart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Метод усреднения</w:t>
            </w:r>
          </w:p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06" w:type="dxa"/>
            <w:vMerge w:val="restart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РИИ= (РИИ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-3 + 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-2 +РИИ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-1) / 3 </w:t>
            </w:r>
          </w:p>
        </w:tc>
        <w:tc>
          <w:tcPr>
            <w:tcW w:w="1004" w:type="dxa"/>
            <w:vMerge w:val="restart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  <w:vMerge w:val="restart"/>
          </w:tcPr>
          <w:p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ДРИИ – объем доходов от реализации иного имущества, прогнозируемый к поступлению в бюджет округа в очередном </w:t>
            </w:r>
            <w:r w:rsidRPr="00BA58F0">
              <w:rPr>
                <w:sz w:val="20"/>
                <w:szCs w:val="20"/>
              </w:rPr>
              <w:lastRenderedPageBreak/>
              <w:t>финансовом году;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РИИ – фактическое значение годовых поступлений от реализации иного имущества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:rsidTr="00BB46A4">
        <w:trPr>
          <w:trHeight w:val="318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15.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11402043140000440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32" w:type="dxa"/>
            <w:vMerge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004" w:type="dxa"/>
            <w:vMerge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  <w:vMerge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16.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11406012140000430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Пзу</w:t>
            </w:r>
            <w:proofErr w:type="spellEnd"/>
            <w:r w:rsidRPr="00BA58F0">
              <w:rPr>
                <w:sz w:val="20"/>
                <w:vertAlign w:val="subscript"/>
              </w:rPr>
              <w:t xml:space="preserve"> =</w:t>
            </w:r>
            <w:r w:rsidRPr="00BA58F0">
              <w:rPr>
                <w:sz w:val="20"/>
              </w:rPr>
              <w:t xml:space="preserve">  </w:t>
            </w: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Свык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format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Пзу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 xml:space="preserve">–  прогнозируемый объем в очередном финансовом году поступлений доходов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BA58F0">
              <w:rPr>
                <w:sz w:val="20"/>
                <w:szCs w:val="20"/>
              </w:rPr>
              <w:lastRenderedPageBreak/>
              <w:t>муниципальных округов;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- общая площадь соответствующих земельных участков, планируемых к продаже;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Свы</w:t>
            </w:r>
            <w:proofErr w:type="gramStart"/>
            <w:r w:rsidRPr="00BA58F0">
              <w:rPr>
                <w:sz w:val="20"/>
              </w:rPr>
              <w:t>к</w:t>
            </w:r>
            <w:proofErr w:type="spellEnd"/>
            <w:r w:rsidRPr="00BA58F0">
              <w:rPr>
                <w:sz w:val="20"/>
              </w:rPr>
              <w:t>–</w:t>
            </w:r>
            <w:proofErr w:type="gramEnd"/>
            <w:r w:rsidRPr="00BA58F0">
              <w:rPr>
                <w:sz w:val="20"/>
              </w:rPr>
              <w:t xml:space="preserve">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выписки из Единого государственного реестра недвижимости.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17.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11406024140000430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Пзу</w:t>
            </w:r>
            <w:proofErr w:type="spellEnd"/>
            <w:r w:rsidRPr="00BA58F0">
              <w:rPr>
                <w:sz w:val="20"/>
                <w:vertAlign w:val="subscript"/>
              </w:rPr>
              <w:t xml:space="preserve"> =</w:t>
            </w:r>
            <w:r w:rsidRPr="00BA58F0">
              <w:rPr>
                <w:sz w:val="20"/>
              </w:rPr>
              <w:t xml:space="preserve">  </w:t>
            </w: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Свык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format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Пзу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>–  прогнозируемый объем в очередном финансовом году поступлений доходов от продажи земельных участков, находящихся в собственности муниципальных округов;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- общая площадь соответствующих земельных участков, планируемых к продаже; 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Свы</w:t>
            </w:r>
            <w:proofErr w:type="gramStart"/>
            <w:r w:rsidRPr="00BA58F0">
              <w:rPr>
                <w:sz w:val="20"/>
              </w:rPr>
              <w:t>к</w:t>
            </w:r>
            <w:proofErr w:type="spellEnd"/>
            <w:r w:rsidRPr="00BA58F0">
              <w:rPr>
                <w:sz w:val="20"/>
              </w:rPr>
              <w:t>–</w:t>
            </w:r>
            <w:proofErr w:type="gramEnd"/>
            <w:r w:rsidRPr="00BA58F0">
              <w:rPr>
                <w:sz w:val="20"/>
              </w:rPr>
              <w:t xml:space="preserve">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 - выписки из Единого государственного реестра недвижимости.</w:t>
            </w:r>
          </w:p>
        </w:tc>
      </w:tr>
      <w:tr w:rsidR="00856699" w:rsidRPr="00BA58F0" w:rsidTr="00BB46A4">
        <w:trPr>
          <w:trHeight w:val="4247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18.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11607010140000140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 xml:space="preserve"> – прогнозное поступление штрафов, пеней, неустоек;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 штрафов, пеней, неустоек.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Целевой ориентир  штрафов, пеней, неустоек принимается равным нулю, так как обязательства по контракту должны выполнятся без просрочки и в полном объеме</w:t>
            </w:r>
            <w:proofErr w:type="gramStart"/>
            <w:r w:rsidRPr="00BA58F0">
              <w:rPr>
                <w:sz w:val="20"/>
              </w:rPr>
              <w:t xml:space="preserve"> .</w:t>
            </w:r>
            <w:proofErr w:type="gramEnd"/>
            <w:r w:rsidRPr="00BA58F0">
              <w:rPr>
                <w:sz w:val="20"/>
              </w:rPr>
              <w:t xml:space="preserve"> Кроме того на момент прогнозирования доходов отсутствует информация о фактической сумме штрафов, пеней, неустоек.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19.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11607090140000140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Дши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 xml:space="preserve"> – прогнозное поступление иных штрафов, пеней, неустоек;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иных штрафов, пеней, неустоек.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Целевой ориентир  штрафов, пеней, неустоек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обязательства по контракту должны выполнятся без просрочки и в полном объеме. Кроме того на момент прогнозирования доходов отсутствует информация о фактической сумме штрафов, пеней, неустоек.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Источник данных: первичные документы, принятые к бухгалтерскому учету (муниципальные контракты, </w:t>
            </w:r>
            <w:r w:rsidRPr="00BA58F0">
              <w:rPr>
                <w:sz w:val="20"/>
              </w:rPr>
              <w:lastRenderedPageBreak/>
              <w:t>договора) и бухгалтерская отчетность.</w:t>
            </w:r>
          </w:p>
        </w:tc>
      </w:tr>
      <w:tr w:rsidR="00856699" w:rsidRPr="00BA58F0" w:rsidTr="00BB46A4">
        <w:trPr>
          <w:trHeight w:val="3538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20.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11701040140000180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Днп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Днп</w:t>
            </w:r>
            <w:proofErr w:type="spellEnd"/>
            <w:r w:rsidRPr="00BA58F0">
              <w:rPr>
                <w:sz w:val="20"/>
              </w:rPr>
              <w:t xml:space="preserve"> – прогноз невыясненных поступлений;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невыясненных поступлений.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Целевой ориентир 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документам, невыясненные поступления подлежат уточнению, либо возврату плательщику.</w:t>
            </w:r>
            <w:proofErr w:type="gramEnd"/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первичные бухгалтерские документы.</w:t>
            </w:r>
          </w:p>
        </w:tc>
      </w:tr>
      <w:tr w:rsidR="00856699" w:rsidRPr="00BA58F0" w:rsidTr="00BB46A4">
        <w:trPr>
          <w:trHeight w:val="3107"/>
        </w:trPr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21.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11705040140000180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Дпн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Дпн</w:t>
            </w:r>
            <w:proofErr w:type="spellEnd"/>
            <w:r w:rsidRPr="00BA58F0">
              <w:rPr>
                <w:sz w:val="20"/>
              </w:rPr>
              <w:t xml:space="preserve"> – прогноз прочих неналоговых доходов;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прочих неналоговых доходов.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Целевой ориентир  прочих неналоговых доходов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бюджетная отчетность.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22.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20200000140000150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ПОбп</w:t>
            </w:r>
            <w:proofErr w:type="spellEnd"/>
            <w:r w:rsidRPr="00BA58F0">
              <w:rPr>
                <w:sz w:val="20"/>
              </w:rPr>
              <w:t xml:space="preserve"> = МБТ</w:t>
            </w:r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ПОбп</w:t>
            </w:r>
            <w:proofErr w:type="spellEnd"/>
            <w:r w:rsidRPr="00BA58F0">
              <w:rPr>
                <w:sz w:val="20"/>
              </w:rPr>
              <w:t xml:space="preserve"> – прогнозируемый объем безвозмездный поступлений от других бюджетов бюджетной системы;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МБТ – объем межбюджетных трансфертов, утвержденных законом (проектом закона) о республиканском бюджете </w:t>
            </w:r>
            <w:r w:rsidRPr="00BA58F0">
              <w:rPr>
                <w:sz w:val="20"/>
              </w:rPr>
              <w:lastRenderedPageBreak/>
              <w:t>Чувашской Республики на очередной финансовый год и плановый период.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закон (проектом закона) о республиканском бюджете Чувашской Республики на очередной финансовый год и плановый период.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23.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20704020140000150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Пдп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rFonts w:eastAsiaTheme="minorHAnsi"/>
                <w:sz w:val="20"/>
              </w:rPr>
            </w:pPr>
            <w:proofErr w:type="spellStart"/>
            <w:r w:rsidRPr="00BA58F0">
              <w:rPr>
                <w:sz w:val="20"/>
              </w:rPr>
              <w:t>Пдп</w:t>
            </w:r>
            <w:proofErr w:type="spellEnd"/>
            <w:r w:rsidRPr="00BA58F0">
              <w:rPr>
                <w:rFonts w:eastAsiaTheme="minorHAnsi"/>
                <w:sz w:val="20"/>
              </w:rPr>
              <w:t xml:space="preserve"> – прогнозируемые поступления от денежных пожертвований, предоставляемых физическими лицами получателям средств бюджетов муниципальных округов;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ориентир. Целевой ориентир  поступлений от денежных пожертвований, предоставляемых физлицами,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856699" w:rsidRPr="00BA58F0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24.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20704050140000150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Пбп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Пбп</w:t>
            </w:r>
            <w:proofErr w:type="spellEnd"/>
            <w:r w:rsidRPr="00BA58F0">
              <w:rPr>
                <w:sz w:val="20"/>
              </w:rPr>
              <w:t xml:space="preserve"> – прогнозируемые прочие безвозмездные поступления в бюджеты муниципальных округов;</w:t>
            </w:r>
          </w:p>
          <w:p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- целевой ориентир. Целевой ориентир  прочих безвозмездных поступлений 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856699" w:rsidRPr="00957793" w:rsidTr="00BB46A4">
        <w:tc>
          <w:tcPr>
            <w:tcW w:w="400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25.</w:t>
            </w:r>
          </w:p>
        </w:tc>
        <w:tc>
          <w:tcPr>
            <w:tcW w:w="1160" w:type="dxa"/>
          </w:tcPr>
          <w:p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660" w:type="dxa"/>
          </w:tcPr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Шумерлинского 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муниципального округа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824" w:type="dxa"/>
          </w:tcPr>
          <w:p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21960010140000150</w:t>
            </w:r>
          </w:p>
        </w:tc>
        <w:tc>
          <w:tcPr>
            <w:tcW w:w="2559" w:type="dxa"/>
          </w:tcPr>
          <w:p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Возврат прочих остатков субсидий, субвенций и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32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целевого </w:t>
            </w:r>
            <w:r w:rsidRPr="00BA58F0">
              <w:rPr>
                <w:sz w:val="20"/>
              </w:rPr>
              <w:lastRenderedPageBreak/>
              <w:t>ориентира</w:t>
            </w:r>
          </w:p>
        </w:tc>
        <w:tc>
          <w:tcPr>
            <w:tcW w:w="2306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lastRenderedPageBreak/>
              <w:t>Впо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1004" w:type="dxa"/>
          </w:tcPr>
          <w:p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022" w:type="dxa"/>
          </w:tcPr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Впо</w:t>
            </w:r>
            <w:proofErr w:type="spellEnd"/>
            <w:r w:rsidRPr="00BA58F0">
              <w:rPr>
                <w:sz w:val="20"/>
              </w:rPr>
              <w:t xml:space="preserve"> – прогнозируемый возврат прочих остатков субсидий, </w:t>
            </w:r>
            <w:r w:rsidRPr="00BA58F0">
              <w:rPr>
                <w:sz w:val="20"/>
              </w:rPr>
              <w:lastRenderedPageBreak/>
              <w:t>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- целевой ориентир. Целевой ориентир 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856699" w:rsidRPr="00957793" w:rsidRDefault="00856699" w:rsidP="00856699">
      <w:pPr>
        <w:rPr>
          <w:rFonts w:ascii="Times New Roman" w:hAnsi="Times New Roman"/>
          <w:sz w:val="20"/>
          <w:szCs w:val="20"/>
        </w:rPr>
      </w:pPr>
    </w:p>
    <w:p w:rsidR="00856699" w:rsidRPr="00AC760B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856699" w:rsidRPr="00AC760B" w:rsidSect="00856699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99" w:rsidRDefault="00856699">
      <w:pPr>
        <w:spacing w:after="0" w:line="240" w:lineRule="auto"/>
      </w:pPr>
      <w:r>
        <w:separator/>
      </w:r>
    </w:p>
  </w:endnote>
  <w:endnote w:type="continuationSeparator" w:id="0">
    <w:p w:rsidR="00856699" w:rsidRDefault="0085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99" w:rsidRDefault="00856699">
      <w:pPr>
        <w:spacing w:after="0" w:line="240" w:lineRule="auto"/>
      </w:pPr>
      <w:r>
        <w:separator/>
      </w:r>
    </w:p>
  </w:footnote>
  <w:footnote w:type="continuationSeparator" w:id="0">
    <w:p w:rsidR="00856699" w:rsidRDefault="0085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8696B"/>
    <w:rsid w:val="00091545"/>
    <w:rsid w:val="000F7ACB"/>
    <w:rsid w:val="00123C6D"/>
    <w:rsid w:val="00130F9A"/>
    <w:rsid w:val="00131FCC"/>
    <w:rsid w:val="00134A6A"/>
    <w:rsid w:val="00144F82"/>
    <w:rsid w:val="00172923"/>
    <w:rsid w:val="001F5A30"/>
    <w:rsid w:val="00263BF4"/>
    <w:rsid w:val="00303577"/>
    <w:rsid w:val="00325D17"/>
    <w:rsid w:val="003260AE"/>
    <w:rsid w:val="0033034A"/>
    <w:rsid w:val="00343AB1"/>
    <w:rsid w:val="003B1BA4"/>
    <w:rsid w:val="00431056"/>
    <w:rsid w:val="004B4E0C"/>
    <w:rsid w:val="0056185E"/>
    <w:rsid w:val="00561DD4"/>
    <w:rsid w:val="005702AC"/>
    <w:rsid w:val="005A76E6"/>
    <w:rsid w:val="005F2C40"/>
    <w:rsid w:val="006831FA"/>
    <w:rsid w:val="006A1D18"/>
    <w:rsid w:val="007E2605"/>
    <w:rsid w:val="007F2E5D"/>
    <w:rsid w:val="00856699"/>
    <w:rsid w:val="008C1A55"/>
    <w:rsid w:val="0096602C"/>
    <w:rsid w:val="009A6A13"/>
    <w:rsid w:val="009D0DDB"/>
    <w:rsid w:val="00AC760B"/>
    <w:rsid w:val="00B96A16"/>
    <w:rsid w:val="00C159EA"/>
    <w:rsid w:val="00C37BE8"/>
    <w:rsid w:val="00CD68C1"/>
    <w:rsid w:val="00D267B0"/>
    <w:rsid w:val="00D4567A"/>
    <w:rsid w:val="00EA61D4"/>
    <w:rsid w:val="00ED4F08"/>
    <w:rsid w:val="00F849E9"/>
    <w:rsid w:val="00FD2CDB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6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AC7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5669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5669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5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6699"/>
    <w:rPr>
      <w:i/>
      <w:iCs/>
    </w:rPr>
  </w:style>
  <w:style w:type="paragraph" w:customStyle="1" w:styleId="FORMATTEXT">
    <w:name w:val=".FORMATTEXT"/>
    <w:uiPriority w:val="99"/>
    <w:rsid w:val="008566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0">
    <w:name w:val="formattext"/>
    <w:basedOn w:val="a"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AA89C6FF58C33776279C7CE7F366D7F81C6FA22EBB4009F77F6D4F8649BECA6FF8D0EC3832C14E3B1593A32CE6E10EA9428DD3862B0273FF55C2052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30</cp:revision>
  <cp:lastPrinted>2022-05-19T05:22:00Z</cp:lastPrinted>
  <dcterms:created xsi:type="dcterms:W3CDTF">2021-12-30T11:09:00Z</dcterms:created>
  <dcterms:modified xsi:type="dcterms:W3CDTF">2022-06-16T08:00:00Z</dcterms:modified>
</cp:coreProperties>
</file>