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"/>
        <w:gridCol w:w="9521"/>
      </w:tblGrid>
      <w:tr w:rsidR="00D05710">
        <w:trPr>
          <w:trHeight w:val="382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710" w:rsidRDefault="00D0571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05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71"/>
              <w:gridCol w:w="4534"/>
            </w:tblGrid>
            <w:tr w:rsidR="00AC4C5D" w:rsidRPr="00226689" w:rsidTr="00AE459A">
              <w:trPr>
                <w:jc w:val="center"/>
              </w:trPr>
              <w:tc>
                <w:tcPr>
                  <w:tcW w:w="4771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C4C5D" w:rsidRPr="00226689" w:rsidRDefault="00AC4C5D" w:rsidP="00AE459A">
                  <w:pPr>
                    <w:tabs>
                      <w:tab w:val="left" w:pos="3402"/>
                    </w:tabs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AC4C5D" w:rsidRPr="00226689" w:rsidRDefault="00AC4C5D" w:rsidP="00AE459A">
                  <w:pPr>
                    <w:tabs>
                      <w:tab w:val="left" w:pos="3402"/>
                    </w:tabs>
                    <w:ind w:left="57" w:hanging="5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>УТВЕРЖДАЮ</w:t>
                  </w:r>
                </w:p>
                <w:p w:rsidR="00AC4C5D" w:rsidRPr="00A63812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 w:hanging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Заместитель Председателя Кабинета Министров Чувашской Республики </w:t>
                  </w:r>
                  <w:proofErr w:type="gramStart"/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>-м</w:t>
                  </w:r>
                  <w:proofErr w:type="gramEnd"/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 xml:space="preserve">инистр строительства, архитектуры </w:t>
                  </w:r>
                </w:p>
                <w:p w:rsidR="00AC4C5D" w:rsidRPr="00A63812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 w:hanging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 xml:space="preserve">и жилищно-коммунального хозяйства </w:t>
                  </w: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 w:hanging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63812">
                    <w:rPr>
                      <w:rFonts w:ascii="Times New Roman" w:hAnsi="Times New Roman"/>
                      <w:sz w:val="26"/>
                      <w:szCs w:val="26"/>
                    </w:rPr>
                    <w:t>Чувашской Республики</w:t>
                  </w: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4422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___________________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П.В. Данилов</w:t>
                  </w:r>
                </w:p>
                <w:p w:rsidR="00AC4C5D" w:rsidRPr="00226689" w:rsidRDefault="00AC4C5D" w:rsidP="00AE459A">
                  <w:pPr>
                    <w:tabs>
                      <w:tab w:val="left" w:pos="3402"/>
                      <w:tab w:val="left" w:pos="4422"/>
                      <w:tab w:val="left" w:pos="4479"/>
                    </w:tabs>
                    <w:ind w:left="57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4C5D" w:rsidRPr="00226689" w:rsidRDefault="00AC4C5D" w:rsidP="00AE459A">
                  <w:pPr>
                    <w:tabs>
                      <w:tab w:val="left" w:pos="709"/>
                      <w:tab w:val="left" w:pos="3402"/>
                    </w:tabs>
                    <w:ind w:left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>___ ______________ 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  <w:r w:rsidRPr="00226689">
                    <w:rPr>
                      <w:rFonts w:ascii="Times New Roman" w:hAnsi="Times New Roman"/>
                      <w:sz w:val="26"/>
                      <w:szCs w:val="26"/>
                    </w:rPr>
                    <w:t xml:space="preserve"> г.</w:t>
                  </w:r>
                </w:p>
                <w:p w:rsidR="00AC4C5D" w:rsidRPr="00226689" w:rsidRDefault="00AC4C5D" w:rsidP="00AE459A">
                  <w:pPr>
                    <w:tabs>
                      <w:tab w:val="left" w:pos="709"/>
                      <w:tab w:val="left" w:pos="3402"/>
                    </w:tabs>
                    <w:ind w:left="5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C4C5D" w:rsidRPr="00226689" w:rsidRDefault="00AC4C5D" w:rsidP="00AC4C5D">
            <w:pPr>
              <w:tabs>
                <w:tab w:val="left" w:pos="3402"/>
              </w:tabs>
              <w:ind w:left="368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5710" w:rsidRDefault="00D0571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ДОЛЖНОСТНОЙ РЕГЛАМЕНТ</w:t>
      </w: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замещающего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государственной гражданской службы </w:t>
      </w:r>
    </w:p>
    <w:p w:rsidR="00D05710" w:rsidRDefault="00323A1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Чувашской Республики старшей группы должностей</w:t>
      </w:r>
    </w:p>
    <w:p w:rsidR="00D05710" w:rsidRDefault="00D05710">
      <w:pPr>
        <w:rPr>
          <w:rFonts w:ascii="Times New Roman" w:hAnsi="Times New Roman"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главного специалиста-эксперта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отдела </w:t>
      </w:r>
      <w:r w:rsidR="00AC4C5D">
        <w:rPr>
          <w:rFonts w:ascii="Times New Roman" w:hAnsi="Times New Roman"/>
          <w:b/>
          <w:sz w:val="26"/>
          <w:szCs w:val="26"/>
        </w:rPr>
        <w:t>водоснабжения и водоотведения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br w:type="page"/>
      </w:r>
    </w:p>
    <w:p w:rsidR="00D05710" w:rsidRDefault="00323A1C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 w:rsidR="00D05710" w:rsidRDefault="00D05710">
      <w:pPr>
        <w:jc w:val="center"/>
        <w:rPr>
          <w:rFonts w:ascii="Times New Roman" w:hAnsi="Times New Roman"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Должность государственной гражданской </w:t>
      </w:r>
      <w:proofErr w:type="gramStart"/>
      <w:r>
        <w:rPr>
          <w:rFonts w:ascii="Times New Roman" w:hAnsi="Times New Roman"/>
          <w:sz w:val="26"/>
          <w:szCs w:val="26"/>
        </w:rPr>
        <w:t>службы Чувашской Республ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ки главного специалиста-эксперта отдела </w:t>
      </w:r>
      <w:r w:rsidR="008569F6" w:rsidRPr="008569F6">
        <w:rPr>
          <w:rFonts w:ascii="Times New Roman" w:hAnsi="Times New Roman"/>
          <w:sz w:val="26"/>
          <w:szCs w:val="26"/>
        </w:rPr>
        <w:t>водоснабжения</w:t>
      </w:r>
      <w:proofErr w:type="gramEnd"/>
      <w:r w:rsidR="008569F6" w:rsidRPr="008569F6">
        <w:rPr>
          <w:rFonts w:ascii="Times New Roman" w:hAnsi="Times New Roman"/>
          <w:sz w:val="26"/>
          <w:szCs w:val="26"/>
        </w:rPr>
        <w:t xml:space="preserve"> и водоотведения</w:t>
      </w:r>
      <w:r>
        <w:rPr>
          <w:rFonts w:ascii="Times New Roman" w:hAnsi="Times New Roman"/>
          <w:sz w:val="26"/>
          <w:szCs w:val="26"/>
        </w:rPr>
        <w:t xml:space="preserve"> (далее – главный специалист-эксперт) учреждается в отделе </w:t>
      </w:r>
      <w:r w:rsidR="008569F6" w:rsidRPr="008569F6">
        <w:rPr>
          <w:rFonts w:ascii="Times New Roman" w:hAnsi="Times New Roman"/>
          <w:sz w:val="26"/>
          <w:szCs w:val="26"/>
        </w:rPr>
        <w:t>водоснабжения и водоотвед</w:t>
      </w:r>
      <w:r w:rsidR="008569F6" w:rsidRPr="008569F6">
        <w:rPr>
          <w:rFonts w:ascii="Times New Roman" w:hAnsi="Times New Roman"/>
          <w:sz w:val="26"/>
          <w:szCs w:val="26"/>
        </w:rPr>
        <w:t>е</w:t>
      </w:r>
      <w:r w:rsidR="008569F6" w:rsidRPr="008569F6">
        <w:rPr>
          <w:rFonts w:ascii="Times New Roman" w:hAnsi="Times New Roman"/>
          <w:sz w:val="26"/>
          <w:szCs w:val="26"/>
        </w:rPr>
        <w:t>ния</w:t>
      </w:r>
      <w:r w:rsidR="008569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отдел) Министерства строительства, архитектуры и жилищно-коммунального хозяйства Чувашской Республики (далее – министерство) с целью обеспечения деятельности отдела в соответствии с Положением об отделе.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соответствии с подразделом 3 раздела 3 Реестра должностей госуда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ственной гражданской службы Чувашской Респуб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лики, утвержденного Указом Президента Чувашской Республики от 1 сентября 2006 г. № 73, должность «гла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жилищно-коммунального хозяйства и строительства (далее –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ласть деятельности).</w:t>
      </w:r>
    </w:p>
    <w:p w:rsidR="0062338B" w:rsidRDefault="00323A1C" w:rsidP="00AC4C5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Вид профессиональной служебной деятельности гражданского служащ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го: </w:t>
      </w:r>
    </w:p>
    <w:p w:rsidR="00D05710" w:rsidRDefault="00AC4C5D" w:rsidP="00AC4C5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AC4C5D">
        <w:rPr>
          <w:rFonts w:ascii="Times New Roman" w:hAnsi="Times New Roman"/>
          <w:sz w:val="26"/>
          <w:szCs w:val="26"/>
        </w:rPr>
        <w:t>регулирование в сфере  водоснабжения и водоотведения.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Главный специалист-эксперт назначается на должность и освобождается от должности приказом министра строительства, архитектуры и жилищно-коммунального хозяйства Чувашской Республики и непосредственно подчиняется начальнику отдела.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В период отсутствия главного специалиста-эксперта его обязанности распределяются начальником отдела между </w:t>
      </w:r>
      <w:r>
        <w:rPr>
          <w:rFonts w:ascii="Times New Roman" w:hAnsi="Times New Roman" w:hint="eastAsia"/>
          <w:sz w:val="26"/>
          <w:szCs w:val="26"/>
        </w:rPr>
        <w:t>государственными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</w:t>
      </w:r>
      <w:r>
        <w:rPr>
          <w:rFonts w:ascii="Times New Roman" w:hAnsi="Times New Roman" w:hint="eastAsia"/>
          <w:sz w:val="26"/>
          <w:szCs w:val="26"/>
        </w:rPr>
        <w:t>у</w:t>
      </w:r>
      <w:r>
        <w:rPr>
          <w:rFonts w:ascii="Times New Roman" w:hAnsi="Times New Roman" w:hint="eastAsia"/>
          <w:sz w:val="26"/>
          <w:szCs w:val="26"/>
        </w:rPr>
        <w:t>жащими</w:t>
      </w:r>
      <w:r>
        <w:rPr>
          <w:rFonts w:ascii="Times New Roman" w:hAnsi="Times New Roman"/>
          <w:sz w:val="26"/>
          <w:szCs w:val="26"/>
        </w:rPr>
        <w:t xml:space="preserve"> отдела.</w:t>
      </w:r>
    </w:p>
    <w:p w:rsidR="00D05710" w:rsidRDefault="00D05710">
      <w:pPr>
        <w:pStyle w:val="a3"/>
        <w:tabs>
          <w:tab w:val="left" w:pos="540"/>
        </w:tabs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Квалификационные требования</w:t>
      </w: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 w:hint="eastAsia"/>
          <w:sz w:val="26"/>
          <w:szCs w:val="26"/>
        </w:rPr>
        <w:t>Базовые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квалификационные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требования</w:t>
      </w:r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 </w:t>
      </w:r>
      <w:r>
        <w:rPr>
          <w:rFonts w:ascii="Times New Roman" w:hAnsi="Times New Roman" w:hint="eastAsia"/>
          <w:sz w:val="26"/>
          <w:szCs w:val="26"/>
        </w:rPr>
        <w:t>Гражданский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служащий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замещающий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главного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 w:hint="eastAsia"/>
          <w:sz w:val="26"/>
          <w:szCs w:val="26"/>
        </w:rPr>
        <w:t>ста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должен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иметь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высшее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2.1.2. </w:t>
      </w:r>
      <w:r>
        <w:rPr>
          <w:rFonts w:ascii="Times New Roman" w:hAnsi="Times New Roman" w:hint="eastAsia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должности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главного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специалиста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 к стажу </w:t>
      </w:r>
      <w:r>
        <w:rPr>
          <w:rFonts w:ascii="Times New Roman" w:hAnsi="Times New Roman" w:hint="eastAsia"/>
          <w:sz w:val="26"/>
          <w:szCs w:val="26"/>
        </w:rPr>
        <w:t>гражданской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службы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далее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 w:hint="eastAsia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стажу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опыту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 w:hint="eastAsia"/>
          <w:sz w:val="26"/>
          <w:szCs w:val="26"/>
        </w:rPr>
        <w:t>работы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специальности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направлению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подготовки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квалификационные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требования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предъявляются</w:t>
      </w:r>
      <w:r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2.1.3. </w:t>
      </w:r>
      <w:r>
        <w:rPr>
          <w:rFonts w:ascii="Times New Roman" w:hAnsi="Times New Roman" w:hint="eastAsia"/>
          <w:sz w:val="26"/>
          <w:szCs w:val="26"/>
        </w:rPr>
        <w:t>Главный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специалист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обладать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следующими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базовыми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знаниями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умениями</w:t>
      </w:r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 w:hint="eastAsia"/>
          <w:sz w:val="26"/>
          <w:szCs w:val="26"/>
        </w:rPr>
        <w:t>знанием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государственного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языка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русского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языка</w:t>
      </w:r>
      <w:r>
        <w:rPr>
          <w:rFonts w:ascii="Times New Roman" w:hAnsi="Times New Roman"/>
          <w:sz w:val="26"/>
          <w:szCs w:val="26"/>
        </w:rPr>
        <w:t>);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>
        <w:rPr>
          <w:rFonts w:ascii="Times New Roman" w:hAnsi="Times New Roman" w:hint="eastAsia"/>
          <w:sz w:val="26"/>
          <w:szCs w:val="26"/>
        </w:rPr>
        <w:t>знаниями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основ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Конституции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федеральных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законов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системе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</w:t>
      </w:r>
      <w:r>
        <w:rPr>
          <w:rFonts w:ascii="Times New Roman" w:hAnsi="Times New Roman" w:hint="eastAsia"/>
          <w:sz w:val="26"/>
          <w:szCs w:val="26"/>
        </w:rPr>
        <w:t>е</w:t>
      </w:r>
      <w:r>
        <w:rPr>
          <w:rFonts w:ascii="Times New Roman" w:hAnsi="Times New Roman" w:hint="eastAsia"/>
          <w:sz w:val="26"/>
          <w:szCs w:val="26"/>
        </w:rPr>
        <w:t>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гражданской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службе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«О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противодействии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коррупции»</w:t>
      </w:r>
      <w:r>
        <w:rPr>
          <w:rFonts w:ascii="Times New Roman" w:hAnsi="Times New Roman"/>
          <w:sz w:val="26"/>
          <w:szCs w:val="26"/>
        </w:rPr>
        <w:t>;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3) знаниями и умениями в области информационно-коммуникационных те</w:t>
      </w:r>
      <w:r>
        <w:rPr>
          <w:rFonts w:ascii="Times New Roman" w:eastAsia="Calibri" w:hAnsi="Times New Roman"/>
          <w:sz w:val="26"/>
          <w:szCs w:val="26"/>
        </w:rPr>
        <w:t>х</w:t>
      </w:r>
      <w:r>
        <w:rPr>
          <w:rFonts w:ascii="Times New Roman" w:eastAsia="Calibri" w:hAnsi="Times New Roman"/>
          <w:sz w:val="26"/>
          <w:szCs w:val="26"/>
        </w:rPr>
        <w:t>нологий: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lastRenderedPageBreak/>
        <w:t>знание основ информационной безопасности и защиты информации;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знание основных положений законодательства о персональных данных;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знание общих принципов функционирования системы электронного док</w:t>
      </w:r>
      <w:r>
        <w:rPr>
          <w:rFonts w:ascii="Times New Roman" w:hAnsi="Times New Roman"/>
          <w:kern w:val="1"/>
          <w:sz w:val="26"/>
          <w:szCs w:val="26"/>
        </w:rPr>
        <w:t>у</w:t>
      </w:r>
      <w:r>
        <w:rPr>
          <w:rFonts w:ascii="Times New Roman" w:hAnsi="Times New Roman"/>
          <w:kern w:val="1"/>
          <w:sz w:val="26"/>
          <w:szCs w:val="26"/>
        </w:rPr>
        <w:t>ментооборота;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знания и умения по применению персонального компьютера.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2.1.4. Умения гражданского служащего, замещающего должность </w:t>
      </w:r>
      <w:r>
        <w:rPr>
          <w:rFonts w:ascii="Times New Roman" w:eastAsia="Calibri" w:hAnsi="Times New Roman"/>
          <w:kern w:val="1"/>
          <w:sz w:val="26"/>
          <w:szCs w:val="26"/>
        </w:rPr>
        <w:t>главного специалиста-эксперта, должны включать: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1) общие умения: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достигать результата;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мыслить системно (стратегически);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планировать и рационально использовать служебное время и дост</w:t>
      </w:r>
      <w:r>
        <w:rPr>
          <w:rFonts w:ascii="Times New Roman" w:hAnsi="Times New Roman"/>
          <w:kern w:val="1"/>
          <w:sz w:val="26"/>
          <w:szCs w:val="26"/>
        </w:rPr>
        <w:t>и</w:t>
      </w:r>
      <w:r>
        <w:rPr>
          <w:rFonts w:ascii="Times New Roman" w:hAnsi="Times New Roman"/>
          <w:kern w:val="1"/>
          <w:sz w:val="26"/>
          <w:szCs w:val="26"/>
        </w:rPr>
        <w:t>гать результата;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коммуникативные умения;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умение управлять изменениями; 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2) управленческие умения: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умение эффективно планировать, организовывать работу и контролировать ее выполнение;</w:t>
      </w:r>
    </w:p>
    <w:p w:rsidR="00D05710" w:rsidRDefault="00323A1C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оперативно принимать и реализовывать управленческие решения.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>
        <w:rPr>
          <w:rFonts w:ascii="Times New Roman" w:hAnsi="Times New Roman" w:hint="eastAsia"/>
          <w:sz w:val="26"/>
          <w:szCs w:val="26"/>
        </w:rPr>
        <w:t>Профессионально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функциональные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квалификационные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требования</w:t>
      </w:r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2.2.1. </w:t>
      </w:r>
      <w:proofErr w:type="gramStart"/>
      <w:r>
        <w:rPr>
          <w:rFonts w:ascii="Times New Roman" w:hAnsi="Times New Roman" w:hint="eastAsia"/>
          <w:sz w:val="26"/>
          <w:szCs w:val="26"/>
        </w:rPr>
        <w:t>Гражданский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служащий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замещающий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главного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 w:hint="eastAsia"/>
          <w:sz w:val="26"/>
          <w:szCs w:val="26"/>
        </w:rPr>
        <w:t>ста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 w:hint="eastAsia"/>
          <w:sz w:val="26"/>
          <w:szCs w:val="26"/>
        </w:rPr>
        <w:t>эксперта</w:t>
      </w:r>
      <w:r>
        <w:rPr>
          <w:rFonts w:ascii="Times New Roman" w:hAnsi="Times New Roman"/>
          <w:sz w:val="26"/>
          <w:szCs w:val="26"/>
        </w:rPr>
        <w:t xml:space="preserve"> отдела, </w:t>
      </w:r>
      <w:r>
        <w:rPr>
          <w:rFonts w:ascii="Times New Roman" w:hAnsi="Times New Roman" w:hint="eastAsia"/>
          <w:sz w:val="26"/>
          <w:szCs w:val="26"/>
        </w:rPr>
        <w:t>должен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иметь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высшее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специальност</w:t>
      </w:r>
      <w:r>
        <w:rPr>
          <w:rFonts w:ascii="Times New Roman" w:hAnsi="Times New Roman"/>
          <w:sz w:val="26"/>
          <w:szCs w:val="26"/>
        </w:rPr>
        <w:t xml:space="preserve">ям 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>«И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>н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>женерное дело, технологии и технические науки», и (или) «Юриспруденция», и (или) «Экономика и управление», и (или) «Жилищное хозяйство и коммунальная инфраструктура»</w:t>
      </w:r>
      <w:r>
        <w:rPr>
          <w:rFonts w:ascii="Times New Roman" w:hAnsi="Times New Roman"/>
          <w:sz w:val="26"/>
          <w:szCs w:val="26"/>
        </w:rPr>
        <w:t>,</w:t>
      </w:r>
      <w:r w:rsidR="000844C8" w:rsidRPr="000844C8">
        <w:rPr>
          <w:rFonts w:ascii="Times New Roman" w:hAnsi="Times New Roman"/>
          <w:sz w:val="26"/>
          <w:szCs w:val="26"/>
        </w:rPr>
        <w:t xml:space="preserve"> 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и (или) </w:t>
      </w:r>
      <w:r>
        <w:rPr>
          <w:rFonts w:ascii="Times New Roman" w:hAnsi="Times New Roman"/>
          <w:sz w:val="26"/>
          <w:szCs w:val="26"/>
        </w:rPr>
        <w:t xml:space="preserve"> </w:t>
      </w:r>
      <w:r w:rsidR="00EC52D6">
        <w:rPr>
          <w:rFonts w:ascii="Times New Roman" w:hAnsi="Times New Roman"/>
          <w:sz w:val="26"/>
          <w:szCs w:val="26"/>
        </w:rPr>
        <w:t xml:space="preserve">«Промышленное и гражданское строительство», </w:t>
      </w:r>
      <w:r w:rsidR="000844C8" w:rsidRPr="000844C8">
        <w:rPr>
          <w:rFonts w:ascii="Times New Roman" w:hAnsi="Times New Roman"/>
          <w:sz w:val="26"/>
          <w:szCs w:val="26"/>
        </w:rPr>
        <w:t xml:space="preserve"> </w:t>
      </w:r>
      <w:r w:rsidR="000844C8" w:rsidRPr="00282A35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и (или) </w:t>
      </w:r>
      <w:r>
        <w:rPr>
          <w:rFonts w:ascii="Times New Roman" w:hAnsi="Times New Roman"/>
          <w:sz w:val="26"/>
          <w:szCs w:val="26"/>
        </w:rPr>
        <w:t xml:space="preserve">«Государственное и муниципальное управление» </w:t>
      </w:r>
      <w:r>
        <w:rPr>
          <w:rFonts w:ascii="Times New Roman" w:hAnsi="Times New Roman" w:hint="eastAsia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направлению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</w:t>
      </w:r>
      <w:r>
        <w:rPr>
          <w:rFonts w:ascii="Times New Roman" w:hAnsi="Times New Roman" w:hint="eastAsia"/>
          <w:sz w:val="26"/>
          <w:szCs w:val="26"/>
        </w:rPr>
        <w:t>о</w:t>
      </w:r>
      <w:r>
        <w:rPr>
          <w:rFonts w:ascii="Times New Roman" w:hAnsi="Times New Roman" w:hint="eastAsia"/>
          <w:sz w:val="26"/>
          <w:szCs w:val="26"/>
        </w:rPr>
        <w:t>товки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специальности</w:t>
      </w:r>
      <w:r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 w:hint="eastAsia"/>
          <w:sz w:val="26"/>
          <w:szCs w:val="26"/>
        </w:rPr>
        <w:t>для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которого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законодательством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образовании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Росси</w:t>
      </w:r>
      <w:r>
        <w:rPr>
          <w:rFonts w:ascii="Times New Roman" w:hAnsi="Times New Roman" w:hint="eastAsia"/>
          <w:sz w:val="26"/>
          <w:szCs w:val="26"/>
        </w:rPr>
        <w:t>й</w:t>
      </w:r>
      <w:r>
        <w:rPr>
          <w:rFonts w:ascii="Times New Roman" w:hAnsi="Times New Roman" w:hint="eastAsia"/>
          <w:sz w:val="26"/>
          <w:szCs w:val="26"/>
        </w:rPr>
        <w:t>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установлено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соответствие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данному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направлению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подготовки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hint="eastAsia"/>
          <w:sz w:val="26"/>
          <w:szCs w:val="26"/>
        </w:rPr>
        <w:t>сп</w:t>
      </w:r>
      <w:r>
        <w:rPr>
          <w:rFonts w:ascii="Times New Roman" w:hAnsi="Times New Roman" w:hint="eastAsia"/>
          <w:sz w:val="26"/>
          <w:szCs w:val="26"/>
        </w:rPr>
        <w:t>е</w:t>
      </w:r>
      <w:r>
        <w:rPr>
          <w:rFonts w:ascii="Times New Roman" w:hAnsi="Times New Roman" w:hint="eastAsia"/>
          <w:sz w:val="26"/>
          <w:szCs w:val="26"/>
        </w:rPr>
        <w:t>циальности</w:t>
      </w:r>
      <w:r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 w:hint="eastAsia"/>
          <w:sz w:val="26"/>
          <w:szCs w:val="26"/>
        </w:rPr>
        <w:t>указанному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предыдущих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перечнях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профессий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hint="eastAsia"/>
          <w:sz w:val="26"/>
          <w:szCs w:val="26"/>
        </w:rPr>
        <w:t>специальностей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направлений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подготовки</w:t>
      </w:r>
      <w:r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2.2.2. Гражданский служащий, замещающий должность главного специал</w:t>
      </w:r>
      <w:r>
        <w:rPr>
          <w:rFonts w:ascii="Times New Roman" w:eastAsia="Calibri" w:hAnsi="Times New Roman"/>
          <w:sz w:val="26"/>
          <w:szCs w:val="26"/>
        </w:rPr>
        <w:t>и</w:t>
      </w:r>
      <w:r>
        <w:rPr>
          <w:rFonts w:ascii="Times New Roman" w:eastAsia="Calibri" w:hAnsi="Times New Roman"/>
          <w:sz w:val="26"/>
          <w:szCs w:val="26"/>
        </w:rPr>
        <w:t>ста-эксперта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1) Федеральный закон от 07.12.2011 № 416-ФЗ «О водоснабжении и водоо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т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ведении»;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2) Федеральный закон от 13.07.2005 № 115-ФЗ «О концессионных соглаш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е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ниях»;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3) Постановление Правительства Российской Федерации от 05.092013 № 782 «О схемах водоснабжения и водоотведения»;</w:t>
      </w:r>
    </w:p>
    <w:p w:rsidR="003878FF" w:rsidRPr="00AC0745" w:rsidRDefault="003878FF" w:rsidP="003878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4) Постановление Правительства Российской Федерации от 29.07.2013 № 644 «</w:t>
      </w:r>
      <w:r w:rsidRPr="00AC0745">
        <w:rPr>
          <w:rFonts w:ascii="Times New Roman" w:hAnsi="Times New Roman"/>
          <w:sz w:val="26"/>
          <w:szCs w:val="26"/>
        </w:rPr>
        <w:t>Об утверждении Правил холодного водоснабжения и водоотведения и о вн</w:t>
      </w:r>
      <w:r w:rsidRPr="00AC0745">
        <w:rPr>
          <w:rFonts w:ascii="Times New Roman" w:hAnsi="Times New Roman"/>
          <w:sz w:val="26"/>
          <w:szCs w:val="26"/>
        </w:rPr>
        <w:t>е</w:t>
      </w:r>
      <w:r w:rsidRPr="00AC0745">
        <w:rPr>
          <w:rFonts w:ascii="Times New Roman" w:hAnsi="Times New Roman"/>
          <w:sz w:val="26"/>
          <w:szCs w:val="26"/>
        </w:rPr>
        <w:t>сении изменений в некоторые акты Правительства Российской Федерации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»;</w:t>
      </w:r>
    </w:p>
    <w:p w:rsidR="003878FF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5) 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/>
          <w:color w:val="262626"/>
          <w:sz w:val="26"/>
          <w:szCs w:val="26"/>
          <w:lang w:eastAsia="ru-RU"/>
        </w:rPr>
        <w:t xml:space="preserve">6) 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Приказ Минстроя России от 04.04.2014 </w:t>
      </w:r>
      <w:r w:rsidR="00492BF6">
        <w:rPr>
          <w:rFonts w:ascii="Times New Roman" w:hAnsi="Times New Roman"/>
          <w:color w:val="262626"/>
          <w:sz w:val="26"/>
          <w:szCs w:val="26"/>
          <w:lang w:eastAsia="ru-RU"/>
        </w:rPr>
        <w:t>№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162/</w:t>
      </w:r>
      <w:proofErr w:type="spellStart"/>
      <w:proofErr w:type="gramStart"/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пр</w:t>
      </w:r>
      <w:proofErr w:type="spellEnd"/>
      <w:proofErr w:type="gramEnd"/>
      <w:r>
        <w:rPr>
          <w:rFonts w:ascii="Times New Roman" w:hAnsi="Times New Roman"/>
          <w:color w:val="262626"/>
          <w:sz w:val="26"/>
          <w:szCs w:val="26"/>
          <w:lang w:eastAsia="ru-RU"/>
        </w:rPr>
        <w:t xml:space="preserve"> «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Об утверждении пере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ч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lastRenderedPageBreak/>
        <w:t>(или) водоотведения, порядка и правил определения плановых значений и фактич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е</w:t>
      </w:r>
      <w:r w:rsidRPr="003878FF">
        <w:rPr>
          <w:rFonts w:ascii="Times New Roman" w:hAnsi="Times New Roman"/>
          <w:color w:val="262626"/>
          <w:sz w:val="26"/>
          <w:szCs w:val="26"/>
          <w:lang w:eastAsia="ru-RU"/>
        </w:rPr>
        <w:t>ских значений таких показателей</w:t>
      </w:r>
      <w:r>
        <w:rPr>
          <w:rFonts w:ascii="Times New Roman" w:hAnsi="Times New Roman"/>
          <w:color w:val="262626"/>
          <w:sz w:val="26"/>
          <w:szCs w:val="26"/>
          <w:lang w:eastAsia="ru-RU"/>
        </w:rPr>
        <w:t>»;</w:t>
      </w:r>
    </w:p>
    <w:p w:rsidR="003878FF" w:rsidRPr="00AC0745" w:rsidRDefault="003878FF" w:rsidP="003878FF">
      <w:pPr>
        <w:shd w:val="clear" w:color="auto" w:fill="FFFFFF"/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/>
          <w:color w:val="262626"/>
          <w:sz w:val="26"/>
          <w:szCs w:val="26"/>
          <w:lang w:eastAsia="ru-RU"/>
        </w:rPr>
        <w:t>7</w:t>
      </w:r>
      <w:r w:rsidRPr="00AC0745">
        <w:rPr>
          <w:rFonts w:ascii="Times New Roman" w:hAnsi="Times New Roman"/>
          <w:color w:val="262626"/>
          <w:sz w:val="26"/>
          <w:szCs w:val="26"/>
          <w:lang w:eastAsia="ru-RU"/>
        </w:rPr>
        <w:t>) Закон Чувашской Республики от 21.12.2021 № 94 «О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Республики».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2.2.3. Иные профессиональные знания главного специалиста-эксперта отдела должны включать:</w:t>
      </w:r>
    </w:p>
    <w:p w:rsidR="00D05710" w:rsidRDefault="00323A1C">
      <w:pPr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1) </w:t>
      </w:r>
      <w:r w:rsidR="003878FF" w:rsidRPr="00282A35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понятие объектов водоснабжения и водоотведения</w:t>
      </w:r>
      <w:r>
        <w:rPr>
          <w:rFonts w:ascii="Times New Roman" w:eastAsia="Calibri" w:hAnsi="Times New Roman"/>
          <w:sz w:val="26"/>
          <w:szCs w:val="26"/>
        </w:rPr>
        <w:t>;</w:t>
      </w:r>
    </w:p>
    <w:p w:rsidR="00D05710" w:rsidRDefault="00323A1C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понятие качества воды;</w:t>
      </w:r>
    </w:p>
    <w:p w:rsidR="00D05710" w:rsidRDefault="00323A1C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понятие показателя надежности, качества, энергетической эффективности централизованных систем холодного водоснабжения и (или) водоотведения;</w:t>
      </w:r>
    </w:p>
    <w:p w:rsidR="003878FF" w:rsidRPr="00282A35" w:rsidRDefault="003878FF" w:rsidP="003878F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82A35">
        <w:rPr>
          <w:rFonts w:ascii="Times New Roman" w:hAnsi="Times New Roman"/>
          <w:sz w:val="26"/>
          <w:szCs w:val="26"/>
        </w:rPr>
        <w:t>4) понятие нормативов состава сточных вод;</w:t>
      </w:r>
    </w:p>
    <w:p w:rsidR="003878FF" w:rsidRPr="00282A35" w:rsidRDefault="003878FF" w:rsidP="003878FF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82A35">
        <w:rPr>
          <w:rFonts w:ascii="Times New Roman" w:hAnsi="Times New Roman"/>
          <w:sz w:val="26"/>
          <w:szCs w:val="26"/>
        </w:rPr>
        <w:t>5) понятие инвестиционных программ организаций, осуществляющих рег</w:t>
      </w:r>
      <w:r w:rsidRPr="00282A35">
        <w:rPr>
          <w:rFonts w:ascii="Times New Roman" w:hAnsi="Times New Roman"/>
          <w:sz w:val="26"/>
          <w:szCs w:val="26"/>
        </w:rPr>
        <w:t>у</w:t>
      </w:r>
      <w:r w:rsidRPr="00282A35">
        <w:rPr>
          <w:rFonts w:ascii="Times New Roman" w:hAnsi="Times New Roman"/>
          <w:sz w:val="26"/>
          <w:szCs w:val="26"/>
        </w:rPr>
        <w:t>лируемые виды деятельности в сфере холодного водоснабжения и (или) водоотв</w:t>
      </w:r>
      <w:r w:rsidRPr="00282A35">
        <w:rPr>
          <w:rFonts w:ascii="Times New Roman" w:hAnsi="Times New Roman"/>
          <w:sz w:val="26"/>
          <w:szCs w:val="26"/>
        </w:rPr>
        <w:t>е</w:t>
      </w:r>
      <w:r w:rsidRPr="00282A35">
        <w:rPr>
          <w:rFonts w:ascii="Times New Roman" w:hAnsi="Times New Roman"/>
          <w:sz w:val="26"/>
          <w:szCs w:val="26"/>
        </w:rPr>
        <w:t>дения</w:t>
      </w:r>
      <w:r w:rsidR="009D6CBD">
        <w:rPr>
          <w:rFonts w:ascii="Times New Roman" w:hAnsi="Times New Roman"/>
          <w:sz w:val="26"/>
          <w:szCs w:val="26"/>
        </w:rPr>
        <w:t>.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2.2.4. Гражданский служащий, замещающий должность </w:t>
      </w:r>
      <w:r>
        <w:rPr>
          <w:rFonts w:ascii="Times New Roman" w:hAnsi="Times New Roman" w:cs="Times New Roman" w:hint="eastAsia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специал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 w:hint="eastAsia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 w:hint="eastAsia"/>
          <w:sz w:val="26"/>
          <w:szCs w:val="26"/>
        </w:rPr>
        <w:t>эксперта</w:t>
      </w:r>
      <w:r>
        <w:rPr>
          <w:rFonts w:ascii="Times New Roman" w:hAnsi="Times New Roman" w:cs="Times New Roman"/>
          <w:sz w:val="26"/>
          <w:szCs w:val="26"/>
        </w:rPr>
        <w:t xml:space="preserve"> отдела, должен обладать следующими профессиональными умениями: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разрабатывать и обеспечивать реализацию текущих задач в области вод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снабжения и водоотведения;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разрабатывать нормативно-правовые акты в области водоснабжения и 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доотведения;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разработка бюджетных заявок на ассигнования из федерального бюджета по государственным программам Российской Федерации, из республиканского бюджета по государственным программам Чувашской Республики.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2.2.5. </w:t>
      </w:r>
      <w:r>
        <w:rPr>
          <w:rFonts w:ascii="Times New Roman" w:hAnsi="Times New Roman" w:cs="Times New Roman" w:hint="eastAsia"/>
          <w:sz w:val="26"/>
          <w:szCs w:val="26"/>
        </w:rPr>
        <w:t>Гражданский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служащий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замещающий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должность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специал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 w:hint="eastAsia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 w:hint="eastAsia"/>
          <w:sz w:val="26"/>
          <w:szCs w:val="26"/>
        </w:rPr>
        <w:t>эксперта</w:t>
      </w:r>
      <w:r>
        <w:rPr>
          <w:rFonts w:ascii="Times New Roman" w:hAnsi="Times New Roman" w:cs="Times New Roman"/>
          <w:sz w:val="26"/>
          <w:szCs w:val="26"/>
        </w:rPr>
        <w:t xml:space="preserve"> отдела, </w:t>
      </w:r>
      <w:r>
        <w:rPr>
          <w:rFonts w:ascii="Times New Roman" w:hAnsi="Times New Roman" w:cs="Times New Roman" w:hint="eastAsia"/>
          <w:sz w:val="26"/>
          <w:szCs w:val="26"/>
        </w:rPr>
        <w:t>должен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обладать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следующими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функциональными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знаниями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 w:hint="eastAsia"/>
          <w:sz w:val="26"/>
          <w:szCs w:val="26"/>
        </w:rPr>
        <w:t>понятие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инструменты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этапы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разработки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 w:hint="eastAsia"/>
          <w:sz w:val="26"/>
          <w:szCs w:val="26"/>
        </w:rPr>
        <w:t>понятие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процедура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обращений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 w:hint="eastAsia"/>
          <w:sz w:val="26"/>
          <w:szCs w:val="26"/>
        </w:rPr>
        <w:t>задачи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сроки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 w:hint="eastAsia"/>
          <w:sz w:val="26"/>
          <w:szCs w:val="26"/>
        </w:rPr>
        <w:t>ресурсы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инструменты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политики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>
        <w:rPr>
          <w:rFonts w:ascii="Times New Roman" w:hAnsi="Times New Roman" w:cs="Times New Roman" w:hint="eastAsia"/>
          <w:sz w:val="26"/>
          <w:szCs w:val="26"/>
        </w:rPr>
        <w:t>главного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sz w:val="26"/>
          <w:szCs w:val="26"/>
        </w:rPr>
        <w:t>специал</w:t>
      </w:r>
      <w:r>
        <w:rPr>
          <w:rFonts w:ascii="Times New Roman" w:hAnsi="Times New Roman" w:cs="Times New Roman" w:hint="eastAsia"/>
          <w:sz w:val="26"/>
          <w:szCs w:val="26"/>
        </w:rPr>
        <w:t>и</w:t>
      </w:r>
      <w:r>
        <w:rPr>
          <w:rFonts w:ascii="Times New Roman" w:hAnsi="Times New Roman" w:cs="Times New Roman" w:hint="eastAsia"/>
          <w:sz w:val="26"/>
          <w:szCs w:val="26"/>
        </w:rPr>
        <w:t>ста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 w:hint="eastAsia"/>
          <w:sz w:val="26"/>
          <w:szCs w:val="26"/>
        </w:rPr>
        <w:t>эксперта</w:t>
      </w:r>
      <w:r>
        <w:rPr>
          <w:rFonts w:ascii="Times New Roman" w:hAnsi="Times New Roman" w:cs="Times New Roman"/>
          <w:sz w:val="26"/>
          <w:szCs w:val="26"/>
        </w:rPr>
        <w:t xml:space="preserve"> отдела, должен обладать следующими функциональными умениями: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разработка, рассмотрение и согласование проектов нормативных прав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вых актов и других документов;</w:t>
      </w:r>
    </w:p>
    <w:p w:rsidR="00D05710" w:rsidRDefault="00323A1C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подготовка аналитических, информационных и других материалов.</w:t>
      </w:r>
    </w:p>
    <w:p w:rsidR="00D05710" w:rsidRDefault="00D05710">
      <w:pPr>
        <w:pStyle w:val="30"/>
        <w:ind w:firstLine="0"/>
        <w:jc w:val="center"/>
        <w:rPr>
          <w:b/>
          <w:color w:val="auto"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5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bCs/>
          <w:sz w:val="26"/>
          <w:szCs w:val="26"/>
        </w:rPr>
        <w:t>. Должностные обязанности</w:t>
      </w:r>
    </w:p>
    <w:p w:rsidR="00D05710" w:rsidRDefault="00D05710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Главный специалист-эксперт должен: </w:t>
      </w:r>
    </w:p>
    <w:p w:rsidR="00D05710" w:rsidRDefault="00323A1C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исполнять основные обязанности государственного гражданского служащ</w:t>
      </w:r>
      <w:r>
        <w:rPr>
          <w:rFonts w:ascii="Times New Roman" w:eastAsia="Calibri" w:hAnsi="Times New Roman"/>
          <w:sz w:val="26"/>
          <w:szCs w:val="26"/>
        </w:rPr>
        <w:t>е</w:t>
      </w:r>
      <w:r>
        <w:rPr>
          <w:rFonts w:ascii="Times New Roman" w:eastAsia="Calibri" w:hAnsi="Times New Roman"/>
          <w:sz w:val="26"/>
          <w:szCs w:val="26"/>
        </w:rPr>
        <w:t>го, установленные федеральными законами «О государственной гражданской службе Российской Федерации», «О противодействии коррупции», иными фед</w:t>
      </w:r>
      <w:r>
        <w:rPr>
          <w:rFonts w:ascii="Times New Roman" w:eastAsia="Calibri" w:hAnsi="Times New Roman"/>
          <w:sz w:val="26"/>
          <w:szCs w:val="26"/>
        </w:rPr>
        <w:t>е</w:t>
      </w:r>
      <w:r>
        <w:rPr>
          <w:rFonts w:ascii="Times New Roman" w:eastAsia="Calibri" w:hAnsi="Times New Roman"/>
          <w:sz w:val="26"/>
          <w:szCs w:val="26"/>
        </w:rPr>
        <w:t>ральными законами, и должностные обязанности, установленные настоящим должностным регламентом;</w:t>
      </w:r>
    </w:p>
    <w:p w:rsidR="00D05710" w:rsidRDefault="00323A1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05710" w:rsidRDefault="00323A1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05710" w:rsidRDefault="00323A1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соблюдать требования к служебному поведению государственного гражда</w:t>
      </w:r>
      <w:r>
        <w:rPr>
          <w:rFonts w:ascii="Times New Roman" w:eastAsia="Calibri" w:hAnsi="Times New Roman"/>
          <w:sz w:val="26"/>
          <w:szCs w:val="26"/>
        </w:rPr>
        <w:t>н</w:t>
      </w:r>
      <w:r>
        <w:rPr>
          <w:rFonts w:ascii="Times New Roman" w:eastAsia="Calibri" w:hAnsi="Times New Roman"/>
          <w:sz w:val="26"/>
          <w:szCs w:val="26"/>
        </w:rPr>
        <w:t>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D05710" w:rsidRDefault="00323A1C">
      <w:pPr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соблюдать Кодекс этики и служебного поведения государственных гражда</w:t>
      </w:r>
      <w:r>
        <w:rPr>
          <w:rFonts w:ascii="Times New Roman" w:eastAsia="Calibri" w:hAnsi="Times New Roman"/>
          <w:sz w:val="26"/>
          <w:szCs w:val="26"/>
        </w:rPr>
        <w:t>н</w:t>
      </w:r>
      <w:r>
        <w:rPr>
          <w:rFonts w:ascii="Times New Roman" w:eastAsia="Calibri" w:hAnsi="Times New Roman"/>
          <w:sz w:val="26"/>
          <w:szCs w:val="26"/>
        </w:rPr>
        <w:t>ских служащих Чувашской Республики в министерстве.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Кроме того, исходя из задач и функций министерства </w:t>
      </w:r>
      <w:proofErr w:type="gramStart"/>
      <w:r>
        <w:rPr>
          <w:rFonts w:ascii="Times New Roman" w:hAnsi="Times New Roman"/>
          <w:sz w:val="26"/>
          <w:szCs w:val="26"/>
        </w:rPr>
        <w:t>обязан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3.2.1. осуществлять реализацию текущих задач в области водоснабжения</w:t>
      </w:r>
      <w:r w:rsidR="0094644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водоотведения;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разрабатывать и участвовать в подготовке проектов законодательных и иных нормативных актов в области водоснабжения</w:t>
      </w:r>
      <w:r w:rsidR="00946448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водоотведения; </w:t>
      </w:r>
    </w:p>
    <w:p w:rsidR="00D05710" w:rsidRPr="00EC406B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3.2.3. принимать участие в разработке мероприятий по развитию инженерно-коммунальной инфраструктуры </w:t>
      </w:r>
      <w:r w:rsidR="00946448">
        <w:rPr>
          <w:rFonts w:ascii="Times New Roman" w:hAnsi="Times New Roman"/>
          <w:sz w:val="26"/>
          <w:szCs w:val="26"/>
        </w:rPr>
        <w:t xml:space="preserve">в области водоснабжения и водоотведения </w:t>
      </w:r>
      <w:r>
        <w:rPr>
          <w:rFonts w:ascii="Times New Roman" w:hAnsi="Times New Roman"/>
          <w:sz w:val="26"/>
          <w:szCs w:val="26"/>
        </w:rPr>
        <w:t>респу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лики на основе прогнозных оценок потребностей населения и хозяйственного ко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плекса в коммунальных </w:t>
      </w:r>
      <w:r w:rsidRPr="00EC406B">
        <w:rPr>
          <w:rFonts w:ascii="Times New Roman" w:hAnsi="Times New Roman"/>
          <w:sz w:val="26"/>
          <w:szCs w:val="26"/>
        </w:rPr>
        <w:t>услугах;</w:t>
      </w:r>
    </w:p>
    <w:p w:rsidR="00B25AA5" w:rsidRPr="00EC406B" w:rsidRDefault="00323A1C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 xml:space="preserve">3.2.4. </w:t>
      </w:r>
      <w:r w:rsidR="00B25AA5"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участвовать в </w:t>
      </w:r>
      <w:r w:rsidR="00B25AA5" w:rsidRPr="00EC406B">
        <w:rPr>
          <w:rFonts w:ascii="Times New Roman" w:hAnsi="Times New Roman" w:cs="Times New Roman"/>
          <w:sz w:val="26"/>
          <w:szCs w:val="26"/>
        </w:rPr>
        <w:t>согласовании вывода объектов централизованных систем холодного водоснабжения и (или) водоотведения в ремонт и из эксплуатации;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3.2.5. </w:t>
      </w:r>
      <w:r w:rsidRPr="00EC406B">
        <w:rPr>
          <w:rFonts w:ascii="Times New Roman" w:hAnsi="Times New Roman" w:cs="Times New Roman"/>
          <w:sz w:val="26"/>
          <w:szCs w:val="26"/>
        </w:rPr>
        <w:t>принимать участие в</w:t>
      </w: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утверждении схем водоснабжения и водоотвед</w:t>
      </w:r>
      <w:r w:rsidRPr="00EC406B">
        <w:rPr>
          <w:rFonts w:ascii="Times New Roman" w:hAnsi="Times New Roman" w:cs="Times New Roman"/>
          <w:sz w:val="26"/>
          <w:szCs w:val="26"/>
        </w:rPr>
        <w:t>е</w:t>
      </w:r>
      <w:r w:rsidRPr="00EC406B">
        <w:rPr>
          <w:rFonts w:ascii="Times New Roman" w:hAnsi="Times New Roman" w:cs="Times New Roman"/>
          <w:sz w:val="26"/>
          <w:szCs w:val="26"/>
        </w:rPr>
        <w:t>ния поселений, городских округов;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3.2.6. </w:t>
      </w:r>
      <w:r w:rsidRPr="00EC406B">
        <w:rPr>
          <w:rFonts w:ascii="Times New Roman" w:hAnsi="Times New Roman" w:cs="Times New Roman"/>
          <w:sz w:val="26"/>
          <w:szCs w:val="26"/>
        </w:rPr>
        <w:t>принимать участие в</w:t>
      </w: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утверждении технических заданий на разработку инвестиционных программ;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3.2.7. </w:t>
      </w:r>
      <w:r w:rsidR="00CF71E5" w:rsidRPr="00EC406B">
        <w:rPr>
          <w:rFonts w:ascii="Times New Roman" w:hAnsi="Times New Roman"/>
          <w:sz w:val="26"/>
          <w:szCs w:val="26"/>
        </w:rPr>
        <w:t>согласовывать</w:t>
      </w:r>
      <w:r w:rsidR="00CF71E5" w:rsidRPr="00EC406B">
        <w:rPr>
          <w:rFonts w:ascii="Times New Roman" w:hAnsi="Times New Roman" w:cs="Times New Roman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инвестиционны</w:t>
      </w:r>
      <w:r w:rsidR="00CF71E5" w:rsidRPr="00EC406B">
        <w:rPr>
          <w:rFonts w:ascii="Times New Roman" w:hAnsi="Times New Roman" w:cs="Times New Roman"/>
          <w:sz w:val="26"/>
          <w:szCs w:val="26"/>
        </w:rPr>
        <w:t>е</w:t>
      </w:r>
      <w:r w:rsidRPr="00EC406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F71E5" w:rsidRPr="00EC406B">
        <w:rPr>
          <w:rFonts w:ascii="Times New Roman" w:hAnsi="Times New Roman" w:cs="Times New Roman"/>
          <w:sz w:val="26"/>
          <w:szCs w:val="26"/>
        </w:rPr>
        <w:t>ы</w:t>
      </w:r>
      <w:r w:rsidRPr="00EC406B">
        <w:rPr>
          <w:rFonts w:ascii="Times New Roman" w:hAnsi="Times New Roman" w:cs="Times New Roman"/>
          <w:sz w:val="26"/>
          <w:szCs w:val="26"/>
        </w:rPr>
        <w:t>;</w:t>
      </w:r>
    </w:p>
    <w:p w:rsidR="00B25AA5" w:rsidRPr="00EC406B" w:rsidRDefault="00B25AA5" w:rsidP="00B25AA5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3.2.8. </w:t>
      </w:r>
      <w:r w:rsidRPr="00EC406B">
        <w:rPr>
          <w:rFonts w:ascii="Times New Roman" w:hAnsi="Times New Roman" w:cs="Times New Roman"/>
          <w:sz w:val="26"/>
          <w:szCs w:val="26"/>
        </w:rPr>
        <w:t>принимать участие в</w:t>
      </w: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EC406B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Pr="00EC406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C406B">
        <w:rPr>
          <w:rFonts w:ascii="Times New Roman" w:hAnsi="Times New Roman" w:cs="Times New Roman"/>
          <w:sz w:val="26"/>
          <w:szCs w:val="26"/>
        </w:rPr>
        <w:t xml:space="preserve"> соглашений об условиях осущест</w:t>
      </w:r>
      <w:r w:rsidRPr="00EC406B">
        <w:rPr>
          <w:rFonts w:ascii="Times New Roman" w:hAnsi="Times New Roman" w:cs="Times New Roman"/>
          <w:sz w:val="26"/>
          <w:szCs w:val="26"/>
        </w:rPr>
        <w:t>в</w:t>
      </w:r>
      <w:r w:rsidRPr="00EC406B">
        <w:rPr>
          <w:rFonts w:ascii="Times New Roman" w:hAnsi="Times New Roman" w:cs="Times New Roman"/>
          <w:sz w:val="26"/>
          <w:szCs w:val="26"/>
        </w:rPr>
        <w:t>ления регулируемой деятельности в сфере холодного водоснабжения и водоотв</w:t>
      </w:r>
      <w:r w:rsidRPr="00EC406B">
        <w:rPr>
          <w:rFonts w:ascii="Times New Roman" w:hAnsi="Times New Roman" w:cs="Times New Roman"/>
          <w:sz w:val="26"/>
          <w:szCs w:val="26"/>
        </w:rPr>
        <w:t>е</w:t>
      </w:r>
      <w:r w:rsidRPr="00EC406B">
        <w:rPr>
          <w:rFonts w:ascii="Times New Roman" w:hAnsi="Times New Roman" w:cs="Times New Roman"/>
          <w:sz w:val="26"/>
          <w:szCs w:val="26"/>
        </w:rPr>
        <w:t xml:space="preserve">дения в случаях, предусмотренных Федеральным </w:t>
      </w:r>
      <w:hyperlink r:id="rId8" w:history="1">
        <w:r w:rsidRPr="00EC406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C406B">
        <w:rPr>
          <w:rFonts w:ascii="Times New Roman" w:hAnsi="Times New Roman" w:cs="Times New Roman"/>
          <w:sz w:val="26"/>
          <w:szCs w:val="26"/>
        </w:rPr>
        <w:t xml:space="preserve"> от 7 декабря 2011 года №416-ФЗ «О водоснабжении и водоотведении»;</w:t>
      </w:r>
    </w:p>
    <w:p w:rsidR="00B25AA5" w:rsidRPr="00EC406B" w:rsidRDefault="00B25AA5" w:rsidP="00B25A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06B">
        <w:rPr>
          <w:rFonts w:ascii="Times New Roman" w:hAnsi="Times New Roman" w:cs="Times New Roman"/>
          <w:color w:val="262626"/>
          <w:sz w:val="26"/>
          <w:szCs w:val="26"/>
        </w:rPr>
        <w:t xml:space="preserve">3.2.9. </w:t>
      </w:r>
      <w:r w:rsidRPr="00EC406B">
        <w:rPr>
          <w:rFonts w:ascii="Times New Roman" w:hAnsi="Times New Roman" w:cs="Times New Roman"/>
          <w:sz w:val="26"/>
          <w:szCs w:val="26"/>
        </w:rPr>
        <w:t xml:space="preserve"> </w:t>
      </w:r>
      <w:r w:rsidR="00CF71E5" w:rsidRPr="00EC406B">
        <w:rPr>
          <w:rFonts w:ascii="Times New Roman" w:hAnsi="Times New Roman"/>
          <w:sz w:val="26"/>
          <w:szCs w:val="26"/>
        </w:rPr>
        <w:t xml:space="preserve">разрабатывать </w:t>
      </w:r>
      <w:r w:rsidRPr="00EC406B">
        <w:rPr>
          <w:rFonts w:ascii="Times New Roman" w:hAnsi="Times New Roman" w:cs="Times New Roman"/>
          <w:sz w:val="26"/>
          <w:szCs w:val="26"/>
        </w:rPr>
        <w:t>норматив</w:t>
      </w:r>
      <w:r w:rsidR="00CF71E5" w:rsidRPr="00EC406B">
        <w:rPr>
          <w:rFonts w:ascii="Times New Roman" w:hAnsi="Times New Roman" w:cs="Times New Roman"/>
          <w:sz w:val="26"/>
          <w:szCs w:val="26"/>
        </w:rPr>
        <w:t>ы</w:t>
      </w:r>
      <w:r w:rsidRPr="00EC406B">
        <w:rPr>
          <w:rFonts w:ascii="Times New Roman" w:hAnsi="Times New Roman" w:cs="Times New Roman"/>
          <w:sz w:val="26"/>
          <w:szCs w:val="26"/>
        </w:rPr>
        <w:t xml:space="preserve"> состава сточных вод;</w:t>
      </w:r>
    </w:p>
    <w:p w:rsidR="00D05710" w:rsidRPr="00EC406B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>3.2.</w:t>
      </w:r>
      <w:r w:rsidR="00B25AA5" w:rsidRPr="00EC406B">
        <w:rPr>
          <w:rFonts w:ascii="Times New Roman" w:hAnsi="Times New Roman"/>
          <w:sz w:val="26"/>
          <w:szCs w:val="26"/>
        </w:rPr>
        <w:t>10</w:t>
      </w:r>
      <w:r w:rsidRPr="00EC406B">
        <w:rPr>
          <w:rFonts w:ascii="Times New Roman" w:hAnsi="Times New Roman"/>
          <w:sz w:val="26"/>
          <w:szCs w:val="26"/>
        </w:rPr>
        <w:t>. разрабатывать совместно с органами исполнительной власти респу</w:t>
      </w:r>
      <w:r w:rsidRPr="00EC406B">
        <w:rPr>
          <w:rFonts w:ascii="Times New Roman" w:hAnsi="Times New Roman"/>
          <w:sz w:val="26"/>
          <w:szCs w:val="26"/>
        </w:rPr>
        <w:t>б</w:t>
      </w:r>
      <w:r w:rsidRPr="00EC406B">
        <w:rPr>
          <w:rFonts w:ascii="Times New Roman" w:hAnsi="Times New Roman"/>
          <w:sz w:val="26"/>
          <w:szCs w:val="26"/>
        </w:rPr>
        <w:t>лики и органами местного самоуправления предложения по проведению технич</w:t>
      </w:r>
      <w:r w:rsidRPr="00EC406B">
        <w:rPr>
          <w:rFonts w:ascii="Times New Roman" w:hAnsi="Times New Roman"/>
          <w:sz w:val="26"/>
          <w:szCs w:val="26"/>
        </w:rPr>
        <w:t>е</w:t>
      </w:r>
      <w:r w:rsidRPr="00EC406B">
        <w:rPr>
          <w:rFonts w:ascii="Times New Roman" w:hAnsi="Times New Roman"/>
          <w:sz w:val="26"/>
          <w:szCs w:val="26"/>
        </w:rPr>
        <w:t>ской политики в области водоснабжения</w:t>
      </w:r>
      <w:r w:rsidR="00026B62">
        <w:rPr>
          <w:rFonts w:ascii="Times New Roman" w:hAnsi="Times New Roman"/>
          <w:sz w:val="26"/>
          <w:szCs w:val="26"/>
        </w:rPr>
        <w:t xml:space="preserve"> и</w:t>
      </w:r>
      <w:r w:rsidRPr="00EC406B">
        <w:rPr>
          <w:rFonts w:ascii="Times New Roman" w:hAnsi="Times New Roman"/>
          <w:sz w:val="26"/>
          <w:szCs w:val="26"/>
        </w:rPr>
        <w:t xml:space="preserve"> водоотведения; </w:t>
      </w:r>
    </w:p>
    <w:p w:rsidR="00D05710" w:rsidRPr="00EC406B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>3.2.</w:t>
      </w:r>
      <w:r w:rsidR="00B25AA5" w:rsidRPr="00EC406B">
        <w:rPr>
          <w:rFonts w:ascii="Times New Roman" w:hAnsi="Times New Roman"/>
          <w:sz w:val="26"/>
          <w:szCs w:val="26"/>
        </w:rPr>
        <w:t>11</w:t>
      </w:r>
      <w:r w:rsidRPr="00EC406B">
        <w:rPr>
          <w:rFonts w:ascii="Times New Roman" w:hAnsi="Times New Roman"/>
          <w:sz w:val="26"/>
          <w:szCs w:val="26"/>
        </w:rPr>
        <w:t>. согласовывать плановые значения показателей надежности, качества, энергетической эффективности, включаемых в конкурсную документацию;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 w:rsidRPr="00EC406B">
        <w:rPr>
          <w:rFonts w:ascii="Times New Roman" w:hAnsi="Times New Roman"/>
          <w:sz w:val="26"/>
          <w:szCs w:val="26"/>
        </w:rPr>
        <w:t>3.2.</w:t>
      </w:r>
      <w:r w:rsidR="00B25AA5" w:rsidRPr="00EC406B">
        <w:rPr>
          <w:rFonts w:ascii="Times New Roman" w:hAnsi="Times New Roman"/>
          <w:sz w:val="26"/>
          <w:szCs w:val="26"/>
        </w:rPr>
        <w:t>12</w:t>
      </w:r>
      <w:r w:rsidRPr="00EC406B">
        <w:rPr>
          <w:rFonts w:ascii="Times New Roman" w:hAnsi="Times New Roman"/>
          <w:sz w:val="26"/>
          <w:szCs w:val="26"/>
        </w:rPr>
        <w:t xml:space="preserve">. осуществлять мониторинг </w:t>
      </w:r>
      <w:proofErr w:type="gramStart"/>
      <w:r w:rsidRPr="00EC406B">
        <w:rPr>
          <w:rFonts w:ascii="Times New Roman" w:hAnsi="Times New Roman"/>
          <w:sz w:val="26"/>
          <w:szCs w:val="26"/>
        </w:rPr>
        <w:t>утверждения программ комплексного ра</w:t>
      </w:r>
      <w:r w:rsidRPr="00EC406B">
        <w:rPr>
          <w:rFonts w:ascii="Times New Roman" w:hAnsi="Times New Roman"/>
          <w:sz w:val="26"/>
          <w:szCs w:val="26"/>
        </w:rPr>
        <w:t>з</w:t>
      </w:r>
      <w:r w:rsidRPr="00EC406B">
        <w:rPr>
          <w:rFonts w:ascii="Times New Roman" w:hAnsi="Times New Roman"/>
          <w:sz w:val="26"/>
          <w:szCs w:val="26"/>
        </w:rPr>
        <w:t>вития систем коммунальной инфраструктуры</w:t>
      </w:r>
      <w:proofErr w:type="gramEnd"/>
      <w:r w:rsidRPr="00EC406B">
        <w:rPr>
          <w:rFonts w:ascii="Times New Roman" w:hAnsi="Times New Roman"/>
          <w:sz w:val="26"/>
          <w:szCs w:val="26"/>
        </w:rPr>
        <w:t xml:space="preserve"> поселений, городских округов;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B25AA5">
        <w:rPr>
          <w:rFonts w:ascii="Times New Roman" w:hAnsi="Times New Roman"/>
          <w:sz w:val="26"/>
          <w:szCs w:val="26"/>
        </w:rPr>
        <w:t>13.</w:t>
      </w:r>
      <w:r>
        <w:rPr>
          <w:rFonts w:ascii="Times New Roman" w:hAnsi="Times New Roman"/>
          <w:sz w:val="26"/>
          <w:szCs w:val="26"/>
        </w:rPr>
        <w:t xml:space="preserve"> осуществлять мониторинг показателей технико-экономического с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стояния систем водоснабжения и водоотведения, в том числе показателей физич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ского износа и энергетической эффективности объектов холодного водоснабжения и (или) водоотведения, объектов нецентрализованных систем холодного водосна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жения;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подготавливать предложения по изменению юридического статуса предприя</w:t>
      </w:r>
      <w:r w:rsidR="00195F37">
        <w:rPr>
          <w:rFonts w:ascii="Times New Roman" w:hAnsi="Times New Roman"/>
          <w:sz w:val="26"/>
          <w:szCs w:val="26"/>
        </w:rPr>
        <w:t>тий и организаций водоснабжения и</w:t>
      </w:r>
      <w:r>
        <w:rPr>
          <w:rFonts w:ascii="Times New Roman" w:hAnsi="Times New Roman"/>
          <w:sz w:val="26"/>
          <w:szCs w:val="26"/>
        </w:rPr>
        <w:t xml:space="preserve"> водоотведения;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принимать участие в координации и методической помощи органам местного самоуправления в паводковый период;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осуществлять мониторинг привлечения частных инвестиций на об</w:t>
      </w:r>
      <w:r>
        <w:rPr>
          <w:rFonts w:ascii="Times New Roman" w:hAnsi="Times New Roman"/>
          <w:sz w:val="26"/>
          <w:szCs w:val="26"/>
        </w:rPr>
        <w:t>ъ</w:t>
      </w:r>
      <w:r>
        <w:rPr>
          <w:rFonts w:ascii="Times New Roman" w:hAnsi="Times New Roman"/>
          <w:sz w:val="26"/>
          <w:szCs w:val="26"/>
        </w:rPr>
        <w:t xml:space="preserve">екты </w:t>
      </w:r>
      <w:r w:rsidR="00EC406B">
        <w:rPr>
          <w:rFonts w:ascii="Times New Roman" w:hAnsi="Times New Roman"/>
          <w:sz w:val="26"/>
          <w:szCs w:val="26"/>
        </w:rPr>
        <w:t xml:space="preserve">водоснабжения и водоотведения </w:t>
      </w:r>
      <w:r>
        <w:rPr>
          <w:rFonts w:ascii="Times New Roman" w:hAnsi="Times New Roman"/>
          <w:sz w:val="26"/>
          <w:szCs w:val="26"/>
        </w:rPr>
        <w:t>и передачи объектов в концессию и долг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срочную аренду;</w:t>
      </w:r>
    </w:p>
    <w:p w:rsidR="00D05710" w:rsidRDefault="00B25AA5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3.2.17</w:t>
      </w:r>
      <w:r w:rsidR="00323A1C">
        <w:rPr>
          <w:rFonts w:ascii="Times New Roman" w:hAnsi="Times New Roman"/>
          <w:sz w:val="26"/>
          <w:szCs w:val="26"/>
        </w:rPr>
        <w:t>. рассматривать заявления и обращения предприятий, организаций и граждан по вопросам строительства, реконструкции и эксплуатации объектов в</w:t>
      </w:r>
      <w:r w:rsidR="00323A1C">
        <w:rPr>
          <w:rFonts w:ascii="Times New Roman" w:hAnsi="Times New Roman"/>
          <w:sz w:val="26"/>
          <w:szCs w:val="26"/>
        </w:rPr>
        <w:t>о</w:t>
      </w:r>
      <w:r w:rsidR="00323A1C">
        <w:rPr>
          <w:rFonts w:ascii="Times New Roman" w:hAnsi="Times New Roman"/>
          <w:sz w:val="26"/>
          <w:szCs w:val="26"/>
        </w:rPr>
        <w:t>доснабжения</w:t>
      </w:r>
      <w:r w:rsidR="005C21A7">
        <w:rPr>
          <w:rFonts w:ascii="Times New Roman" w:hAnsi="Times New Roman"/>
          <w:sz w:val="26"/>
          <w:szCs w:val="26"/>
        </w:rPr>
        <w:t xml:space="preserve"> и</w:t>
      </w:r>
      <w:r w:rsidR="00323A1C">
        <w:rPr>
          <w:rFonts w:ascii="Times New Roman" w:hAnsi="Times New Roman"/>
          <w:sz w:val="26"/>
          <w:szCs w:val="26"/>
        </w:rPr>
        <w:t xml:space="preserve"> водоотведения;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 участвовать в организации и проведении выставок, ярмарок, аукци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нов, конференций по вопросам водоснабжения, водоотведения;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r w:rsidR="00B25AA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 соблюдать нормы, установленные законом о государственной службе и противодействии коррупции;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B25AA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 осуществлять иные функции в соответствии с положением об отделе.</w:t>
      </w:r>
    </w:p>
    <w:p w:rsidR="00D05710" w:rsidRDefault="00D05710">
      <w:pPr>
        <w:pStyle w:val="ConsNormal"/>
        <w:ind w:firstLine="540"/>
        <w:jc w:val="both"/>
        <w:rPr>
          <w:rFonts w:ascii="TimesET" w:hAnsi="TimesET" w:cs="Times New Roman"/>
          <w:sz w:val="24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Права </w:t>
      </w:r>
    </w:p>
    <w:p w:rsidR="00D05710" w:rsidRDefault="00D05710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Основные права главного специалиста-эксперта установлены статьей  14 Федерального закона «О государственной гражданской службе Российской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рации».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Кроме того, главный специалист-эксперт имеет право: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запрашивать и получать от государственных органов, предприятий, учр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ждений, организаций, независимо от форм собственности, общественных объед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нений статистические и справочные материалы, информацию по вопросам, отн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сящимся к компетенции отдела, необходимые для исполнения своих должностных обязанностей;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и вносить на рассмотрение Главы Чувашской Республики и Кабинета Министров Чувашской Республики проекты нормативных правовых а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тов по вопросам, отнесенным к компетенции отдела;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принимать участие в качестве эксперта в проводимых проверках органов местного самоуправления и организаций жилищно-коммунального хозяйства по вопросам, отнесенным к компетенции отдела;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для подготовки информации отчеты, статистические и спр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вочные материалы, предоставляемые подведомственными государственными 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тарными предприятиями, органами местного самоуправления, организациями ж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лищно-коммунального хозяйства;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 совещаниях, семинарах и других мероприятиях по вопросам, отнесенным к его компетенции;</w:t>
      </w:r>
    </w:p>
    <w:p w:rsidR="00D05710" w:rsidRDefault="00323A1C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докладывать начальнику отдела обо всех выявленных недостатках в работе в пределах своей компетенции.</w:t>
      </w:r>
    </w:p>
    <w:p w:rsidR="00D05710" w:rsidRDefault="00D05710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V. Ответственность гражданского служащего </w:t>
      </w:r>
      <w:proofErr w:type="gramStart"/>
      <w:r>
        <w:rPr>
          <w:rFonts w:ascii="Times New Roman" w:hAnsi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неисполнение (ненадлежащее исполнение)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должностных обязанностей</w:t>
      </w:r>
    </w:p>
    <w:p w:rsidR="00D05710" w:rsidRDefault="00D05710">
      <w:pPr>
        <w:jc w:val="center"/>
        <w:rPr>
          <w:rFonts w:ascii="Times New Roman" w:hAnsi="Times New Roman"/>
          <w:b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Главный специалист-эксперт несет предусмотренную законодательством ответственность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неисполнение либо за ненадлежащее исполнение должностных обязанн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стей;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ством Российской Федерации;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кания: замечание, выговор, предупреждение о неполном должностном соотве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ствии, увольнение с гражданской службы по предусмотренным законодательством Российской Федерации основаниям.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</w:t>
      </w:r>
      <w:proofErr w:type="gramStart"/>
      <w:r>
        <w:rPr>
          <w:rFonts w:ascii="Times New Roman" w:hAnsi="Times New Roman"/>
          <w:sz w:val="26"/>
          <w:szCs w:val="26"/>
        </w:rPr>
        <w:t>За несоблюдение гражданским служащим ограничений и запретов, тр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бований о предотвращении или об урегулировании конфликта интересов и неи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полнение обязанностей, установленных в целях противодействия коррупции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ральным законом, Федеральным законом «О противодействии коррупции» и др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гими федеральными законами, налагаются следующие взыскания: замечание, в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D05710" w:rsidRDefault="00D05710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гражданский служащий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вправе или обязан самостоятельно принимать управленческие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 иные решения</w:t>
      </w:r>
    </w:p>
    <w:p w:rsidR="00D05710" w:rsidRDefault="00D05710" w:rsidP="009D6CBD">
      <w:pPr>
        <w:pStyle w:val="ConsNormal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6.1</w:t>
      </w:r>
      <w:r>
        <w:rPr>
          <w:rFonts w:ascii="Times New Roman" w:hAnsi="Times New Roman"/>
          <w:sz w:val="26"/>
          <w:szCs w:val="26"/>
        </w:rPr>
        <w:t>. Вопросы, по которым главный специалист-экспе</w:t>
      </w:r>
      <w:proofErr w:type="gramStart"/>
      <w:r>
        <w:rPr>
          <w:rFonts w:ascii="Times New Roman" w:hAnsi="Times New Roman"/>
          <w:sz w:val="26"/>
          <w:szCs w:val="26"/>
        </w:rPr>
        <w:t>рт впр</w:t>
      </w:r>
      <w:proofErr w:type="gramEnd"/>
      <w:r>
        <w:rPr>
          <w:rFonts w:ascii="Times New Roman" w:hAnsi="Times New Roman"/>
          <w:sz w:val="26"/>
          <w:szCs w:val="26"/>
        </w:rPr>
        <w:t>аве самостоятел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 принимать управленческие и иные решения:</w:t>
      </w: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получения соответствующего поручения от заместителя министра, начальника отдела по вопросам, входящим в компетенцию отдела;</w:t>
      </w: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Вопросы, по которым главный специалист-эксперт обязан самостоятел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но принимать управленческие и иные решения: </w:t>
      </w: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получения соответствующего поручения от заместителя министра или начальника отдела по вопросам, входящим в должностные обязанности.</w:t>
      </w:r>
    </w:p>
    <w:p w:rsidR="00D05710" w:rsidRDefault="00D0571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Перечень вопросов, по которым гражданский служащий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вправе или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участвовать при подготовке проектов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нормативных правовых актов и (или) проектов управленческих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иных решений</w:t>
      </w:r>
    </w:p>
    <w:p w:rsidR="00D05710" w:rsidRDefault="00D05710">
      <w:pPr>
        <w:pStyle w:val="ConsNormal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 w:rsidP="009D6CBD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Главный специалист-экспе</w:t>
      </w:r>
      <w:proofErr w:type="gramStart"/>
      <w:r>
        <w:rPr>
          <w:rFonts w:ascii="Times New Roman" w:hAnsi="Times New Roman"/>
          <w:sz w:val="26"/>
          <w:szCs w:val="26"/>
        </w:rPr>
        <w:t>рт впр</w:t>
      </w:r>
      <w:proofErr w:type="gramEnd"/>
      <w:r>
        <w:rPr>
          <w:rFonts w:ascii="Times New Roman" w:hAnsi="Times New Roman"/>
          <w:sz w:val="26"/>
          <w:szCs w:val="26"/>
        </w:rPr>
        <w:t xml:space="preserve">аве участвовать при подготовке: </w:t>
      </w:r>
    </w:p>
    <w:p w:rsidR="00D05710" w:rsidRDefault="00323A1C" w:rsidP="009D6CBD">
      <w:pPr>
        <w:pStyle w:val="a3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проектов нормативных правовых актов Чувашской Республики по вопросам, входящим в компетенцию отдела.</w:t>
      </w:r>
    </w:p>
    <w:p w:rsidR="00D05710" w:rsidRDefault="00323A1C" w:rsidP="009D6CBD">
      <w:pPr>
        <w:pStyle w:val="a3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 Главный специалист-эксперт обязан участвовать при подготовке прое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тов нормативных правовых актов Чувашской Республики, возложенных на него в соответствии с настоящим регламентом.</w:t>
      </w:r>
    </w:p>
    <w:p w:rsidR="00D05710" w:rsidRDefault="00D05710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Сроки и процедуры подготовки, рассмотрения проектов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управленческих и иных решений, порядок согласования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принятия данных решений</w:t>
      </w:r>
    </w:p>
    <w:p w:rsidR="00D05710" w:rsidRDefault="00D05710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spacing w:line="235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специалист-эксперт осуществляет подготовку и рассмотрение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ектов управленческих и иных решений, согласование и принятие данных решений в следующем порядке: после получения поручения рассматривает его, исполняет в установленные сроки, визирует и передает на подпись начальнику отдела.</w:t>
      </w:r>
    </w:p>
    <w:p w:rsidR="00D05710" w:rsidRDefault="00D05710">
      <w:pPr>
        <w:pStyle w:val="a3"/>
        <w:tabs>
          <w:tab w:val="left" w:pos="540"/>
        </w:tabs>
        <w:spacing w:line="235" w:lineRule="auto"/>
        <w:ind w:firstLine="539"/>
        <w:rPr>
          <w:rFonts w:ascii="Times New Roman" w:hAnsi="Times New Roman"/>
          <w:b/>
          <w:bCs/>
          <w:sz w:val="26"/>
          <w:szCs w:val="26"/>
        </w:rPr>
      </w:pP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b/>
          <w:bCs/>
          <w:sz w:val="26"/>
          <w:szCs w:val="26"/>
        </w:rPr>
        <w:t>. Порядок служебного взаимодействия гражданского служащего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связи с исполнением им должностных обязанностей с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гражданскими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служащими того же государственного органа, гражданскими служащими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иных государственных органов, другими гражданами, </w:t>
      </w:r>
    </w:p>
    <w:p w:rsidR="00D05710" w:rsidRDefault="00323A1C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 также с организациями</w:t>
      </w:r>
    </w:p>
    <w:p w:rsidR="00D05710" w:rsidRDefault="00D05710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ных обязанностей в следующем порядке: путем обмена письмами, служебной 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формацией, необходимой для исполнения должностных обязанностей, участия на совещаниях и др.</w:t>
      </w:r>
    </w:p>
    <w:p w:rsidR="00D05710" w:rsidRDefault="00323A1C">
      <w:pPr>
        <w:pStyle w:val="a3"/>
        <w:tabs>
          <w:tab w:val="left" w:pos="540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</w:p>
    <w:p w:rsidR="00D05710" w:rsidRDefault="00323A1C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стей в следующем порядке: путем обмена письмами, обмена информацией при приеме граждан по личным вопросам, дачи разъяснений по вопросам, входящим в компетенцию отдела.</w:t>
      </w:r>
    </w:p>
    <w:p w:rsidR="00D05710" w:rsidRDefault="00D05710">
      <w:pPr>
        <w:pStyle w:val="a3"/>
        <w:tabs>
          <w:tab w:val="left" w:pos="540"/>
        </w:tabs>
        <w:spacing w:line="235" w:lineRule="auto"/>
        <w:ind w:firstLine="539"/>
        <w:rPr>
          <w:rFonts w:ascii="Times New Roman" w:hAnsi="Times New Roman"/>
          <w:b/>
          <w:bCs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X. Перечень государственных услуг, оказываемых гражданам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организациям в соответствии с административным регламентом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государственного органа</w:t>
      </w:r>
    </w:p>
    <w:p w:rsidR="00D05710" w:rsidRDefault="00D05710">
      <w:pPr>
        <w:rPr>
          <w:rFonts w:ascii="Times New Roman" w:hAnsi="Times New Roman"/>
          <w:sz w:val="26"/>
          <w:szCs w:val="26"/>
        </w:rPr>
      </w:pPr>
    </w:p>
    <w:p w:rsidR="00D05710" w:rsidRDefault="00323A1C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осуществляет.</w:t>
      </w:r>
    </w:p>
    <w:p w:rsidR="00D05710" w:rsidRDefault="00D057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XI. Показатели эффективности и результативности профессиональной </w:t>
      </w:r>
    </w:p>
    <w:p w:rsidR="00D05710" w:rsidRDefault="00323A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служебной деятельности гражданского служащего</w:t>
      </w:r>
    </w:p>
    <w:p w:rsidR="00D05710" w:rsidRDefault="00D05710">
      <w:pPr>
        <w:jc w:val="center"/>
        <w:rPr>
          <w:rFonts w:ascii="Times New Roman" w:eastAsia="Calibri" w:hAnsi="Times New Roman"/>
          <w:b/>
          <w:sz w:val="26"/>
          <w:szCs w:val="20"/>
        </w:rPr>
      </w:pPr>
    </w:p>
    <w:p w:rsidR="00D05710" w:rsidRDefault="00323A1C">
      <w:pPr>
        <w:ind w:firstLine="709"/>
        <w:jc w:val="both"/>
      </w:pPr>
      <w:proofErr w:type="gramStart"/>
      <w:r>
        <w:rPr>
          <w:rFonts w:ascii="Times New Roman" w:eastAsia="Calibri" w:hAnsi="Times New Roman"/>
          <w:sz w:val="26"/>
          <w:szCs w:val="26"/>
        </w:rPr>
        <w:t>Эффективность и результативность профессиональной служебной деятел</w:t>
      </w:r>
      <w:r>
        <w:rPr>
          <w:rFonts w:ascii="Times New Roman" w:eastAsia="Calibri" w:hAnsi="Times New Roman"/>
          <w:sz w:val="26"/>
          <w:szCs w:val="26"/>
        </w:rPr>
        <w:t>ь</w:t>
      </w:r>
      <w:r>
        <w:rPr>
          <w:rFonts w:ascii="Times New Roman" w:eastAsia="Calibri" w:hAnsi="Times New Roman"/>
          <w:sz w:val="26"/>
          <w:szCs w:val="26"/>
        </w:rPr>
        <w:t>ности консультанта оцениваются</w:t>
      </w:r>
      <w:r>
        <w:rPr>
          <w:rFonts w:ascii="Times New Roman" w:eastAsia="Calibri" w:hAnsi="Times New Roman"/>
          <w:sz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по показателям, утвержденным приказом мин</w:t>
      </w:r>
      <w:r>
        <w:rPr>
          <w:rFonts w:ascii="Times New Roman" w:eastAsia="Calibri" w:hAnsi="Times New Roman"/>
          <w:sz w:val="26"/>
          <w:szCs w:val="26"/>
        </w:rPr>
        <w:t>и</w:t>
      </w:r>
      <w:r>
        <w:rPr>
          <w:rFonts w:ascii="Times New Roman" w:eastAsia="Calibri" w:hAnsi="Times New Roman"/>
          <w:sz w:val="26"/>
          <w:szCs w:val="26"/>
        </w:rPr>
        <w:t>стерства от 25 июля 2013 года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 (с изменениями от 17 октября 2014 года № 03/1-03/454).</w:t>
      </w:r>
      <w:r>
        <w:t xml:space="preserve"> </w:t>
      </w:r>
      <w:proofErr w:type="gramEnd"/>
    </w:p>
    <w:sectPr w:rsidR="00D05710">
      <w:headerReference w:type="default" r:id="rId9"/>
      <w:endnotePr>
        <w:numFmt w:val="decimal"/>
      </w:endnotePr>
      <w:pgSz w:w="11906" w:h="16838"/>
      <w:pgMar w:top="1134" w:right="851" w:bottom="1134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20" w:rsidRDefault="00BD0C20">
      <w:r>
        <w:separator/>
      </w:r>
    </w:p>
  </w:endnote>
  <w:endnote w:type="continuationSeparator" w:id="0">
    <w:p w:rsidR="00BD0C20" w:rsidRDefault="00BD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20" w:rsidRDefault="00BD0C20">
      <w:r>
        <w:separator/>
      </w:r>
    </w:p>
  </w:footnote>
  <w:footnote w:type="continuationSeparator" w:id="0">
    <w:p w:rsidR="00BD0C20" w:rsidRDefault="00BD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10" w:rsidRDefault="00323A1C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D398D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388"/>
    <w:multiLevelType w:val="hybridMultilevel"/>
    <w:tmpl w:val="16062322"/>
    <w:name w:val="Нумерованный список 1"/>
    <w:lvl w:ilvl="0" w:tplc="56A43662">
      <w:numFmt w:val="none"/>
      <w:lvlText w:val=""/>
      <w:lvlJc w:val="left"/>
      <w:pPr>
        <w:ind w:left="0" w:firstLine="0"/>
      </w:pPr>
    </w:lvl>
    <w:lvl w:ilvl="1" w:tplc="AB8210F4">
      <w:numFmt w:val="none"/>
      <w:lvlText w:val=""/>
      <w:lvlJc w:val="left"/>
      <w:pPr>
        <w:ind w:left="0" w:firstLine="0"/>
      </w:pPr>
    </w:lvl>
    <w:lvl w:ilvl="2" w:tplc="BA40BFB0">
      <w:numFmt w:val="none"/>
      <w:lvlText w:val=""/>
      <w:lvlJc w:val="left"/>
      <w:pPr>
        <w:ind w:left="0" w:firstLine="0"/>
      </w:pPr>
    </w:lvl>
    <w:lvl w:ilvl="3" w:tplc="362EE7EC">
      <w:numFmt w:val="none"/>
      <w:lvlText w:val=""/>
      <w:lvlJc w:val="left"/>
      <w:pPr>
        <w:ind w:left="0" w:firstLine="0"/>
      </w:pPr>
    </w:lvl>
    <w:lvl w:ilvl="4" w:tplc="FE7693B0">
      <w:numFmt w:val="none"/>
      <w:lvlText w:val=""/>
      <w:lvlJc w:val="left"/>
      <w:pPr>
        <w:ind w:left="0" w:firstLine="0"/>
      </w:pPr>
    </w:lvl>
    <w:lvl w:ilvl="5" w:tplc="41EC6FEC">
      <w:numFmt w:val="none"/>
      <w:lvlText w:val=""/>
      <w:lvlJc w:val="left"/>
      <w:pPr>
        <w:ind w:left="0" w:firstLine="0"/>
      </w:pPr>
    </w:lvl>
    <w:lvl w:ilvl="6" w:tplc="145427CE">
      <w:numFmt w:val="none"/>
      <w:lvlText w:val=""/>
      <w:lvlJc w:val="left"/>
      <w:pPr>
        <w:ind w:left="0" w:firstLine="0"/>
      </w:pPr>
    </w:lvl>
    <w:lvl w:ilvl="7" w:tplc="82B614B4">
      <w:numFmt w:val="none"/>
      <w:lvlText w:val=""/>
      <w:lvlJc w:val="left"/>
      <w:pPr>
        <w:ind w:left="0" w:firstLine="0"/>
      </w:pPr>
    </w:lvl>
    <w:lvl w:ilvl="8" w:tplc="9296223C">
      <w:numFmt w:val="none"/>
      <w:lvlText w:val=""/>
      <w:lvlJc w:val="left"/>
      <w:pPr>
        <w:ind w:left="0" w:firstLine="0"/>
      </w:pPr>
    </w:lvl>
  </w:abstractNum>
  <w:abstractNum w:abstractNumId="1">
    <w:nsid w:val="18B1002D"/>
    <w:multiLevelType w:val="hybridMultilevel"/>
    <w:tmpl w:val="EE560A8C"/>
    <w:lvl w:ilvl="0" w:tplc="054A3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F8CD4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C942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A6018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0834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FD2A0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382A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714F5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9805E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2DF4EC3"/>
    <w:multiLevelType w:val="hybridMultilevel"/>
    <w:tmpl w:val="B4E400B6"/>
    <w:name w:val="Нумерованный список 2"/>
    <w:lvl w:ilvl="0" w:tplc="C0F87680">
      <w:numFmt w:val="none"/>
      <w:lvlText w:val=""/>
      <w:lvlJc w:val="left"/>
      <w:pPr>
        <w:ind w:left="0" w:firstLine="0"/>
      </w:pPr>
    </w:lvl>
    <w:lvl w:ilvl="1" w:tplc="AEF6AC22">
      <w:numFmt w:val="none"/>
      <w:lvlText w:val=""/>
      <w:lvlJc w:val="left"/>
      <w:pPr>
        <w:ind w:left="0" w:firstLine="0"/>
      </w:pPr>
    </w:lvl>
    <w:lvl w:ilvl="2" w:tplc="1DF00426">
      <w:numFmt w:val="none"/>
      <w:lvlText w:val=""/>
      <w:lvlJc w:val="left"/>
      <w:pPr>
        <w:ind w:left="0" w:firstLine="0"/>
      </w:pPr>
    </w:lvl>
    <w:lvl w:ilvl="3" w:tplc="9F0E8208">
      <w:numFmt w:val="none"/>
      <w:lvlText w:val=""/>
      <w:lvlJc w:val="left"/>
      <w:pPr>
        <w:ind w:left="0" w:firstLine="0"/>
      </w:pPr>
    </w:lvl>
    <w:lvl w:ilvl="4" w:tplc="E95CFC72">
      <w:numFmt w:val="none"/>
      <w:lvlText w:val=""/>
      <w:lvlJc w:val="left"/>
      <w:pPr>
        <w:ind w:left="0" w:firstLine="0"/>
      </w:pPr>
    </w:lvl>
    <w:lvl w:ilvl="5" w:tplc="3170F14C">
      <w:numFmt w:val="none"/>
      <w:lvlText w:val=""/>
      <w:lvlJc w:val="left"/>
      <w:pPr>
        <w:ind w:left="0" w:firstLine="0"/>
      </w:pPr>
    </w:lvl>
    <w:lvl w:ilvl="6" w:tplc="8B746B18">
      <w:numFmt w:val="none"/>
      <w:lvlText w:val=""/>
      <w:lvlJc w:val="left"/>
      <w:pPr>
        <w:ind w:left="0" w:firstLine="0"/>
      </w:pPr>
    </w:lvl>
    <w:lvl w:ilvl="7" w:tplc="F23EB4B8">
      <w:numFmt w:val="none"/>
      <w:lvlText w:val=""/>
      <w:lvlJc w:val="left"/>
      <w:pPr>
        <w:ind w:left="0" w:firstLine="0"/>
      </w:pPr>
    </w:lvl>
    <w:lvl w:ilvl="8" w:tplc="90FC84F4"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05710"/>
    <w:rsid w:val="00026B62"/>
    <w:rsid w:val="000844C8"/>
    <w:rsid w:val="00195F37"/>
    <w:rsid w:val="00323A1C"/>
    <w:rsid w:val="003878FF"/>
    <w:rsid w:val="00492BF6"/>
    <w:rsid w:val="005C21A7"/>
    <w:rsid w:val="005D398D"/>
    <w:rsid w:val="0062338B"/>
    <w:rsid w:val="006D7DB5"/>
    <w:rsid w:val="008569F6"/>
    <w:rsid w:val="00946448"/>
    <w:rsid w:val="00952249"/>
    <w:rsid w:val="009D6CBD"/>
    <w:rsid w:val="00AC4C5D"/>
    <w:rsid w:val="00B25AA5"/>
    <w:rsid w:val="00BD0C20"/>
    <w:rsid w:val="00CF71E5"/>
    <w:rsid w:val="00D05710"/>
    <w:rsid w:val="00E11F4C"/>
    <w:rsid w:val="00EC406B"/>
    <w:rsid w:val="00E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styleId="a8">
    <w:name w:val="Block Text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22" w:firstLine="533"/>
      <w:jc w:val="both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a9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qFormat/>
    <w:pPr>
      <w:ind w:left="720"/>
    </w:pPr>
    <w:rPr>
      <w:rFonts w:ascii="Times New Roman" w:eastAsia="Calibri" w:hAnsi="Times New Roman"/>
    </w:rPr>
  </w:style>
  <w:style w:type="character" w:styleId="ab">
    <w:name w:val="page number"/>
  </w:style>
  <w:style w:type="character" w:customStyle="1" w:styleId="ac">
    <w:name w:val="Текст сноски Знак"/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d">
    <w:name w:val="Верхний колонтитул Знак"/>
    <w:rPr>
      <w:rFonts w:ascii="TimesET" w:hAnsi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styleId="a8">
    <w:name w:val="Block Text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22" w:firstLine="533"/>
      <w:jc w:val="both"/>
    </w:pPr>
  </w:style>
  <w:style w:type="paragraph" w:customStyle="1" w:styleId="ConsPlusNormal">
    <w:name w:val="ConsPlusNormal"/>
    <w:qFormat/>
    <w:rPr>
      <w:rFonts w:ascii="Arial" w:hAnsi="Arial" w:cs="Arial"/>
    </w:rPr>
  </w:style>
  <w:style w:type="paragraph" w:styleId="a9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qFormat/>
    <w:pPr>
      <w:ind w:left="720"/>
    </w:pPr>
    <w:rPr>
      <w:rFonts w:ascii="Times New Roman" w:eastAsia="Calibri" w:hAnsi="Times New Roman"/>
    </w:rPr>
  </w:style>
  <w:style w:type="character" w:styleId="ab">
    <w:name w:val="page number"/>
  </w:style>
  <w:style w:type="character" w:customStyle="1" w:styleId="ac">
    <w:name w:val="Текст сноски Знак"/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d">
    <w:name w:val="Верхний колонтитул Знак"/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CA74094AA80A27275514EF481CFB3E95C144C5A29E723B0DA66D2BCBC414D9EA97380E6B3E3AE36FA0E469FvDD3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натали</dc:creator>
  <cp:lastModifiedBy>Татьяна Мельникова</cp:lastModifiedBy>
  <cp:revision>23</cp:revision>
  <cp:lastPrinted>2024-06-21T12:50:00Z</cp:lastPrinted>
  <dcterms:created xsi:type="dcterms:W3CDTF">2021-03-22T17:54:00Z</dcterms:created>
  <dcterms:modified xsi:type="dcterms:W3CDTF">2024-06-21T12:50:00Z</dcterms:modified>
</cp:coreProperties>
</file>