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417"/>
        <w:gridCol w:w="3969"/>
      </w:tblGrid>
      <w:tr w:rsidR="004D1B02" w:rsidRPr="00F64CCC" w:rsidTr="00B3040E">
        <w:tc>
          <w:tcPr>
            <w:tcW w:w="4219" w:type="dxa"/>
          </w:tcPr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CCC">
              <w:rPr>
                <w:rFonts w:ascii="Times New Roman" w:hAnsi="Times New Roman" w:cs="Times New Roman"/>
              </w:rPr>
              <w:t>Ч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ă</w:t>
            </w:r>
            <w:r w:rsidRPr="00F64CCC">
              <w:rPr>
                <w:rFonts w:ascii="Times New Roman" w:hAnsi="Times New Roman" w:cs="Times New Roman"/>
              </w:rPr>
              <w:t>ваш</w:t>
            </w:r>
            <w:proofErr w:type="spellEnd"/>
            <w:r w:rsidRPr="00F64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CCC">
              <w:rPr>
                <w:rFonts w:ascii="Times New Roman" w:hAnsi="Times New Roman" w:cs="Times New Roman"/>
              </w:rPr>
              <w:t>Республикин</w:t>
            </w:r>
            <w:proofErr w:type="spellEnd"/>
          </w:p>
          <w:p w:rsidR="004D1B02" w:rsidRPr="00F64CCC" w:rsidRDefault="004D1B02" w:rsidP="00B30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CCC">
              <w:rPr>
                <w:rFonts w:ascii="Times New Roman" w:hAnsi="Times New Roman" w:cs="Times New Roman"/>
                <w:color w:val="333333"/>
              </w:rPr>
              <w:t>Ç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>н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proofErr w:type="spellEnd"/>
            <w:r w:rsidRPr="00F64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CCC">
              <w:rPr>
                <w:rFonts w:ascii="Times New Roman" w:hAnsi="Times New Roman" w:cs="Times New Roman"/>
              </w:rPr>
              <w:t>Шупашкар</w:t>
            </w:r>
            <w:proofErr w:type="spellEnd"/>
            <w:r w:rsidRPr="00F64CCC">
              <w:rPr>
                <w:rFonts w:ascii="Times New Roman" w:hAnsi="Times New Roman" w:cs="Times New Roman"/>
              </w:rPr>
              <w:t xml:space="preserve"> хула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4CCC">
              <w:rPr>
                <w:rFonts w:ascii="Times New Roman" w:hAnsi="Times New Roman" w:cs="Times New Roman"/>
              </w:rPr>
              <w:t>администраций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proofErr w:type="spellEnd"/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C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jc w:val="center"/>
            </w:pPr>
          </w:p>
        </w:tc>
        <w:tc>
          <w:tcPr>
            <w:tcW w:w="1417" w:type="dxa"/>
          </w:tcPr>
          <w:p w:rsidR="004D1B02" w:rsidRPr="00F64CCC" w:rsidRDefault="004D1B02" w:rsidP="00B3040E">
            <w:pPr>
              <w:jc w:val="center"/>
            </w:pPr>
            <w:r w:rsidRPr="00F64CC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04783566" r:id="rId5"/>
              </w:object>
            </w:r>
          </w:p>
          <w:p w:rsidR="004D1B02" w:rsidRPr="00F64CCC" w:rsidRDefault="004D1B02" w:rsidP="00B3040E">
            <w:pPr>
              <w:jc w:val="center"/>
            </w:pPr>
          </w:p>
        </w:tc>
        <w:tc>
          <w:tcPr>
            <w:tcW w:w="3969" w:type="dxa"/>
          </w:tcPr>
          <w:p w:rsidR="004D1B02" w:rsidRPr="00F64CCC" w:rsidRDefault="004D1B02" w:rsidP="00B3040E">
            <w:pPr>
              <w:jc w:val="center"/>
              <w:rPr>
                <w:rFonts w:ascii="Arial Cyr Chuv" w:hAnsi="Arial Cyr Chuv"/>
              </w:rPr>
            </w:pP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Администрация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города Новочебоксарска</w:t>
            </w:r>
          </w:p>
          <w:p w:rsidR="004D1B02" w:rsidRPr="00F64CCC" w:rsidRDefault="004D1B02" w:rsidP="00B3040E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Чувашской Республики</w:t>
            </w: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</w:p>
          <w:p w:rsidR="004D1B02" w:rsidRPr="00F64CCC" w:rsidRDefault="004D1B02" w:rsidP="00B3040E">
            <w:pPr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РАСПОРЯЖЕНИЕ</w:t>
            </w:r>
          </w:p>
          <w:p w:rsidR="004D1B02" w:rsidRPr="00F64CCC" w:rsidRDefault="004D1B02" w:rsidP="00B3040E">
            <w:pPr>
              <w:jc w:val="center"/>
            </w:pPr>
          </w:p>
          <w:p w:rsidR="004D1B02" w:rsidRPr="00F64CCC" w:rsidRDefault="004D1B02" w:rsidP="00B3040E">
            <w:pPr>
              <w:jc w:val="center"/>
              <w:rPr>
                <w:rFonts w:ascii="TimesET" w:hAnsi="TimesET"/>
              </w:rPr>
            </w:pPr>
          </w:p>
        </w:tc>
      </w:tr>
    </w:tbl>
    <w:p w:rsidR="004D1B02" w:rsidRPr="00F64CCC" w:rsidRDefault="001B03ED" w:rsidP="004D1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26.01.2022</w:t>
      </w:r>
      <w:r w:rsidR="004D1B02" w:rsidRPr="00F64CC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</w:t>
      </w:r>
    </w:p>
    <w:p w:rsidR="004D1B02" w:rsidRDefault="004D1B02" w:rsidP="004D1B02">
      <w:pPr>
        <w:jc w:val="center"/>
        <w:rPr>
          <w:rFonts w:ascii="TimesET" w:hAnsi="TimesET"/>
        </w:rPr>
      </w:pPr>
    </w:p>
    <w:p w:rsidR="004D1B02" w:rsidRDefault="004D1B02" w:rsidP="004D1B02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Look w:val="0000"/>
      </w:tblPr>
      <w:tblGrid>
        <w:gridCol w:w="5194"/>
      </w:tblGrid>
      <w:tr w:rsidR="004D1B02" w:rsidRPr="00536859" w:rsidTr="00B3040E">
        <w:trPr>
          <w:trHeight w:val="552"/>
        </w:trPr>
        <w:tc>
          <w:tcPr>
            <w:tcW w:w="5194" w:type="dxa"/>
          </w:tcPr>
          <w:p w:rsidR="004D1B02" w:rsidRPr="00057F07" w:rsidRDefault="002617E9" w:rsidP="00B3040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57F07">
              <w:rPr>
                <w:rFonts w:ascii="Times New Roman" w:hAnsi="Times New Roman" w:cs="Times New Roman"/>
                <w:b/>
                <w:sz w:val="23"/>
                <w:szCs w:val="23"/>
              </w:rPr>
              <w:t>Об утверждении перечня крупных, экономически или социально значимых организаций в городе Новочебоксарске Чувашской Республики</w:t>
            </w:r>
          </w:p>
          <w:p w:rsidR="004D1B02" w:rsidRPr="00536859" w:rsidRDefault="004D1B02" w:rsidP="00B3040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617E9" w:rsidRDefault="002617E9" w:rsidP="004D1B02">
      <w:pPr>
        <w:ind w:firstLine="709"/>
        <w:jc w:val="both"/>
        <w:rPr>
          <w:rFonts w:ascii="Times New Roman" w:hAnsi="Times New Roman" w:cs="Times New Roman"/>
        </w:rPr>
      </w:pPr>
    </w:p>
    <w:p w:rsidR="002617E9" w:rsidRPr="00057F07" w:rsidRDefault="002617E9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57F07">
        <w:rPr>
          <w:rFonts w:ascii="Times New Roman" w:hAnsi="Times New Roman" w:cs="Times New Roman"/>
          <w:sz w:val="23"/>
          <w:szCs w:val="23"/>
        </w:rPr>
        <w:t xml:space="preserve">В соответствии с постановлением Кабинета Министров Чувашской Республики от 21 августа 2020 года №481 «О формировании перечня системообразующих организаций экономики Чувашской Республики, имеющих региональное значение и </w:t>
      </w:r>
      <w:r w:rsidR="00057F07" w:rsidRPr="00057F07">
        <w:rPr>
          <w:rFonts w:ascii="Times New Roman" w:hAnsi="Times New Roman" w:cs="Times New Roman"/>
          <w:sz w:val="23"/>
          <w:szCs w:val="23"/>
        </w:rPr>
        <w:t>оказывающих,</w:t>
      </w:r>
      <w:r w:rsidRPr="00057F07">
        <w:rPr>
          <w:rFonts w:ascii="Times New Roman" w:hAnsi="Times New Roman" w:cs="Times New Roman"/>
          <w:sz w:val="23"/>
          <w:szCs w:val="23"/>
        </w:rPr>
        <w:t xml:space="preserve"> в том числе существенное влияние на занятость населения и социальную стабильность, и перечня крупных, экономически или социально значимых организаций в Чувашской Республике, имеющих муниципальное значение», распоряжением Кабинета Министров Чувашской Республики от 31 декабря</w:t>
      </w:r>
      <w:proofErr w:type="gramEnd"/>
      <w:r w:rsidRPr="00057F07">
        <w:rPr>
          <w:rFonts w:ascii="Times New Roman" w:hAnsi="Times New Roman" w:cs="Times New Roman"/>
          <w:sz w:val="23"/>
          <w:szCs w:val="23"/>
        </w:rPr>
        <w:t xml:space="preserve"> 2019 года №1115-р «О перечне крупных, экономически или социально значимых организаций в Чувашской Республике на 2020 год (с изменениями и дополнениями)», руководствуясь статьей 43 Устава города Новочебоксарска Чувашской Республики:</w:t>
      </w:r>
    </w:p>
    <w:p w:rsidR="002617E9" w:rsidRPr="00057F07" w:rsidRDefault="002617E9" w:rsidP="002617E9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>1. В целях осуществления оперативного мониторинга в экономической и социальной сферах Чувашской Республики, своевременного анализа финансово-экономического состояния организаций в Чувашской Республике и разработки комплекса мер по обеспечению их стабильной работы утвердить:</w:t>
      </w:r>
    </w:p>
    <w:p w:rsidR="002617E9" w:rsidRPr="00057F07" w:rsidRDefault="002617E9" w:rsidP="002617E9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>перечень системообразующих организаций экономики Чувашской Республики, находящихся на территории города Новочебоксарска Чувашской Республики, имеющих региональное значение и оказывающих, в том числе существенное влияние на занятость населения и социальную стабильность согласно приложению №1 к настоящему распоряжению;</w:t>
      </w:r>
    </w:p>
    <w:p w:rsidR="002617E9" w:rsidRPr="00057F07" w:rsidRDefault="002617E9" w:rsidP="002617E9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>перечень крупных, экономически или социально значимых организаций в городе Новочебоксарске Чувашской Республики на 2022 год согласно приложению №2 к настоящему распоряжению.</w:t>
      </w:r>
    </w:p>
    <w:p w:rsidR="002617E9" w:rsidRPr="00057F07" w:rsidRDefault="002617E9" w:rsidP="002617E9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57F07">
        <w:rPr>
          <w:rFonts w:ascii="Times New Roman" w:hAnsi="Times New Roman" w:cs="Times New Roman"/>
          <w:sz w:val="23"/>
          <w:szCs w:val="23"/>
        </w:rPr>
        <w:t>2. Признать утратившими силу распоряжение администрации города Новочебоксарска Чувашской Республики от 23.03.2021 №61 «Об утверждении перечня крупных, экономически или социально значимых организаций в городе Новочебоксарске Чувашской Республики».</w:t>
      </w:r>
    </w:p>
    <w:p w:rsidR="00305714" w:rsidRPr="00057F07" w:rsidRDefault="00057F07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05714" w:rsidRPr="00057F07">
        <w:rPr>
          <w:rFonts w:ascii="Times New Roman" w:hAnsi="Times New Roman" w:cs="Times New Roman"/>
          <w:sz w:val="23"/>
          <w:szCs w:val="23"/>
        </w:rPr>
        <w:t xml:space="preserve">. Сектору пресс-службы администрации города Новочебоксарска Чувашской Республики </w:t>
      </w:r>
      <w:proofErr w:type="gramStart"/>
      <w:r w:rsidR="00305714" w:rsidRPr="00057F07">
        <w:rPr>
          <w:rFonts w:ascii="Times New Roman" w:hAnsi="Times New Roman" w:cs="Times New Roman"/>
          <w:sz w:val="23"/>
          <w:szCs w:val="23"/>
        </w:rPr>
        <w:t>разместить</w:t>
      </w:r>
      <w:proofErr w:type="gramEnd"/>
      <w:r w:rsidR="00305714" w:rsidRPr="00057F07">
        <w:rPr>
          <w:rFonts w:ascii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4D1B02" w:rsidRPr="00057F07" w:rsidRDefault="00057F07" w:rsidP="004D1B02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305714" w:rsidRPr="00057F07">
        <w:rPr>
          <w:rFonts w:ascii="Times New Roman" w:hAnsi="Times New Roman" w:cs="Times New Roman"/>
          <w:sz w:val="23"/>
          <w:szCs w:val="23"/>
        </w:rPr>
        <w:t>. Контроль за исполнением настоящего распоряжения возложить на заместителя главы администрации города Новочебоксарска Чувашской Республики по экономике и финансам.</w:t>
      </w:r>
    </w:p>
    <w:p w:rsidR="00305714" w:rsidRDefault="00305714" w:rsidP="004D1B02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57F07" w:rsidRPr="00057F07" w:rsidRDefault="00057F07" w:rsidP="004D1B02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D1B02" w:rsidRPr="00057F07" w:rsidRDefault="004D1B02" w:rsidP="004D1B02">
      <w:pPr>
        <w:pStyle w:val="3"/>
        <w:shd w:val="clear" w:color="auto" w:fill="auto"/>
        <w:spacing w:after="0" w:line="298" w:lineRule="exact"/>
        <w:ind w:left="23" w:right="6520" w:firstLine="0"/>
        <w:jc w:val="left"/>
        <w:rPr>
          <w:color w:val="000000" w:themeColor="text1"/>
          <w:sz w:val="23"/>
          <w:szCs w:val="23"/>
        </w:rPr>
      </w:pPr>
      <w:r w:rsidRPr="00057F07">
        <w:rPr>
          <w:rStyle w:val="1"/>
          <w:color w:val="000000" w:themeColor="text1"/>
          <w:sz w:val="23"/>
          <w:szCs w:val="23"/>
        </w:rPr>
        <w:t>Глава администрации города Новочебоксарска</w:t>
      </w:r>
    </w:p>
    <w:p w:rsidR="004D1B02" w:rsidRPr="00057F07" w:rsidRDefault="004D1B02" w:rsidP="004D1B02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  <w:sz w:val="23"/>
          <w:szCs w:val="23"/>
        </w:rPr>
      </w:pPr>
      <w:r w:rsidRPr="00057F07">
        <w:rPr>
          <w:rStyle w:val="1"/>
          <w:color w:val="000000" w:themeColor="text1"/>
          <w:sz w:val="23"/>
          <w:szCs w:val="23"/>
        </w:rPr>
        <w:t xml:space="preserve">Чувашской Республики                                                                                    </w:t>
      </w:r>
      <w:r w:rsidR="008D7646" w:rsidRPr="00057F07">
        <w:rPr>
          <w:rStyle w:val="1"/>
          <w:color w:val="000000" w:themeColor="text1"/>
          <w:sz w:val="23"/>
          <w:szCs w:val="23"/>
        </w:rPr>
        <w:t xml:space="preserve">      </w:t>
      </w:r>
      <w:r w:rsidR="00057F07">
        <w:rPr>
          <w:rStyle w:val="1"/>
          <w:color w:val="000000" w:themeColor="text1"/>
          <w:sz w:val="23"/>
          <w:szCs w:val="23"/>
        </w:rPr>
        <w:t xml:space="preserve">   </w:t>
      </w:r>
      <w:r w:rsidR="00A11360">
        <w:rPr>
          <w:rStyle w:val="1"/>
          <w:color w:val="000000" w:themeColor="text1"/>
          <w:sz w:val="23"/>
          <w:szCs w:val="23"/>
        </w:rPr>
        <w:t>Д.А. Пулатов</w:t>
      </w:r>
    </w:p>
    <w:p w:rsidR="004D1B02" w:rsidRPr="00881D71" w:rsidRDefault="004D1B02" w:rsidP="004D1B02">
      <w:pPr>
        <w:rPr>
          <w:rFonts w:ascii="Times New Roman" w:hAnsi="Times New Roman" w:cs="Times New Roman"/>
        </w:rPr>
      </w:pPr>
      <w:r w:rsidRPr="00881D71">
        <w:rPr>
          <w:rFonts w:ascii="Times New Roman" w:hAnsi="Times New Roman" w:cs="Times New Roman"/>
        </w:rPr>
        <w:lastRenderedPageBreak/>
        <w:t>СОГЛАСОВАНО:</w:t>
      </w:r>
    </w:p>
    <w:p w:rsidR="008D7646" w:rsidRDefault="008D7646" w:rsidP="008D7646">
      <w:pPr>
        <w:rPr>
          <w:rFonts w:ascii="Times New Roman" w:hAnsi="Times New Roman" w:cs="Times New Roman"/>
        </w:rPr>
      </w:pPr>
    </w:p>
    <w:p w:rsidR="008D7646" w:rsidRDefault="008D7646" w:rsidP="004D1B02">
      <w:pPr>
        <w:rPr>
          <w:rFonts w:ascii="Times New Roman" w:hAnsi="Times New Roman" w:cs="Times New Roman"/>
        </w:rPr>
      </w:pPr>
    </w:p>
    <w:p w:rsidR="004D1B02" w:rsidRPr="00881D71" w:rsidRDefault="004D1B02" w:rsidP="004D1B02">
      <w:pPr>
        <w:rPr>
          <w:rFonts w:ascii="Times New Roman" w:hAnsi="Times New Roman" w:cs="Times New Roman"/>
        </w:rPr>
      </w:pPr>
      <w:r w:rsidRPr="00881D71">
        <w:rPr>
          <w:rFonts w:ascii="Times New Roman" w:hAnsi="Times New Roman" w:cs="Times New Roman"/>
        </w:rPr>
        <w:t>Начальник  Правового управления</w:t>
      </w:r>
    </w:p>
    <w:p w:rsidR="004D1B02" w:rsidRPr="00881D71" w:rsidRDefault="004D1B02" w:rsidP="004D1B02">
      <w:pPr>
        <w:rPr>
          <w:rFonts w:ascii="Times New Roman" w:hAnsi="Times New Roman" w:cs="Times New Roman"/>
        </w:rPr>
      </w:pPr>
      <w:r w:rsidRPr="00881D71">
        <w:rPr>
          <w:rFonts w:ascii="Times New Roman" w:hAnsi="Times New Roman" w:cs="Times New Roman"/>
        </w:rPr>
        <w:t xml:space="preserve">администрации города Новочебоксарска </w:t>
      </w:r>
    </w:p>
    <w:p w:rsidR="004D1B02" w:rsidRPr="00881D71" w:rsidRDefault="004D1B02" w:rsidP="004D1B02">
      <w:pPr>
        <w:rPr>
          <w:rFonts w:ascii="Times New Roman" w:hAnsi="Times New Roman" w:cs="Times New Roman"/>
        </w:rPr>
      </w:pPr>
      <w:r w:rsidRPr="00881D71">
        <w:rPr>
          <w:rFonts w:ascii="Times New Roman" w:hAnsi="Times New Roman" w:cs="Times New Roman"/>
        </w:rPr>
        <w:t>Чувашской Республики</w:t>
      </w:r>
    </w:p>
    <w:p w:rsidR="004D1B02" w:rsidRPr="00881D71" w:rsidRDefault="00A11360" w:rsidP="004D1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______________________И.П. Антонова</w:t>
      </w:r>
    </w:p>
    <w:p w:rsidR="004D1B02" w:rsidRPr="00881D71" w:rsidRDefault="00CF471B" w:rsidP="004D1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202</w:t>
      </w:r>
      <w:r w:rsidR="00107173">
        <w:rPr>
          <w:rFonts w:ascii="Times New Roman" w:hAnsi="Times New Roman" w:cs="Times New Roman"/>
        </w:rPr>
        <w:t>2</w:t>
      </w:r>
      <w:r w:rsidR="004D1B02" w:rsidRPr="00881D71">
        <w:rPr>
          <w:rFonts w:ascii="Times New Roman" w:hAnsi="Times New Roman" w:cs="Times New Roman"/>
        </w:rPr>
        <w:t xml:space="preserve"> г. </w:t>
      </w:r>
    </w:p>
    <w:p w:rsidR="004D1B02" w:rsidRDefault="004D1B02" w:rsidP="004D1B02">
      <w:pPr>
        <w:rPr>
          <w:rFonts w:ascii="Times New Roman" w:hAnsi="Times New Roman" w:cs="Times New Roman"/>
        </w:rPr>
      </w:pPr>
    </w:p>
    <w:p w:rsidR="004D1B02" w:rsidRPr="006F53EB" w:rsidRDefault="004D1B02" w:rsidP="004D1B02">
      <w:pPr>
        <w:rPr>
          <w:rFonts w:ascii="Times New Roman" w:hAnsi="Times New Roman" w:cs="Times New Roman"/>
        </w:rPr>
      </w:pPr>
      <w:r w:rsidRPr="006F53EB">
        <w:rPr>
          <w:rFonts w:ascii="Times New Roman" w:hAnsi="Times New Roman" w:cs="Times New Roman"/>
        </w:rPr>
        <w:t>Начальник отдела экономического</w:t>
      </w:r>
    </w:p>
    <w:p w:rsidR="004D1B02" w:rsidRPr="006F53EB" w:rsidRDefault="004D1B02" w:rsidP="004D1B02">
      <w:pPr>
        <w:rPr>
          <w:rFonts w:ascii="Times New Roman" w:hAnsi="Times New Roman" w:cs="Times New Roman"/>
        </w:rPr>
      </w:pPr>
      <w:r w:rsidRPr="006F53EB">
        <w:rPr>
          <w:rFonts w:ascii="Times New Roman" w:hAnsi="Times New Roman" w:cs="Times New Roman"/>
        </w:rPr>
        <w:t>развития и торговли администрации города</w:t>
      </w:r>
    </w:p>
    <w:p w:rsidR="004D1B02" w:rsidRPr="006F53EB" w:rsidRDefault="004D1B02" w:rsidP="004D1B02">
      <w:pPr>
        <w:rPr>
          <w:rFonts w:ascii="Times New Roman" w:hAnsi="Times New Roman" w:cs="Times New Roman"/>
        </w:rPr>
      </w:pPr>
      <w:r w:rsidRPr="006F53EB">
        <w:rPr>
          <w:rFonts w:ascii="Times New Roman" w:hAnsi="Times New Roman" w:cs="Times New Roman"/>
        </w:rPr>
        <w:t>Новочебоксарска Чувашской Республики</w:t>
      </w:r>
    </w:p>
    <w:p w:rsidR="004D1B02" w:rsidRPr="006F53EB" w:rsidRDefault="004D1B02" w:rsidP="004D1B02">
      <w:pPr>
        <w:rPr>
          <w:rFonts w:ascii="Times New Roman" w:hAnsi="Times New Roman" w:cs="Times New Roman"/>
        </w:rPr>
      </w:pPr>
      <w:r w:rsidRPr="006F53EB">
        <w:rPr>
          <w:rFonts w:ascii="Times New Roman" w:hAnsi="Times New Roman" w:cs="Times New Roman"/>
        </w:rPr>
        <w:t>______________________Р.Ф. Ялфимова</w:t>
      </w:r>
    </w:p>
    <w:p w:rsidR="004D1B02" w:rsidRPr="00881D71" w:rsidRDefault="00CF471B" w:rsidP="004D1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</w:t>
      </w:r>
      <w:r w:rsidR="008D7646">
        <w:rPr>
          <w:rFonts w:ascii="Times New Roman" w:hAnsi="Times New Roman" w:cs="Times New Roman"/>
        </w:rPr>
        <w:t>___202</w:t>
      </w:r>
      <w:r w:rsidR="00107173">
        <w:rPr>
          <w:rFonts w:ascii="Times New Roman" w:hAnsi="Times New Roman" w:cs="Times New Roman"/>
        </w:rPr>
        <w:t>2</w:t>
      </w:r>
      <w:r w:rsidR="004D1B02" w:rsidRPr="006F53EB">
        <w:rPr>
          <w:rFonts w:ascii="Times New Roman" w:hAnsi="Times New Roman" w:cs="Times New Roman"/>
        </w:rPr>
        <w:t xml:space="preserve"> г.</w:t>
      </w:r>
    </w:p>
    <w:p w:rsidR="004D1B02" w:rsidRDefault="004D1B02" w:rsidP="004D1B02">
      <w:pPr>
        <w:ind w:firstLine="709"/>
        <w:jc w:val="both"/>
        <w:rPr>
          <w:rFonts w:ascii="Times New Roman" w:hAnsi="Times New Roman" w:cs="Times New Roman"/>
        </w:rPr>
      </w:pPr>
    </w:p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A11360" w:rsidRDefault="00A11360" w:rsidP="004D1B02"/>
    <w:p w:rsidR="00A11360" w:rsidRDefault="00A11360" w:rsidP="004D1B02"/>
    <w:p w:rsidR="00A11360" w:rsidRDefault="00A11360" w:rsidP="004D1B02"/>
    <w:p w:rsidR="00A11360" w:rsidRDefault="00A11360" w:rsidP="004D1B02"/>
    <w:p w:rsidR="00A11360" w:rsidRDefault="00A11360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4D1B02" w:rsidRDefault="004D1B02" w:rsidP="004D1B02"/>
    <w:p w:rsidR="00305714" w:rsidRDefault="004D1B02" w:rsidP="00305714">
      <w:r w:rsidRPr="00881D71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8D7646">
        <w:rPr>
          <w:rFonts w:ascii="Times New Roman" w:hAnsi="Times New Roman" w:cs="Times New Roman"/>
          <w:i/>
          <w:sz w:val="20"/>
          <w:szCs w:val="20"/>
        </w:rPr>
        <w:t>Дубская А.А. 73-04-89</w:t>
      </w:r>
    </w:p>
    <w:p w:rsidR="00305714" w:rsidRDefault="00305714" w:rsidP="00305714"/>
    <w:p w:rsidR="00F9505B" w:rsidRDefault="00F9505B" w:rsidP="00305714"/>
    <w:p w:rsidR="00F9505B" w:rsidRDefault="00F9505B" w:rsidP="00305714"/>
    <w:p w:rsidR="00F9505B" w:rsidRDefault="00F9505B" w:rsidP="00305714"/>
    <w:p w:rsidR="00F9505B" w:rsidRDefault="00F9505B" w:rsidP="00305714"/>
    <w:p w:rsidR="00F9505B" w:rsidRDefault="00F9505B" w:rsidP="00305714"/>
    <w:p w:rsidR="00F9505B" w:rsidRDefault="00F9505B" w:rsidP="00305714"/>
    <w:p w:rsidR="00F9505B" w:rsidRPr="00674A80" w:rsidRDefault="00F9505B" w:rsidP="00F9505B">
      <w:pPr>
        <w:shd w:val="clear" w:color="auto" w:fill="FFFFFF"/>
        <w:tabs>
          <w:tab w:val="left" w:pos="6195"/>
          <w:tab w:val="right" w:pos="9355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                                                                                                          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Приложение </w:t>
      </w:r>
      <w:r w:rsidRPr="00674A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№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 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 </w:t>
      </w:r>
      <w:hyperlink r:id="rId6" w:anchor="/document/400493241/entry/0" w:history="1">
        <w:r w:rsidRPr="00674A80">
          <w:rPr>
            <w:rFonts w:ascii="Times New Roman" w:eastAsia="Times New Roman" w:hAnsi="Times New Roman" w:cs="Times New Roman"/>
            <w:color w:val="000000" w:themeColor="text1"/>
            <w:sz w:val="23"/>
          </w:rPr>
          <w:t>распоряжению</w:t>
        </w:r>
      </w:hyperlink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674A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администраци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 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города Новочебоксарска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 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Чувашской Республики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 </w:t>
      </w:r>
      <w:proofErr w:type="gramStart"/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от</w:t>
      </w:r>
      <w:proofErr w:type="gramEnd"/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74A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_____________</w:t>
      </w:r>
      <w:r w:rsidRPr="00E6437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674A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№___</w:t>
      </w:r>
    </w:p>
    <w:p w:rsidR="00F9505B" w:rsidRPr="00E6437F" w:rsidRDefault="00F9505B" w:rsidP="00F950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674A8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Перечень системообразующих организаций экономики  Чувашской Республики, находящихся на территории города Новочебоксарска Чувашской Республики, имеющих региональное значение и оказывающих, в том числе существенное влияние на занятость населения и социальную стабильность работы</w:t>
      </w:r>
    </w:p>
    <w:tbl>
      <w:tblPr>
        <w:tblW w:w="10185" w:type="dxa"/>
        <w:tblInd w:w="-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593"/>
        <w:gridCol w:w="2789"/>
      </w:tblGrid>
      <w:tr w:rsidR="00F9505B" w:rsidRPr="00E6437F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№</w:t>
            </w: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proofErr w:type="spellStart"/>
            <w:proofErr w:type="gramStart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  <w:proofErr w:type="gramEnd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/</w:t>
            </w:r>
            <w:proofErr w:type="spellStart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ИНН</w:t>
            </w:r>
          </w:p>
        </w:tc>
      </w:tr>
      <w:tr w:rsidR="00F9505B" w:rsidRPr="00E6437F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ПАО «</w:t>
            </w:r>
            <w:proofErr w:type="spellStart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Химпром</w:t>
            </w:r>
            <w:proofErr w:type="spellEnd"/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2124009521</w:t>
            </w:r>
          </w:p>
        </w:tc>
      </w:tr>
      <w:tr w:rsidR="00F9505B" w:rsidRPr="00E6437F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proofErr w:type="spellStart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Перкарбонат</w:t>
            </w:r>
            <w:proofErr w:type="spellEnd"/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2124045287</w:t>
            </w:r>
          </w:p>
        </w:tc>
      </w:tr>
      <w:tr w:rsidR="00F9505B" w:rsidRPr="00E6437F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proofErr w:type="spellStart"/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Хевел</w:t>
            </w:r>
            <w:proofErr w:type="spellEnd"/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6437F" w:rsidRPr="00E6437F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6437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2124030957</w:t>
            </w:r>
          </w:p>
        </w:tc>
      </w:tr>
      <w:tr w:rsidR="00F9505B" w:rsidRPr="00674A80" w:rsidTr="00B26F8B">
        <w:trPr>
          <w:trHeight w:val="326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05B" w:rsidRPr="00674A80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05B" w:rsidRPr="00674A80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Филиал ПАО «</w:t>
            </w:r>
            <w:proofErr w:type="spellStart"/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РусГидро</w:t>
            </w:r>
            <w:proofErr w:type="spellEnd"/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 - «Чебоксарская ГЭС»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505B" w:rsidRPr="00674A80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674A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2460066195</w:t>
            </w:r>
          </w:p>
        </w:tc>
      </w:tr>
    </w:tbl>
    <w:p w:rsidR="00F9505B" w:rsidRPr="00674A80" w:rsidRDefault="00F9505B" w:rsidP="00F9505B">
      <w:pPr>
        <w:ind w:left="-567" w:right="566"/>
        <w:rPr>
          <w:color w:val="000000" w:themeColor="text1"/>
        </w:rPr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shd w:val="clear" w:color="auto" w:fill="FFFFFF"/>
        <w:spacing w:before="100" w:beforeAutospacing="1" w:after="100" w:afterAutospacing="1"/>
        <w:jc w:val="right"/>
      </w:pPr>
    </w:p>
    <w:p w:rsidR="00F9505B" w:rsidRPr="001E34C1" w:rsidRDefault="00F9505B" w:rsidP="00F9505B">
      <w:pPr>
        <w:shd w:val="clear" w:color="auto" w:fill="FFFFFF"/>
        <w:tabs>
          <w:tab w:val="right" w:pos="9355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 xml:space="preserve">                                                                                                         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Приложение </w:t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№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 </w:t>
      </w:r>
      <w:hyperlink r:id="rId7" w:anchor="/document/400493241/entry/0" w:history="1">
        <w:r w:rsidRPr="00C9616B">
          <w:rPr>
            <w:rFonts w:ascii="Times New Roman" w:eastAsia="Times New Roman" w:hAnsi="Times New Roman" w:cs="Times New Roman"/>
            <w:color w:val="000000" w:themeColor="text1"/>
            <w:sz w:val="23"/>
          </w:rPr>
          <w:t>распоряжению</w:t>
        </w:r>
      </w:hyperlink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администрации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города Новочебоксарска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Чувашской Республики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                                   </w:t>
      </w:r>
      <w:proofErr w:type="gramStart"/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от</w:t>
      </w:r>
      <w:proofErr w:type="gramEnd"/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_____________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№____</w:t>
      </w:r>
    </w:p>
    <w:p w:rsidR="00F9505B" w:rsidRPr="001E34C1" w:rsidRDefault="00F9505B" w:rsidP="00F9505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Перечень</w:t>
      </w:r>
      <w:r w:rsidRPr="001E34C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  <w:t>крупных, экономически или социально значимых организаций в городе Новочебоксарске Чувашской Республики</w:t>
      </w:r>
      <w:r w:rsidRPr="00C9616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 2022 год</w:t>
      </w:r>
    </w:p>
    <w:tbl>
      <w:tblPr>
        <w:tblW w:w="10185" w:type="dxa"/>
        <w:tblInd w:w="-8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6593"/>
        <w:gridCol w:w="2789"/>
      </w:tblGrid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№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proofErr w:type="spellStart"/>
            <w:proofErr w:type="gramStart"/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  <w:proofErr w:type="gramEnd"/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/</w:t>
            </w:r>
            <w:proofErr w:type="spellStart"/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ИНН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АО «</w:t>
            </w:r>
            <w:proofErr w:type="spellStart"/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Эфэмси</w:t>
            </w:r>
            <w:proofErr w:type="spellEnd"/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Волга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2124013912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«Швейная Фабрика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Пике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2128700659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Филиал ООО «Керамика»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в г. Новочебоксарске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2130007787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АО «Швейная Фабрика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Элита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2124000110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ГУП Чувашской Республики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БОС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Минстроя Чувашии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2124014112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Новочебоксарское муниципальное унитарное предприятие троллейбусного транспорта (НМУПТТ)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2124000215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МУП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КС г. Новочебоксарска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2124000310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Чебоксарский трубный завод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», ООО «ЧТЗ»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2128048923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АО 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Новочебоксарский завод строительных материалов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2124002974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ДСК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2124044220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Научн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о-производственное предприятие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Спектр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2124040578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Новочебоксарское кабельное телевидение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2124020998</w:t>
            </w:r>
          </w:p>
        </w:tc>
      </w:tr>
      <w:tr w:rsidR="00F9505B" w:rsidRPr="001E34C1" w:rsidTr="00B26F8B"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ООО «</w:t>
            </w: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Новое кабельное телевидение</w:t>
            </w:r>
            <w:r w:rsidRPr="00C9616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4C1" w:rsidRPr="001E34C1" w:rsidRDefault="00F9505B" w:rsidP="00B26F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E34C1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2124025080</w:t>
            </w:r>
          </w:p>
        </w:tc>
      </w:tr>
    </w:tbl>
    <w:p w:rsidR="00F9505B" w:rsidRPr="00C9616B" w:rsidRDefault="00F9505B" w:rsidP="00F9505B">
      <w:pPr>
        <w:ind w:left="-567" w:right="566"/>
        <w:rPr>
          <w:color w:val="000000" w:themeColor="text1"/>
        </w:rPr>
      </w:pPr>
    </w:p>
    <w:p w:rsidR="00F9505B" w:rsidRDefault="00F9505B" w:rsidP="00F9505B">
      <w:pPr>
        <w:ind w:left="-567" w:right="566"/>
      </w:pPr>
    </w:p>
    <w:p w:rsidR="00F9505B" w:rsidRDefault="00F9505B" w:rsidP="00F9505B">
      <w:pPr>
        <w:ind w:left="-567" w:right="566"/>
      </w:pPr>
    </w:p>
    <w:p w:rsidR="00F9505B" w:rsidRDefault="00F9505B" w:rsidP="00305714"/>
    <w:sectPr w:rsidR="00F9505B" w:rsidSect="007E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02"/>
    <w:rsid w:val="00057F07"/>
    <w:rsid w:val="00107173"/>
    <w:rsid w:val="001904E2"/>
    <w:rsid w:val="001B03ED"/>
    <w:rsid w:val="001F745E"/>
    <w:rsid w:val="002617E9"/>
    <w:rsid w:val="00305714"/>
    <w:rsid w:val="00366D61"/>
    <w:rsid w:val="0044171A"/>
    <w:rsid w:val="004D1B02"/>
    <w:rsid w:val="004D6CB0"/>
    <w:rsid w:val="007471E0"/>
    <w:rsid w:val="007E22D1"/>
    <w:rsid w:val="00842895"/>
    <w:rsid w:val="008D7646"/>
    <w:rsid w:val="00995F71"/>
    <w:rsid w:val="00A11360"/>
    <w:rsid w:val="00AE4C7E"/>
    <w:rsid w:val="00C16002"/>
    <w:rsid w:val="00C65413"/>
    <w:rsid w:val="00C9616B"/>
    <w:rsid w:val="00CF471B"/>
    <w:rsid w:val="00F32411"/>
    <w:rsid w:val="00F9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4D1B02"/>
    <w:pPr>
      <w:keepNext/>
      <w:widowControl/>
      <w:jc w:val="center"/>
      <w:outlineLvl w:val="1"/>
    </w:pPr>
    <w:rPr>
      <w:rFonts w:ascii="Times New Roman Chuv" w:eastAsia="Arial Unicode MS" w:hAnsi="Times New Roman Chuv" w:cs="Arial Unicode MS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1B02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4D1B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D1B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D1B02"/>
    <w:pPr>
      <w:shd w:val="clear" w:color="auto" w:fill="FFFFFF"/>
      <w:spacing w:after="60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37">
    <w:name w:val="s_37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305714"/>
    <w:rPr>
      <w:color w:val="0000FF"/>
      <w:u w:val="single"/>
    </w:rPr>
  </w:style>
  <w:style w:type="paragraph" w:customStyle="1" w:styleId="s3">
    <w:name w:val="s_3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3057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nowch-doc5</cp:lastModifiedBy>
  <cp:revision>2</cp:revision>
  <cp:lastPrinted>2022-01-24T11:52:00Z</cp:lastPrinted>
  <dcterms:created xsi:type="dcterms:W3CDTF">2022-01-27T07:13:00Z</dcterms:created>
  <dcterms:modified xsi:type="dcterms:W3CDTF">2022-01-27T07:13:00Z</dcterms:modified>
</cp:coreProperties>
</file>