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103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left="5103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4"/>
        <w:shd w:val="clear" w:color="auto" w:fill="auto"/>
        <w:spacing w:lineRule="auto" w:line="240"/>
        <w:rPr>
          <w:b/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ТИПОВОЙ СВОД ПРАВИЛ</w:t>
      </w:r>
    </w:p>
    <w:p>
      <w:pPr>
        <w:pStyle w:val="4"/>
        <w:shd w:val="clear" w:color="auto" w:fill="auto"/>
        <w:spacing w:lineRule="auto" w:line="240"/>
        <w:ind w:left="40" w:hanging="0"/>
        <w:rPr>
          <w:b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по обеспечению информационной безопасности </w:t>
      </w:r>
    </w:p>
    <w:p>
      <w:pPr>
        <w:pStyle w:val="4"/>
        <w:shd w:val="clear" w:color="auto" w:fill="auto"/>
        <w:spacing w:lineRule="auto" w:line="240"/>
        <w:ind w:left="40" w:hanging="0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при осуществлении информационного взаимодействия </w:t>
      </w:r>
    </w:p>
    <w:p>
      <w:pPr>
        <w:pStyle w:val="4"/>
        <w:shd w:val="clear" w:color="auto" w:fill="auto"/>
        <w:spacing w:lineRule="auto" w:line="240"/>
        <w:ind w:left="40"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286" w:leader="none"/>
        </w:tabs>
        <w:spacing w:before="0" w:after="0"/>
        <w:rPr>
          <w:color w:val="000000"/>
          <w:spacing w:val="0"/>
          <w:sz w:val="26"/>
          <w:szCs w:val="26"/>
        </w:rPr>
      </w:pPr>
      <w:bookmarkStart w:id="0" w:name="bookmark1"/>
      <w:r>
        <w:rPr>
          <w:color w:val="000000"/>
          <w:spacing w:val="0"/>
          <w:sz w:val="26"/>
          <w:szCs w:val="26"/>
        </w:rPr>
        <w:t>Общие положения</w:t>
      </w:r>
      <w:bookmarkEnd w:id="0"/>
    </w:p>
    <w:p>
      <w:pPr>
        <w:pStyle w:val="21"/>
        <w:shd w:val="clear" w:color="auto" w:fill="auto"/>
        <w:tabs>
          <w:tab w:val="clear" w:pos="708"/>
          <w:tab w:val="left" w:pos="286" w:leader="none"/>
        </w:tabs>
        <w:spacing w:before="0" w:after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</w:r>
    </w:p>
    <w:p>
      <w:pPr>
        <w:pStyle w:val="4"/>
        <w:numPr>
          <w:ilvl w:val="1"/>
          <w:numId w:val="2"/>
        </w:numPr>
        <w:shd w:val="clear" w:color="auto" w:fill="auto"/>
        <w:tabs>
          <w:tab w:val="clear" w:pos="708"/>
          <w:tab w:val="left" w:pos="0" w:leader="none"/>
          <w:tab w:val="left" w:pos="1276" w:leader="none"/>
        </w:tabs>
        <w:spacing w:lineRule="auto" w:line="240"/>
        <w:ind w:left="0" w:right="20" w:firstLine="709"/>
        <w:jc w:val="both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Свод правил по обеспечению информационной безопасности при осуществлении организации информационного взаимодействия (далее – Свод правил) в ______________________________________________________________</w:t>
      </w:r>
    </w:p>
    <w:p>
      <w:pPr>
        <w:pStyle w:val="4"/>
        <w:shd w:val="clear" w:color="auto" w:fill="auto"/>
        <w:tabs>
          <w:tab w:val="clear" w:pos="708"/>
          <w:tab w:val="left" w:pos="0" w:leader="none"/>
        </w:tabs>
        <w:spacing w:lineRule="auto" w:line="240"/>
        <w:ind w:right="20" w:hanging="0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  <w:vertAlign w:val="superscript"/>
        </w:rPr>
        <w:t>(наименование учреждения)</w:t>
      </w:r>
    </w:p>
    <w:p>
      <w:pPr>
        <w:pStyle w:val="4"/>
        <w:shd w:val="clear" w:color="auto" w:fill="auto"/>
        <w:tabs>
          <w:tab w:val="clear" w:pos="708"/>
          <w:tab w:val="left" w:pos="1134" w:leader="none"/>
        </w:tabs>
        <w:spacing w:lineRule="auto" w:line="240"/>
        <w:ind w:right="20" w:hanging="0"/>
        <w:jc w:val="both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______________________________________________________________________</w:t>
      </w:r>
    </w:p>
    <w:p>
      <w:pPr>
        <w:pStyle w:val="4"/>
        <w:shd w:val="clear" w:color="auto" w:fill="auto"/>
        <w:tabs>
          <w:tab w:val="clear" w:pos="708"/>
          <w:tab w:val="left" w:pos="0" w:leader="none"/>
        </w:tabs>
        <w:spacing w:lineRule="auto" w:line="240"/>
        <w:ind w:right="20" w:hanging="0"/>
        <w:jc w:val="both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(далее – Учреждение) разработан в соответствии с Федеральным законом от 27.07.2006 №149-ФЗ «Об информации, информационных технологиях и защите информации» нормативными правовыми актами Российской Федерации, регулирующими отношения в области защиты информации.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276" w:leader="none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Целями настоящего документа является документирование:</w:t>
      </w:r>
    </w:p>
    <w:p>
      <w:pPr>
        <w:pStyle w:val="Style29"/>
        <w:numPr>
          <w:ilvl w:val="0"/>
          <w:numId w:val="3"/>
        </w:numPr>
        <w:tabs>
          <w:tab w:val="clear" w:pos="708"/>
          <w:tab w:val="left" w:pos="1134" w:leader="none"/>
          <w:tab w:val="left" w:pos="1276" w:leader="none"/>
        </w:tabs>
        <w:spacing w:lineRule="auto" w:line="240"/>
        <w:ind w:left="0" w:firstLine="709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основных обязанностей сотрудников Учреждения при обработке информации и обеспечения её безопасности при обработке; </w:t>
      </w:r>
    </w:p>
    <w:p>
      <w:pPr>
        <w:pStyle w:val="Style29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/>
        <w:ind w:left="0" w:firstLine="709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области деятельности, за которую сотрудники Учреждения несут ответственность, при исполнении своих должностных и/или функциональных обязанностей;</w:t>
      </w:r>
    </w:p>
    <w:p>
      <w:pPr>
        <w:pStyle w:val="Style29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40"/>
        <w:ind w:left="0" w:firstLine="709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устанавливаемых запретов для сотрудников Учреждения, при выполнении возложенных на них (должностных и/или функциональных) обязанностей, связанных с обработкой защищаемой информации и обеспечением их безопасности в Учреждении.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276" w:leader="none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Действие настоящего документа распространяется на деятельность сотрудников Учреждения при выполнении им должностных и функциональных обязанностей при обработке информации и обеспечения её безопасности при обработке.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Настоящий Свод правил не заменяет должностные обязанности сотрудников Учреждения, а только дополняет их обязанности и права в сфере защиты информации, а также устанавливает дополнительные запреты при осуществлении обработки защищаемой информации. </w:t>
      </w:r>
    </w:p>
    <w:p>
      <w:pPr>
        <w:pStyle w:val="ListParagraph"/>
        <w:widowControl w:val="false"/>
        <w:tabs>
          <w:tab w:val="clear" w:pos="708"/>
          <w:tab w:val="left" w:pos="1276" w:leader="none"/>
        </w:tabs>
        <w:ind w:left="2410" w:hanging="1701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Примечание: Защищаемая информация – это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информации;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276" w:leader="none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Пользователями автоматизированных рабочих мест являются сотрудники Учреждения (далее – Пользователь), допущенные к работе с информацией, не содержащей сведения, составляющие государственную тайну, в том числе персональные данные, на основании приказа руководителя Учреждения от _________ № _______.</w:t>
      </w:r>
    </w:p>
    <w:p>
      <w:pPr>
        <w:pStyle w:val="ListParagraph"/>
        <w:widowControl w:val="false"/>
        <w:numPr>
          <w:ilvl w:val="1"/>
          <w:numId w:val="2"/>
        </w:numPr>
        <w:tabs>
          <w:tab w:val="clear" w:pos="708"/>
          <w:tab w:val="left" w:pos="1276" w:leader="none"/>
        </w:tabs>
        <w:ind w:left="0"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Пользователи, участвующие в рамках своих функциональных обязанностей в процессах (автоматизированной) обработки защищаемой информации и имеющие доступ к техническим средствам, программному обеспечению и обрабатываемой защищаемой информации, несут персональную ответственность за свои действия и бездействие.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286" w:leader="none"/>
        </w:tabs>
        <w:spacing w:before="0" w:after="0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Обязанности и права Пользователя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Пользователь обязан: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соблюдать требования законодательства Российской Федерации, Федерального закона «Об информации, информационных технологиях и о защите информации», Федерального закона «О персональных данных», нормативных правовых актов, организационно-распорядительных и иных документов Учреждения в сфере обработки и защиты информации;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выполнять регламентированные действия и процедуры в информационных системах (далее – ИС) в соответствии со своими должностными и функциональными обязанностями, а также с решаемыми задачами и характером выполняемых работ;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использовать для выполнения должностных обязанностей только предоставленное автоматизированное рабочее место (далее – АРМ) на базе персонального компьютера (автономной ПЭВМ);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пользоваться только зарегистрированными (учтенными) съемными (отчуждаемыми) машинными носителями информации;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обеспечивать безопасное хранение вышеуказанных материальных носителей информации, исключающее несанкционированный доступ к ним;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незамедлительно сообщать руководителю структурного подразделения и (или) лицу, ответственному за обеспечение информационной безопасности (далее – Администратор ИБ) о нештатных ситуациях, фактах и попытках несанкционированного доступа к обрабатываемой информации, о блокировании, исчезновении (искажении) защищаемой информации;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перед началом работы с файлами, хранящимися (записанными) на съемных (отчуждаемых) носителях информации, Пользователь должен осуществлять проверку данных файлов на указанном носителе информации и сам носитель информации на наличие в них компьютерных вирусов. Антивирусный контроль на АРМ должен осуществляться Пользователем не реже одного раза в неделю;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располагать экран монитора во время работы на АРМ в помещении так, чтобы исключалась возможность ознакомления посторонними лицами с визуально отображаемой информацией на экране монитора;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соблюдать установленный режим разграничения доступа к информационным ресурсам: получать пароль, надежно его запоминать и хранить в тайне.</w:t>
      </w:r>
    </w:p>
    <w:p>
      <w:pPr>
        <w:pStyle w:val="ListParagraph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Пользователям запрещается: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записывать и хранить защищаемую информацию, на неучтенных материальных носителях информации;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оставлять во время работы материальные носители информации без присмотра, несанкционированно передавать материальные носители информации посторонним лицам и выносить их без разрешения за пределы помещения, в котором производится обработка защищаемой информации;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отключать средства антивирусной защиты;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отключать (блокировать) средства защиты информации;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производить какие-либо изменения в электрических схемах, монтаже и размещении технических средств;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самостоятельно устанавливать, тиражировать, или модифицировать программное обеспечение, изменять установленный алгоритм функционирования технических и программных средств;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открывать файлы, поступившие из неизвестных внешних источников, в том числе вложенные файлы входящих сообщений электронной почты, файлы, размещенные на </w:t>
      </w:r>
      <w:r>
        <w:rPr>
          <w:rFonts w:cs="Times New Roman" w:ascii="Times New Roman" w:hAnsi="Times New Roman"/>
          <w:sz w:val="26"/>
          <w:szCs w:val="26"/>
        </w:rPr>
        <w:t>съемных носителях информации, файлы, загруженные из информационно-телекоммуникационной сети «Интернет»,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без предварительной проверки антивирусными средствами;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отправлять по открытым каналам связи защищаемую информацию, если информация не зашифрована сертифицированными средствами криптографической защиты информации;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обрабатывать информацию с использованием зарубежных сервисов (</w:t>
      </w:r>
      <w:r>
        <w:rPr>
          <w:rFonts w:cs="Times New Roman" w:ascii="Times New Roman" w:hAnsi="Times New Roman"/>
          <w:sz w:val="26"/>
          <w:szCs w:val="26"/>
        </w:rPr>
        <w:t>Google, Yahoo и т.п.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)</w:t>
      </w:r>
      <w:r>
        <w:rPr>
          <w:rFonts w:cs="Times New Roman" w:ascii="Times New Roman" w:hAnsi="Times New Roman"/>
          <w:sz w:val="26"/>
          <w:szCs w:val="26"/>
        </w:rPr>
        <w:t>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разрабатывать</w:t>
      </w:r>
      <w:r>
        <w:rPr>
          <w:rFonts w:cs="Times New Roman" w:ascii="Times New Roman" w:hAnsi="Times New Roman"/>
          <w:sz w:val="26"/>
          <w:szCs w:val="26"/>
        </w:rPr>
        <w:t xml:space="preserve"> (создавать) служебные документы (официальные письма, служебные записки и другие документы) с использованием чат-ботов с искусственным интеллектом (например, ChatGPT и его аналогов);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обрабатывать в ИС информацию с использованием программных и технических средств, не входящих в состав ИС, а также выполнять работы, не предусмотренные перечнем прав пользователя по доступу к информационным ресурсам ИС и правилами обработки информации в ИС;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подключать к АРМ, используемому для обработки защищаемой информации, посторонние технические средства, в том числе мобильные устройства (планшеты, смартфоны и т.п.) и неучтенные съемные  носители информации (флеш-накопители, </w:t>
      </w:r>
      <w:r>
        <w:rPr>
          <w:rFonts w:cs="Times New Roman" w:ascii="Times New Roman" w:hAnsi="Times New Roman"/>
          <w:sz w:val="26"/>
          <w:szCs w:val="26"/>
          <w:lang w:val="en-US"/>
        </w:rPr>
        <w:t>usb</w:t>
      </w:r>
      <w:r>
        <w:rPr>
          <w:rFonts w:cs="Times New Roman" w:ascii="Times New Roman" w:hAnsi="Times New Roman"/>
          <w:sz w:val="26"/>
          <w:szCs w:val="26"/>
        </w:rPr>
        <w:t xml:space="preserve">-диски);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сообщать (передавать) посторонним лицам идентификационные данные и атрибуты доступа к информационным и техническим ресурсам в ИС;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работать в ИС при обнаружении каких-либо неисправностей;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хранить на учтенных носителях информации программы и данные, не относящиеся к защищаемой информации;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вводить в ИС защищаемую информацию под диктовку или с микрофона;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привлекать посторонних лиц для производства ремонта и обслуживания технических средств или программного обеспечения без согласования с Администратором ИБ.</w:t>
      </w:r>
    </w:p>
    <w:p>
      <w:pPr>
        <w:pStyle w:val="ListParagraph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Пользователь имеет право вносить предложения по совершенствованию технологии обработки информации в ИС, системы защиты информации и применению средств защиты информации.</w:t>
      </w:r>
    </w:p>
    <w:p>
      <w:pPr>
        <w:pStyle w:val="ListParagraph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появления подозрений на наличие вредоносного программного обеспечения или выявления фактов, связанных со сбоями в работе средств защиты информации, Пользователь должен немедленно проинформировать об этом Администратора ИБ.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286" w:leader="none"/>
        </w:tabs>
        <w:spacing w:before="0" w:after="0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Организация парольной защиты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Пароли доступа к ИС устанавливаются сотрудником, ответственным за администрирование и сопровождение ИС (далее – Администратор ИС) или Пользователем самостоятельно.</w:t>
      </w:r>
    </w:p>
    <w:p>
      <w:pPr>
        <w:pStyle w:val="ListParagraph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После получения пароля доступа к ИС от Администратора ИС Пользователь должен осуществить смену пароля.</w:t>
      </w:r>
    </w:p>
    <w:p>
      <w:pPr>
        <w:pStyle w:val="ListParagraph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формировании пароля необходимо руководствоваться следующими требованиями: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длина пароля должна быть не менее 8-и буквенно-цифровых символов;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пароль не должен включать в себя легко вычисляемые сочетания символов (имена, фамилии, дни рождения и другие памятные даты, номера телефонов, автомобилей, адреса места жительства, наименования АРМ, общепринятые сокращения) и другие данные, которые могут быть подобраны злоумышленником путем анализа информации;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запрещается использовать в качестве пароля один и тот же повторяющийся символ либо повторяющуюся комбинацию из нескольких символов;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запрещается использовать в качестве пароля комбинацию символов, набираемых в закономерном порядке на клавиатуре (например, 1234567 и т.п.);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смене пароля новое значение должно отличаться от предыдущего не менее чем в 4 позициях;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числе символов пароля, обязательно должны присутствовать буквы в верхнем и нижнем регистрах, а также цифры;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запрещается использовать ранее использованные пароли. </w:t>
      </w:r>
    </w:p>
    <w:p>
      <w:pPr>
        <w:pStyle w:val="ListParagraph"/>
        <w:numPr>
          <w:ilvl w:val="1"/>
          <w:numId w:val="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организации парольной защиты запрещается: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записывать свои пароли в общедоступных местах (внутренности ящика стола, на мониторе ПЭВМ, на обратной стороне клавиатуры и т.д.);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хранить пароли в записанном виде на отдельных листах бумаги;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разглашать используемые идентификационные данные, в том числе учетные данные и пароли, направлять их по открытым каналам связи, по электронной почте или сообщать посредством телефонной связи.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сообщать свои идентификационные данные и пароли другим сотрудникам и посторонним лицам, а также разглашать сведения о применяемых способах и методах защиты информации, а также средствах защиты информации.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286" w:leader="none"/>
        </w:tabs>
        <w:spacing w:before="0" w:after="0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Порядок применения парольной защиты</w:t>
      </w:r>
    </w:p>
    <w:p>
      <w:pPr>
        <w:pStyle w:val="21"/>
        <w:shd w:val="clear" w:color="auto" w:fill="auto"/>
        <w:tabs>
          <w:tab w:val="clear" w:pos="708"/>
          <w:tab w:val="left" w:pos="286" w:leader="none"/>
        </w:tabs>
        <w:spacing w:before="0" w:after="0"/>
        <w:ind w:left="720" w:hanging="0"/>
        <w:jc w:val="left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</w:r>
    </w:p>
    <w:p>
      <w:pPr>
        <w:pStyle w:val="ListParagraph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Плановую смену паролей для доступа в ИС рекомендуется проводить не реже один раз в месяц.</w:t>
      </w:r>
    </w:p>
    <w:p>
      <w:pPr>
        <w:pStyle w:val="ListParagraph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Пользователь обязан незамедлительно сообщить Администратору ИС факты утраты, компрометации ключевой, парольной и аутентифицирующей информации.</w:t>
      </w:r>
    </w:p>
    <w:p>
      <w:pPr>
        <w:pStyle w:val="ListParagraph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Внеплановая смена личного пароля должна производиться в обязательном порядке в следующих случаях: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компрометации (подозрении на компрометацию) пароля;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случае прекращения полномочий (увольнение, переход на другую работу внутри организации) Пользователя (в течение 24 часов после окончания последнего сеанса работы, данного с ИС);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по инициативе Администратора ИС.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286" w:leader="none"/>
        </w:tabs>
        <w:spacing w:before="0" w:after="0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Технология обработки защищаемой информации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 первичном допуске к работе с ИС Пользователь: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проходит инструктаж по использованию ИС;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знакомится с требованиями нормативно-правовых, руководящих и организационно-распорядительных документов, регламентирующих обработку и обеспечение безопасности защищаемой информации;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получает у Администратора ИС идентификатор и личный пароль для входа в ИС.</w:t>
      </w:r>
    </w:p>
    <w:p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Перед началом работы Пользователь убеждается в отсутствии посторонних технических средств в помещении, в котором будет осуществляться обработка информации, и включает необходимые средства вычислительной техники.</w:t>
      </w:r>
    </w:p>
    <w:p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Авторизацию в ИС (ввод личного идентификатора и пароля) Пользователь осуществляет при отсутствии в помещении посторонних лиц.</w:t>
      </w:r>
    </w:p>
    <w:p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процессе работы на АРМ Пользователь использует технические средства и программное обеспечение, установленное Администратором ИС, согласно Техническому паспорту АРМ.</w:t>
      </w:r>
    </w:p>
    <w:p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Копирование защищаемой информации осуществляется только на учтенные машинные носители информации.</w:t>
      </w:r>
    </w:p>
    <w:p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При необходимости создания на АРМ дополнительных электронных документов, содержащих защищаемую информацию, Пользователь создает и хранит такие документы с использованием методов и способов, исключающем несанкционированный доступ к защищаемой информации (шифрование информации, ограничение прав доступа). Для хранения отчуждаемых (съемных) машинных носителей информации (флеш-накопителей, компакт-дисков) должны быть выделены металлические сейфы (шкафы) или иные места хранения, исключающие доступ посторонних лиц к защищаемой информации.</w:t>
      </w:r>
    </w:p>
    <w:p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Печать документов, содержащих защищаемую информацию, осуществляется только при наличии производственной необходимости на штатный принтер. Распечатанные черновые бумажные варианты вновь создаваемых документов, содержащих защищаемую информацию, уничтожаются с применением уничтожителей бумаги незамедлительно после подписания (утверждения) окончательного варианта документа.</w:t>
      </w:r>
    </w:p>
    <w:p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 случае возникновения необходимости временно покинуть рабочее помещение во время работы в ИС, Пользователь обязан выключить компьютер, либо заблокировать его. Разблокирование компьютера производится набором пароля разблокировки, который был создан при настройке системы блокировки АРМ. При отсутствии в покидаемом помещении других сотрудников организации, Пользователь обязан закрыть дверь помещения на ключ.</w:t>
      </w:r>
    </w:p>
    <w:p>
      <w:pPr>
        <w:pStyle w:val="ListParagraph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Покидая рабочее помещение в конце рабочего дня, Пользователь обязан выключить все необходимые средства вычислительной техники и закрыть дверь помещения на ключ и опечатать помещение при необходимости.</w:t>
      </w:r>
    </w:p>
    <w:p>
      <w:pPr>
        <w:pStyle w:val="ListParagraph"/>
        <w:ind w:left="709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286" w:leader="none"/>
        </w:tabs>
        <w:spacing w:before="0" w:after="0"/>
        <w:rPr>
          <w:color w:val="000000"/>
          <w:spacing w:val="0"/>
          <w:sz w:val="26"/>
          <w:szCs w:val="26"/>
        </w:rPr>
      </w:pPr>
      <w:bookmarkStart w:id="1" w:name="bookmark4"/>
      <w:r>
        <w:rPr>
          <w:color w:val="000000"/>
          <w:spacing w:val="0"/>
          <w:sz w:val="26"/>
          <w:szCs w:val="26"/>
        </w:rPr>
        <w:t>Ответственность Пользователя</w:t>
      </w:r>
      <w:bookmarkEnd w:id="1"/>
    </w:p>
    <w:p>
      <w:pPr>
        <w:pStyle w:val="21"/>
        <w:shd w:val="clear" w:color="auto" w:fill="auto"/>
        <w:tabs>
          <w:tab w:val="clear" w:pos="708"/>
          <w:tab w:val="left" w:pos="286" w:leader="none"/>
        </w:tabs>
        <w:spacing w:before="0" w:after="0"/>
        <w:ind w:left="720" w:hanging="0"/>
        <w:jc w:val="left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</w:r>
    </w:p>
    <w:p>
      <w:pPr>
        <w:pStyle w:val="ListParagraph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Пользователь несет персональную ответственность за:</w:t>
      </w:r>
    </w:p>
    <w:p>
      <w:pPr>
        <w:pStyle w:val="4"/>
        <w:shd w:val="clear" w:color="auto" w:fill="auto"/>
        <w:spacing w:lineRule="auto" w:line="240"/>
        <w:ind w:left="20" w:right="20" w:firstLine="689"/>
        <w:jc w:val="both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свои действия и бездействие при выполнении своих должностных и функциональных обязанностей и информационном взаимодействии с третьими лицами;</w:t>
      </w:r>
    </w:p>
    <w:p>
      <w:pPr>
        <w:pStyle w:val="4"/>
        <w:shd w:val="clear" w:color="auto" w:fill="auto"/>
        <w:spacing w:lineRule="auto" w:line="240"/>
        <w:ind w:left="20" w:right="20" w:firstLine="689"/>
        <w:jc w:val="both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соблюдение требований настоящим Сводом правил;</w:t>
      </w:r>
    </w:p>
    <w:p>
      <w:pPr>
        <w:pStyle w:val="4"/>
        <w:shd w:val="clear" w:color="auto" w:fill="auto"/>
        <w:spacing w:lineRule="auto" w:line="240"/>
        <w:ind w:left="20" w:right="20" w:firstLine="689"/>
        <w:jc w:val="both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достоверность и полноту информации, которая обрабатывается пользователем с использованием АРМ; </w:t>
      </w:r>
    </w:p>
    <w:p>
      <w:pPr>
        <w:pStyle w:val="4"/>
        <w:shd w:val="clear" w:color="auto" w:fill="auto"/>
        <w:spacing w:lineRule="auto" w:line="240"/>
        <w:ind w:left="20" w:right="20" w:firstLine="689"/>
        <w:jc w:val="both"/>
        <w:rPr>
          <w:color w:val="000000"/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использование АРМ, программных и технических средств обработки информации;</w:t>
      </w:r>
    </w:p>
    <w:p>
      <w:pPr>
        <w:pStyle w:val="4"/>
        <w:shd w:val="clear" w:color="auto" w:fill="auto"/>
        <w:spacing w:lineRule="auto" w:line="240"/>
        <w:ind w:left="20" w:right="20" w:firstLine="689"/>
        <w:jc w:val="both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>несанкционированную установку программного обеспечения, модификацию или тиражирование программного обеспечения, изменение алгоритмов функционирования технических и программных средств.</w:t>
      </w:r>
    </w:p>
    <w:p>
      <w:pPr>
        <w:pStyle w:val="ListParagraph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Нарушение Пользователем настоящего Свода правил может повлечь за собой ограничение доступа Пользователя к защищаемой информации и прекращение обработки информации на АРМ.</w:t>
      </w:r>
    </w:p>
    <w:p>
      <w:pPr>
        <w:pStyle w:val="ListParagraph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Нарушение данного Свода правил, повлекшее неправомерное уничтожение, блокирование, модификацию либо копирование охраняемой законом информации, нарушение работы государственных информационных систем и ресурсов, может повлечь дисциплинарную, административную или уголовную ответственность в соответствии с действующим законодательством Российской Федерации.</w:t>
      </w:r>
    </w:p>
    <w:p>
      <w:pPr>
        <w:pStyle w:val="ListParagraph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Взаимодействие между Пользователями и иными лицами по вопросам информационного взаимодействия, </w:t>
      </w:r>
      <w:bookmarkStart w:id="2" w:name="_GoBack"/>
      <w:bookmarkEnd w:id="2"/>
      <w:r>
        <w:rPr>
          <w:rFonts w:cs="Times New Roman" w:ascii="Times New Roman" w:hAnsi="Times New Roman"/>
          <w:sz w:val="26"/>
          <w:szCs w:val="26"/>
        </w:rPr>
        <w:t xml:space="preserve">исполнения требований по обеспечению безопасности персональных данных при их обработке осуществляется в соответствии со служебными отношениями, регламентированными Уставом Учреждения, штатным расписанием, локальными организационно-распорядительными документами, положениями о структурных подразделениях, должностными инструкциями и иными документами, в том числе по вопросам защиты информации. 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/>
      </w:r>
    </w:p>
    <w:sectPr>
      <w:headerReference w:type="default" r:id="rId2"/>
      <w:type w:val="nextPage"/>
      <w:pgSz w:w="11906" w:h="16838"/>
      <w:pgMar w:left="1701" w:right="851" w:header="709" w:top="851" w:footer="0" w:bottom="851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Courier New">
    <w:charset w:val="01"/>
    <w:family w:val="swiss"/>
    <w:pitch w:val="default"/>
  </w:font>
  <w:font w:name="Segoe U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02445374"/>
    </w:sdtPr>
    <w:sdtContent>
      <w:p>
        <w:pPr>
          <w:pStyle w:val="Style27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7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5"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6"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7"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4"/>
    <w:qFormat/>
    <w:rsid w:val="00cc0e73"/>
    <w:rPr>
      <w:rFonts w:ascii="Times New Roman" w:hAnsi="Times New Roman" w:eastAsia="Times New Roman" w:cs="Times New Roman"/>
      <w:spacing w:val="11"/>
      <w:shd w:fill="FFFFFF" w:val="clear"/>
    </w:rPr>
  </w:style>
  <w:style w:type="character" w:styleId="2" w:customStyle="1">
    <w:name w:val="Заголовок №2_"/>
    <w:basedOn w:val="DefaultParagraphFont"/>
    <w:link w:val="20"/>
    <w:qFormat/>
    <w:rsid w:val="00cc0e73"/>
    <w:rPr>
      <w:rFonts w:ascii="Times New Roman" w:hAnsi="Times New Roman" w:eastAsia="Times New Roman" w:cs="Times New Roman"/>
      <w:b/>
      <w:bCs/>
      <w:spacing w:val="11"/>
      <w:shd w:fill="FFFFFF" w:val="clear"/>
    </w:rPr>
  </w:style>
  <w:style w:type="character" w:styleId="HTML" w:customStyle="1">
    <w:name w:val="Стандартный HTML Знак"/>
    <w:basedOn w:val="DefaultParagraphFont"/>
    <w:qFormat/>
    <w:rsid w:val="00fd0f1a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c330e5"/>
    <w:rPr/>
  </w:style>
  <w:style w:type="character" w:styleId="Style16" w:customStyle="1">
    <w:name w:val="Нижний колонтитул Знак"/>
    <w:basedOn w:val="DefaultParagraphFont"/>
    <w:uiPriority w:val="99"/>
    <w:qFormat/>
    <w:rsid w:val="00c330e5"/>
    <w:rPr/>
  </w:style>
  <w:style w:type="character" w:styleId="Style17" w:customStyle="1">
    <w:name w:val="Текст выноски Знак"/>
    <w:basedOn w:val="DefaultParagraphFont"/>
    <w:uiPriority w:val="99"/>
    <w:semiHidden/>
    <w:qFormat/>
    <w:rsid w:val="005242fe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f4"/>
    <w:uiPriority w:val="99"/>
    <w:qFormat/>
    <w:rsid w:val="00a30a57"/>
    <w:rPr>
      <w:rFonts w:ascii="Calibri" w:hAnsi="Calibri" w:eastAsia="Calibri" w:cs="Calibri"/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a30a57"/>
    <w:rPr>
      <w:vertAlign w:val="superscript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ascii="PT Sans" w:hAnsi="PT Sans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5">
    <w:name w:val="Title"/>
    <w:basedOn w:val="Normal"/>
    <w:next w:val="Style21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Sans" w:hAnsi="PT Sans" w:cs="Noto Sans Devanagari"/>
    </w:rPr>
  </w:style>
  <w:style w:type="paragraph" w:styleId="4" w:customStyle="1">
    <w:name w:val="Основной текст4"/>
    <w:basedOn w:val="Normal"/>
    <w:link w:val="a3"/>
    <w:qFormat/>
    <w:rsid w:val="00cc0e73"/>
    <w:pPr>
      <w:widowControl w:val="false"/>
      <w:shd w:val="clear" w:color="auto" w:fill="FFFFFF"/>
      <w:spacing w:lineRule="exact" w:line="326"/>
      <w:jc w:val="center"/>
    </w:pPr>
    <w:rPr>
      <w:rFonts w:ascii="Times New Roman" w:hAnsi="Times New Roman" w:eastAsia="Times New Roman" w:cs="Times New Roman"/>
      <w:spacing w:val="11"/>
    </w:rPr>
  </w:style>
  <w:style w:type="paragraph" w:styleId="21" w:customStyle="1">
    <w:name w:val="Заголовок №2"/>
    <w:basedOn w:val="Normal"/>
    <w:link w:val="2"/>
    <w:qFormat/>
    <w:rsid w:val="00cc0e73"/>
    <w:pPr>
      <w:widowControl w:val="false"/>
      <w:shd w:val="clear" w:color="auto" w:fill="FFFFFF"/>
      <w:spacing w:before="0" w:after="360"/>
      <w:jc w:val="center"/>
      <w:outlineLvl w:val="1"/>
    </w:pPr>
    <w:rPr>
      <w:rFonts w:ascii="Times New Roman" w:hAnsi="Times New Roman" w:eastAsia="Times New Roman" w:cs="Times New Roman"/>
      <w:b/>
      <w:bCs/>
      <w:spacing w:val="11"/>
    </w:rPr>
  </w:style>
  <w:style w:type="paragraph" w:styleId="ListParagraph">
    <w:name w:val="List Paragraph"/>
    <w:basedOn w:val="Normal"/>
    <w:uiPriority w:val="99"/>
    <w:qFormat/>
    <w:rsid w:val="00cc0e73"/>
    <w:pPr>
      <w:spacing w:before="0" w:after="0"/>
      <w:ind w:left="720" w:hanging="0"/>
      <w:contextualSpacing/>
    </w:pPr>
    <w:rPr/>
  </w:style>
  <w:style w:type="paragraph" w:styleId="1" w:customStyle="1">
    <w:name w:val="Большой список уровень 1"/>
    <w:basedOn w:val="Normal"/>
    <w:next w:val="Normal"/>
    <w:qFormat/>
    <w:rsid w:val="00b87e31"/>
    <w:pPr>
      <w:keepNext w:val="true"/>
      <w:spacing w:lineRule="auto" w:line="276" w:before="360" w:after="0"/>
      <w:ind w:right="709" w:hanging="0"/>
      <w:jc w:val="center"/>
    </w:pPr>
    <w:rPr>
      <w:rFonts w:ascii="Times New Roman" w:hAnsi="Times New Roman" w:eastAsia="Times New Roman"/>
      <w:b/>
      <w:bCs/>
      <w:caps/>
      <w:sz w:val="28"/>
      <w:szCs w:val="28"/>
    </w:rPr>
  </w:style>
  <w:style w:type="paragraph" w:styleId="22" w:customStyle="1">
    <w:name w:val="Большой список уровень 2"/>
    <w:basedOn w:val="Normal"/>
    <w:qFormat/>
    <w:rsid w:val="00b87e31"/>
    <w:pPr>
      <w:spacing w:lineRule="auto" w:line="276"/>
      <w:jc w:val="both"/>
    </w:pPr>
    <w:rPr>
      <w:rFonts w:ascii="Times New Roman" w:hAnsi="Times New Roman"/>
      <w:sz w:val="28"/>
      <w:szCs w:val="28"/>
    </w:rPr>
  </w:style>
  <w:style w:type="paragraph" w:styleId="3" w:customStyle="1">
    <w:name w:val="Большой список уровень 3"/>
    <w:basedOn w:val="Normal"/>
    <w:qFormat/>
    <w:rsid w:val="00b87e31"/>
    <w:pPr>
      <w:spacing w:lineRule="auto" w:line="276"/>
      <w:jc w:val="both"/>
    </w:pPr>
    <w:rPr>
      <w:rFonts w:ascii="Times New Roman" w:hAnsi="Times New Roman"/>
      <w:sz w:val="28"/>
      <w:szCs w:val="28"/>
    </w:rPr>
  </w:style>
  <w:style w:type="paragraph" w:styleId="HTMLPreformatted">
    <w:name w:val="HTML Preformatted"/>
    <w:basedOn w:val="Normal"/>
    <w:qFormat/>
    <w:rsid w:val="00fd0f1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ConsPlusNormal" w:customStyle="1">
    <w:name w:val="ConsPlusNormal"/>
    <w:qFormat/>
    <w:rsid w:val="00764370"/>
    <w:pPr>
      <w:widowControl w:val="false"/>
      <w:suppressAutoHyphens w:val="true"/>
      <w:bidi w:val="0"/>
      <w:spacing w:before="0" w:after="0"/>
      <w:jc w:val="left"/>
    </w:pPr>
    <w:rPr>
      <w:rFonts w:eastAsia="Times New Roman" w:cs="Calibri" w:ascii="Calibri" w:hAnsi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Style26" w:customStyle="1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c330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c330e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242fe"/>
    <w:pPr/>
    <w:rPr>
      <w:rFonts w:ascii="Segoe UI" w:hAnsi="Segoe UI" w:cs="Segoe UI"/>
      <w:sz w:val="18"/>
      <w:szCs w:val="18"/>
    </w:rPr>
  </w:style>
  <w:style w:type="paragraph" w:styleId="Style29" w:customStyle="1">
    <w:name w:val="ЦИБ базовый"/>
    <w:qFormat/>
    <w:rsid w:val="00a30a57"/>
    <w:pPr>
      <w:widowControl w:val="false"/>
      <w:suppressAutoHyphens w:val="false"/>
      <w:bidi w:val="0"/>
      <w:spacing w:lineRule="atLeast" w:line="100" w:before="0" w:after="0"/>
      <w:ind w:firstLine="709"/>
      <w:jc w:val="both"/>
      <w:textAlignment w:val="baseline"/>
    </w:pPr>
    <w:rPr>
      <w:rFonts w:ascii="Times New Roman" w:hAnsi="Times New Roman" w:eastAsia="SimSun" w:cs="Mangal"/>
      <w:color w:val="auto"/>
      <w:kern w:val="2"/>
      <w:sz w:val="28"/>
      <w:szCs w:val="24"/>
      <w:lang w:eastAsia="hi-IN" w:bidi="hi-IN" w:val="ru-RU"/>
    </w:rPr>
  </w:style>
  <w:style w:type="paragraph" w:styleId="Style30">
    <w:name w:val="Footnote Text"/>
    <w:basedOn w:val="Normal"/>
    <w:link w:val="af5"/>
    <w:uiPriority w:val="99"/>
    <w:unhideWhenUsed/>
    <w:rsid w:val="00a30a57"/>
    <w:pPr>
      <w:suppressAutoHyphens w:val="false"/>
    </w:pPr>
    <w:rPr>
      <w:rFonts w:ascii="Calibri" w:hAnsi="Calibri" w:eastAsia="Calibri" w:cs="Calibri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tyle31" w:customStyle="1">
    <w:name w:val="Большой список"/>
    <w:uiPriority w:val="99"/>
    <w:qFormat/>
    <w:rsid w:val="00b87e3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cc0e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BFC13-8368-4B99-9194-803FE073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Application>LibreOffice/6.4.4.2$Linux_X86_64 LibreOffice_project/40$Build-2</Application>
  <Pages>7</Pages>
  <Words>1633</Words>
  <Characters>12638</Characters>
  <CharactersWithSpaces>14171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2023-01-11T06:11:00Z</dcterms:created>
  <dc:creator>Сергей Ахазов</dc:creator>
  <dc:description/>
  <dc:language>ru-RU</dc:language>
  <cp:lastModifiedBy/>
  <cp:lastPrinted>2017-11-23T06:54:00Z</cp:lastPrinted>
  <dcterms:modified xsi:type="dcterms:W3CDTF">2023-08-03T15:49:26Z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