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425"/>
      </w:tblGrid>
      <w:tr w:rsidR="007D4093" w:rsidRPr="007D4093" w:rsidTr="0089163F">
        <w:trPr>
          <w:trHeight w:val="100"/>
        </w:trPr>
        <w:tc>
          <w:tcPr>
            <w:tcW w:w="5425" w:type="dxa"/>
          </w:tcPr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7D4093" w:rsidRPr="007D4093" w:rsidRDefault="007D4093" w:rsidP="007D4093">
            <w:pPr>
              <w:jc w:val="both"/>
              <w:rPr>
                <w:b/>
                <w:color w:val="000000"/>
              </w:rPr>
            </w:pPr>
            <w:r w:rsidRPr="007D409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7D4093">
              <w:rPr>
                <w:b/>
                <w:color w:val="000000" w:themeColor="text1"/>
              </w:rPr>
              <w:t>в Канаш</w:t>
            </w:r>
            <w:r w:rsidR="00C051EA">
              <w:rPr>
                <w:b/>
                <w:color w:val="000000" w:themeColor="text1"/>
              </w:rPr>
              <w:t>ском районе Чувашской Республики</w:t>
            </w:r>
            <w:r w:rsidRPr="007D4093">
              <w:rPr>
                <w:b/>
                <w:color w:val="000000" w:themeColor="text1"/>
              </w:rPr>
              <w:t>, утвержденное решением Собрания депутатов Канашского района Чувашской Республики от 02.12.2016 г. №13/3</w:t>
            </w:r>
          </w:p>
        </w:tc>
      </w:tr>
    </w:tbl>
    <w:tbl>
      <w:tblPr>
        <w:tblpPr w:leftFromText="180" w:rightFromText="180" w:vertAnchor="page" w:horzAnchor="margin" w:tblpY="826"/>
        <w:tblW w:w="0" w:type="auto"/>
        <w:tblLook w:val="0000" w:firstRow="0" w:lastRow="0" w:firstColumn="0" w:lastColumn="0" w:noHBand="0" w:noVBand="0"/>
      </w:tblPr>
      <w:tblGrid>
        <w:gridCol w:w="4068"/>
        <w:gridCol w:w="1018"/>
        <w:gridCol w:w="4310"/>
      </w:tblGrid>
      <w:tr w:rsidR="00764E2A" w:rsidRPr="007D4093" w:rsidTr="00764E2A">
        <w:trPr>
          <w:cantSplit/>
          <w:trHeight w:val="542"/>
        </w:trPr>
        <w:tc>
          <w:tcPr>
            <w:tcW w:w="4068" w:type="dxa"/>
          </w:tcPr>
          <w:p w:rsidR="00F72F21" w:rsidRDefault="00F72F21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C76BEB" wp14:editId="00840040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46990</wp:posOffset>
                  </wp:positionV>
                  <wp:extent cx="800100" cy="834390"/>
                  <wp:effectExtent l="0" t="0" r="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ЧĂВАШ РЕСПУБЛИКИ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 РАЙОНĚ</w:t>
            </w:r>
          </w:p>
        </w:tc>
        <w:tc>
          <w:tcPr>
            <w:tcW w:w="1018" w:type="dxa"/>
            <w:vMerge w:val="restart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F72F21" w:rsidRDefault="00F72F21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ЧУВАШСКАЯ РЕСПУБЛИКА</w:t>
            </w:r>
            <w:r w:rsidRPr="007D4093">
              <w:rPr>
                <w:noProof/>
                <w:color w:val="000000" w:themeColor="text1"/>
                <w:sz w:val="22"/>
                <w:szCs w:val="20"/>
              </w:rPr>
              <w:t xml:space="preserve"> </w:t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КАНАШСКИЙ РАЙОН</w:t>
            </w:r>
          </w:p>
        </w:tc>
      </w:tr>
      <w:tr w:rsidR="00764E2A" w:rsidRPr="007D4093" w:rsidTr="00764E2A">
        <w:trPr>
          <w:cantSplit/>
          <w:trHeight w:val="1418"/>
        </w:trPr>
        <w:tc>
          <w:tcPr>
            <w:tcW w:w="4068" w:type="dxa"/>
          </w:tcPr>
          <w:p w:rsidR="00764E2A" w:rsidRPr="007D4093" w:rsidRDefault="00764E2A" w:rsidP="00764E2A">
            <w:pPr>
              <w:keepNext/>
              <w:tabs>
                <w:tab w:val="center" w:pos="2351"/>
              </w:tabs>
              <w:ind w:firstLine="851"/>
              <w:outlineLvl w:val="8"/>
              <w:rPr>
                <w:b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КАНАШ РАЙОН</w:t>
            </w:r>
            <w:r w:rsidRPr="007D4093">
              <w:rPr>
                <w:bCs/>
                <w:color w:val="000000" w:themeColor="text1"/>
                <w:sz w:val="22"/>
                <w:szCs w:val="22"/>
              </w:rPr>
              <w:t>Ě</w:t>
            </w:r>
            <w:r w:rsidRPr="007D4093">
              <w:rPr>
                <w:b/>
                <w:color w:val="000000" w:themeColor="text1"/>
                <w:sz w:val="22"/>
                <w:szCs w:val="22"/>
              </w:rPr>
              <w:t>Н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2"/>
              </w:rPr>
              <w:t>ДЕПУТАТСЕН ПУХĂВĚ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764E2A" w:rsidP="00764E2A">
            <w:pPr>
              <w:keepNext/>
              <w:ind w:firstLine="142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ЙЫШĂНУ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4E2A" w:rsidRPr="007D4093" w:rsidRDefault="003718B6" w:rsidP="00764E2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</w:pPr>
            <w:r w:rsidRPr="003718B6">
              <w:rPr>
                <w:b/>
                <w:noProof/>
                <w:color w:val="000000" w:themeColor="text1"/>
                <w:sz w:val="22"/>
                <w:szCs w:val="22"/>
              </w:rPr>
              <w:t>28.09.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>2017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 xml:space="preserve"> 22/2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018" w:type="dxa"/>
            <w:vMerge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СОБРАНИЕ ДЕПУТАТОВ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КАНАШСКОГО РАЙОНА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color w:val="000000" w:themeColor="text1"/>
                <w:sz w:val="22"/>
                <w:szCs w:val="22"/>
              </w:rPr>
              <w:t>РЕШЕНИЕ</w:t>
            </w:r>
          </w:p>
          <w:p w:rsidR="00764E2A" w:rsidRPr="007D4093" w:rsidRDefault="00764E2A" w:rsidP="00764E2A">
            <w:pPr>
              <w:jc w:val="center"/>
              <w:rPr>
                <w:b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3718B6" w:rsidP="00764E2A">
            <w:pPr>
              <w:tabs>
                <w:tab w:val="left" w:pos="360"/>
              </w:tabs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28.09.</w:t>
            </w:r>
            <w:bookmarkStart w:id="0" w:name="_GoBack"/>
            <w:bookmarkEnd w:id="0"/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2017 № </w:t>
            </w: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>22/2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FB4C36" w:rsidRDefault="00FB4C36" w:rsidP="0064664A">
      <w:pPr>
        <w:pStyle w:val="1"/>
        <w:ind w:firstLine="540"/>
        <w:jc w:val="center"/>
        <w:rPr>
          <w:b/>
          <w:sz w:val="24"/>
        </w:rPr>
      </w:pPr>
    </w:p>
    <w:p w:rsidR="00D570C0" w:rsidRPr="00FB4C36" w:rsidRDefault="00D570C0" w:rsidP="00FB4C36">
      <w:pPr>
        <w:rPr>
          <w:sz w:val="20"/>
          <w:szCs w:val="20"/>
        </w:rPr>
      </w:pPr>
    </w:p>
    <w:p w:rsidR="00FB4C36" w:rsidRPr="00CA0221" w:rsidRDefault="00FB4C36" w:rsidP="0089163F">
      <w:pPr>
        <w:suppressAutoHyphens/>
        <w:jc w:val="both"/>
        <w:rPr>
          <w:b/>
        </w:rPr>
      </w:pPr>
      <w:r w:rsidRPr="00FB4C36">
        <w:rPr>
          <w:sz w:val="20"/>
          <w:szCs w:val="20"/>
        </w:rPr>
        <w:tab/>
      </w:r>
      <w:proofErr w:type="gramStart"/>
      <w:r w:rsidR="007D4093" w:rsidRPr="007D4093"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</w:t>
      </w:r>
      <w:r w:rsidR="00136927">
        <w:t>,</w:t>
      </w:r>
      <w:r w:rsidR="00136927" w:rsidRPr="00136927">
        <w:t xml:space="preserve"> </w:t>
      </w:r>
      <w:r w:rsidR="00C051EA" w:rsidRPr="00C051EA">
        <w:t xml:space="preserve">Федеральным законом от </w:t>
      </w:r>
      <w:r w:rsidR="00C051EA">
        <w:t>28</w:t>
      </w:r>
      <w:r w:rsidR="00C051EA" w:rsidRPr="00C051EA">
        <w:t xml:space="preserve"> </w:t>
      </w:r>
      <w:r w:rsidR="00C051EA">
        <w:t>марта</w:t>
      </w:r>
      <w:r w:rsidR="00C051EA" w:rsidRPr="00C051EA">
        <w:t xml:space="preserve"> 20</w:t>
      </w:r>
      <w:r w:rsidR="00C051EA">
        <w:t>17</w:t>
      </w:r>
      <w:r w:rsidR="00C051EA" w:rsidRPr="00C051EA">
        <w:t xml:space="preserve"> г. № </w:t>
      </w:r>
      <w:r w:rsidR="00C051EA">
        <w:t>48</w:t>
      </w:r>
      <w:r w:rsidR="00C051EA" w:rsidRPr="00C051EA">
        <w:t>-ФЗ</w:t>
      </w:r>
      <w:r w:rsidR="00B2764A">
        <w:t xml:space="preserve"> «</w:t>
      </w:r>
      <w:r w:rsidR="00B2764A" w:rsidRPr="00B2764A">
        <w:t>О внесении изменений в Бюджетный кодекс Российской Федерации</w:t>
      </w:r>
      <w:r w:rsidR="00B2764A">
        <w:t>»</w:t>
      </w:r>
      <w:r w:rsidR="00C051EA">
        <w:t>,</w:t>
      </w:r>
      <w:r w:rsidR="00C051EA" w:rsidRPr="00C051EA">
        <w:t xml:space="preserve"> </w:t>
      </w:r>
      <w:r w:rsidR="00136927" w:rsidRPr="00136927">
        <w:t>Законом Чувашской Республики от 2</w:t>
      </w:r>
      <w:r w:rsidR="00FB422B">
        <w:t>9</w:t>
      </w:r>
      <w:r w:rsidR="00136927" w:rsidRPr="00136927">
        <w:t xml:space="preserve"> </w:t>
      </w:r>
      <w:r w:rsidR="00C051EA">
        <w:t>августа</w:t>
      </w:r>
      <w:r w:rsidR="00136927" w:rsidRPr="00136927">
        <w:t xml:space="preserve"> 20</w:t>
      </w:r>
      <w:r w:rsidR="00C051EA">
        <w:t>17</w:t>
      </w:r>
      <w:r w:rsidR="00136927" w:rsidRPr="00136927">
        <w:t xml:space="preserve"> года N </w:t>
      </w:r>
      <w:r w:rsidR="00C051EA">
        <w:t>43</w:t>
      </w:r>
      <w:r w:rsidR="00136927" w:rsidRPr="00136927">
        <w:t xml:space="preserve"> </w:t>
      </w:r>
      <w:r w:rsidR="00136927">
        <w:t>«</w:t>
      </w:r>
      <w:r w:rsidR="00136927" w:rsidRPr="00136927">
        <w:t xml:space="preserve">О </w:t>
      </w:r>
      <w:r w:rsidR="00C051EA">
        <w:t xml:space="preserve">внесении изменений в Закон Чувашской Республики «О </w:t>
      </w:r>
      <w:r w:rsidR="00136927" w:rsidRPr="00136927">
        <w:t>регулировании бюджетных</w:t>
      </w:r>
      <w:proofErr w:type="gramEnd"/>
      <w:r w:rsidR="00136927" w:rsidRPr="00136927">
        <w:t xml:space="preserve"> правоо</w:t>
      </w:r>
      <w:r w:rsidR="00136927">
        <w:t xml:space="preserve">тношений в </w:t>
      </w:r>
      <w:proofErr w:type="gramStart"/>
      <w:r w:rsidR="00136927">
        <w:t>Чувашской</w:t>
      </w:r>
      <w:proofErr w:type="gramEnd"/>
      <w:r w:rsidR="00136927">
        <w:t xml:space="preserve"> Республике»</w:t>
      </w:r>
      <w:r w:rsidR="00C051EA">
        <w:t xml:space="preserve">, </w:t>
      </w:r>
      <w:r w:rsidR="007D4093" w:rsidRPr="00CA0221">
        <w:rPr>
          <w:b/>
        </w:rPr>
        <w:t>Собрание депутатов Канашского района Чувашской Республики решило:</w:t>
      </w:r>
    </w:p>
    <w:p w:rsidR="0064664A" w:rsidRDefault="00DE3F19" w:rsidP="0089163F">
      <w:pPr>
        <w:suppressAutoHyphens/>
        <w:jc w:val="both"/>
      </w:pPr>
      <w:r>
        <w:tab/>
      </w:r>
      <w:r w:rsidR="00FB4C36">
        <w:t xml:space="preserve">1. </w:t>
      </w:r>
      <w:r w:rsidR="00C051EA">
        <w:t xml:space="preserve">Внести в </w:t>
      </w:r>
      <w:r w:rsidR="00C051EA" w:rsidRPr="00C051EA">
        <w:t>Положение о регулировании бюджетных правоотношений в Канашском районе Чувашской Республики, утвержденное решением Собрания депутатов Канашского района Чувашской Республики от 02.12.2016 г. №13/3</w:t>
      </w:r>
      <w:r w:rsidR="00C051EA">
        <w:t xml:space="preserve"> следующее</w:t>
      </w:r>
      <w:r w:rsidR="00FB4C36">
        <w:t xml:space="preserve"> </w:t>
      </w:r>
      <w:r w:rsidR="00C051EA">
        <w:t>изм</w:t>
      </w:r>
      <w:r w:rsidR="009B5338">
        <w:t>е</w:t>
      </w:r>
      <w:r w:rsidR="00C051EA">
        <w:t>нения</w:t>
      </w:r>
      <w:r w:rsidR="00FB4C36">
        <w:t>:</w:t>
      </w:r>
    </w:p>
    <w:p w:rsidR="009B5338" w:rsidRDefault="009B5338" w:rsidP="009B5338">
      <w:pPr>
        <w:keepNext/>
        <w:suppressAutoHyphens/>
        <w:ind w:firstLine="567"/>
        <w:jc w:val="both"/>
        <w:outlineLvl w:val="0"/>
      </w:pPr>
      <w:r>
        <w:tab/>
        <w:t>1) наименование статьи 13 изложить в следующей редакции:</w:t>
      </w:r>
    </w:p>
    <w:p w:rsidR="00403E0B" w:rsidRDefault="009B5338" w:rsidP="009B5338">
      <w:pPr>
        <w:keepNext/>
        <w:suppressAutoHyphens/>
        <w:ind w:firstLine="567"/>
        <w:jc w:val="both"/>
        <w:outlineLvl w:val="0"/>
      </w:pPr>
      <w:r>
        <w:tab/>
        <w:t>«Статья 13. Дотации на поддержку мер по обеспечению сбалансированности бюджетов поселений»;</w:t>
      </w:r>
    </w:p>
    <w:p w:rsidR="007A1606" w:rsidRDefault="007A1606" w:rsidP="007A1606">
      <w:pPr>
        <w:suppressAutoHyphens/>
        <w:ind w:firstLine="567"/>
      </w:pPr>
      <w:r>
        <w:tab/>
        <w:t>2</w:t>
      </w:r>
      <w:r w:rsidRPr="007A1606">
        <w:t>) в статье 4</w:t>
      </w:r>
      <w:r>
        <w:t>2</w:t>
      </w:r>
      <w:r w:rsidRPr="007A1606">
        <w:t>:</w:t>
      </w:r>
    </w:p>
    <w:p w:rsidR="007A1606" w:rsidRDefault="007A1606" w:rsidP="007A1606">
      <w:pPr>
        <w:suppressAutoHyphens/>
        <w:ind w:firstLine="567"/>
        <w:jc w:val="both"/>
      </w:pPr>
      <w:r>
        <w:t xml:space="preserve"> </w:t>
      </w:r>
      <w:r>
        <w:tab/>
        <w:t xml:space="preserve">а) абзац 2 изложить в следующей редакции: </w:t>
      </w:r>
    </w:p>
    <w:p w:rsidR="007A1606" w:rsidRPr="007A1606" w:rsidRDefault="007A1606" w:rsidP="007A1606">
      <w:pPr>
        <w:suppressAutoHyphens/>
        <w:ind w:firstLine="567"/>
        <w:jc w:val="both"/>
      </w:pPr>
      <w:r>
        <w:tab/>
        <w:t>«</w:t>
      </w:r>
      <w:r w:rsidRPr="007A1606">
        <w:t xml:space="preserve">на основании и во исполнение Бюджетного кодекса Российской Федерации, иных актов бюджетного законодательства Российской Федерации, актов Президента Российской Федерации, Правительства Российской Федерации, актов бюджетного законодательства Чувашской Республики, актов </w:t>
      </w:r>
      <w:r>
        <w:t>Главы</w:t>
      </w:r>
      <w:r w:rsidRPr="007A1606">
        <w:t xml:space="preserve"> Чувашской Республики, Кабинета Министров Чувашской Республики, администрации Канашского района и настоящего Положения принимает нормативные акты в установленной сфере деятельности</w:t>
      </w:r>
      <w:proofErr w:type="gramStart"/>
      <w:r w:rsidR="00861429">
        <w:t>;</w:t>
      </w:r>
      <w:r>
        <w:t>»</w:t>
      </w:r>
      <w:proofErr w:type="gramEnd"/>
      <w:r w:rsidRPr="007A1606">
        <w:t>;</w:t>
      </w:r>
    </w:p>
    <w:p w:rsidR="007A1606" w:rsidRDefault="007A1606" w:rsidP="007A1606">
      <w:pPr>
        <w:suppressAutoHyphens/>
        <w:ind w:firstLine="567"/>
        <w:jc w:val="both"/>
      </w:pPr>
      <w:r>
        <w:tab/>
        <w:t>б</w:t>
      </w:r>
      <w:r w:rsidRPr="007A1606">
        <w:t xml:space="preserve">) </w:t>
      </w:r>
      <w:r>
        <w:t xml:space="preserve">абзац </w:t>
      </w:r>
      <w:r w:rsidR="00D473CE">
        <w:t>3</w:t>
      </w:r>
      <w:r>
        <w:t xml:space="preserve"> дополнить словами «Канашского района»</w:t>
      </w:r>
      <w:r w:rsidRPr="007A1606">
        <w:t>;</w:t>
      </w:r>
    </w:p>
    <w:p w:rsidR="007A1606" w:rsidRDefault="007A1606" w:rsidP="007A1606">
      <w:pPr>
        <w:suppressAutoHyphens/>
        <w:ind w:firstLine="567"/>
        <w:jc w:val="both"/>
      </w:pPr>
      <w:r>
        <w:tab/>
        <w:t>в) абзац 43 изложить в следующей редакции:</w:t>
      </w:r>
    </w:p>
    <w:p w:rsidR="007A1606" w:rsidRPr="007A1606" w:rsidRDefault="00861429" w:rsidP="007A1606">
      <w:pPr>
        <w:suppressAutoHyphens/>
        <w:ind w:firstLine="567"/>
        <w:jc w:val="both"/>
      </w:pPr>
      <w:r>
        <w:tab/>
        <w:t>«</w:t>
      </w:r>
      <w:r w:rsidRPr="00861429">
        <w:t xml:space="preserve">осуществляет иные бюджетные полномочия, установленные Бюджетным кодексом Российской Федерации и (или) принимаемыми в соответствии с ним иными актами бюджетного законодательства Российской Федерации, актами Президента Российской Федерации, Правительства Российской Федерации, актами бюджетного законодательства Чувашской Республики, актами </w:t>
      </w:r>
      <w:r>
        <w:t>Главы</w:t>
      </w:r>
      <w:r w:rsidRPr="00861429">
        <w:t xml:space="preserve"> Чувашской Республики, Кабинета Министров Чувашской Республики, администрацией Канашского района и настоящим Положением</w:t>
      </w:r>
      <w:proofErr w:type="gramStart"/>
      <w:r w:rsidRPr="00861429">
        <w:t>;</w:t>
      </w:r>
      <w:r>
        <w:t>»</w:t>
      </w:r>
      <w:proofErr w:type="gramEnd"/>
      <w:r>
        <w:t>;</w:t>
      </w:r>
    </w:p>
    <w:p w:rsidR="007A1606" w:rsidRPr="007A1606" w:rsidRDefault="007A1606" w:rsidP="007A1606">
      <w:pPr>
        <w:suppressAutoHyphens/>
        <w:ind w:firstLine="567"/>
        <w:jc w:val="both"/>
      </w:pPr>
      <w:r>
        <w:tab/>
      </w:r>
      <w:r w:rsidR="00C95AAE">
        <w:t>3</w:t>
      </w:r>
      <w:r w:rsidRPr="007A1606">
        <w:t xml:space="preserve">) абзац </w:t>
      </w:r>
      <w:r w:rsidR="00D473CE">
        <w:t>3</w:t>
      </w:r>
      <w:r w:rsidRPr="007A1606">
        <w:t xml:space="preserve"> пункта 5 статьи 4</w:t>
      </w:r>
      <w:r w:rsidR="00AF7F48">
        <w:t>7</w:t>
      </w:r>
      <w:r w:rsidRPr="007A1606">
        <w:t xml:space="preserve"> изложить в следующей редакции:</w:t>
      </w:r>
    </w:p>
    <w:p w:rsidR="007A1606" w:rsidRPr="007A1606" w:rsidRDefault="007A1606" w:rsidP="007A1606">
      <w:pPr>
        <w:suppressAutoHyphens/>
        <w:ind w:firstLine="567"/>
        <w:jc w:val="both"/>
      </w:pPr>
      <w:r>
        <w:tab/>
        <w:t>«</w:t>
      </w:r>
      <w:r w:rsidRPr="007A1606">
        <w:t xml:space="preserve">основных </w:t>
      </w:r>
      <w:proofErr w:type="gramStart"/>
      <w:r w:rsidRPr="007A1606">
        <w:t>направлениях</w:t>
      </w:r>
      <w:proofErr w:type="gramEnd"/>
      <w:r w:rsidRPr="007A1606">
        <w:t xml:space="preserve"> бюджетной и налоговой</w:t>
      </w:r>
      <w:r>
        <w:t xml:space="preserve"> политики </w:t>
      </w:r>
      <w:r w:rsidR="00AF7F48">
        <w:t>Канашского района</w:t>
      </w:r>
      <w:r>
        <w:t>;»</w:t>
      </w:r>
      <w:r w:rsidRPr="007A1606">
        <w:t>;</w:t>
      </w:r>
    </w:p>
    <w:p w:rsidR="009B5338" w:rsidRDefault="00393EDE" w:rsidP="00BC395B">
      <w:pPr>
        <w:suppressAutoHyphens/>
        <w:autoSpaceDE w:val="0"/>
        <w:autoSpaceDN w:val="0"/>
        <w:adjustRightInd w:val="0"/>
        <w:ind w:firstLine="567"/>
        <w:jc w:val="both"/>
      </w:pPr>
      <w:r>
        <w:tab/>
        <w:t xml:space="preserve">4) </w:t>
      </w:r>
      <w:r w:rsidRPr="007A1606">
        <w:t>абзац</w:t>
      </w:r>
      <w:r>
        <w:t xml:space="preserve"> </w:t>
      </w:r>
      <w:r w:rsidR="00D473CE">
        <w:t>2</w:t>
      </w:r>
      <w:r>
        <w:t xml:space="preserve"> пункта </w:t>
      </w:r>
      <w:r w:rsidR="00D473CE">
        <w:t>4</w:t>
      </w:r>
      <w:r>
        <w:t xml:space="preserve"> статьи 50 </w:t>
      </w:r>
      <w:r w:rsidRPr="007A1606">
        <w:t>изложить в следующей редакции:</w:t>
      </w:r>
    </w:p>
    <w:p w:rsidR="009B5338" w:rsidRDefault="00393EDE" w:rsidP="00BC395B">
      <w:pPr>
        <w:suppressAutoHyphens/>
        <w:autoSpaceDE w:val="0"/>
        <w:autoSpaceDN w:val="0"/>
        <w:adjustRightInd w:val="0"/>
        <w:ind w:firstLine="567"/>
        <w:jc w:val="both"/>
      </w:pPr>
      <w:r>
        <w:lastRenderedPageBreak/>
        <w:t>«</w:t>
      </w:r>
      <w:r w:rsidRPr="00393EDE">
        <w:t xml:space="preserve">основными направлениями бюджетной </w:t>
      </w:r>
      <w:r>
        <w:t xml:space="preserve">и налоговой </w:t>
      </w:r>
      <w:r w:rsidRPr="00393EDE">
        <w:t>политики  Канашского  района Чувашской Республики на очередной финансовый год и плановый период</w:t>
      </w:r>
      <w:proofErr w:type="gramStart"/>
      <w:r w:rsidRPr="00393EDE">
        <w:t>;</w:t>
      </w:r>
      <w:r>
        <w:t>»</w:t>
      </w:r>
      <w:proofErr w:type="gramEnd"/>
      <w:r>
        <w:t>;</w:t>
      </w:r>
    </w:p>
    <w:p w:rsidR="00D570C0" w:rsidRPr="00C25BCF" w:rsidRDefault="00BC395B" w:rsidP="00BC395B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2. </w:t>
      </w:r>
      <w:r w:rsidR="00D570C0" w:rsidRPr="00B06F69">
        <w:t xml:space="preserve">Настоящее решение вступает в силу </w:t>
      </w:r>
      <w:r w:rsidR="00D570C0">
        <w:t>после</w:t>
      </w:r>
      <w:r w:rsidR="00D570C0" w:rsidRPr="00B06F69">
        <w:t xml:space="preserve"> его </w:t>
      </w:r>
      <w:hyperlink r:id="rId8" w:history="1">
        <w:r w:rsidR="00D570C0" w:rsidRPr="00B06F69">
          <w:t>официального опубликования</w:t>
        </w:r>
      </w:hyperlink>
      <w:r w:rsidR="00D570C0">
        <w:t>.</w:t>
      </w:r>
    </w:p>
    <w:p w:rsidR="0064664A" w:rsidRDefault="0064664A" w:rsidP="0089163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570C0" w:rsidRDefault="00D570C0" w:rsidP="0089163F">
      <w:pPr>
        <w:suppressAutoHyphens/>
      </w:pPr>
    </w:p>
    <w:p w:rsidR="00136927" w:rsidRDefault="00136927" w:rsidP="0089163F">
      <w:pPr>
        <w:suppressAutoHyphens/>
      </w:pPr>
    </w:p>
    <w:p w:rsidR="00136927" w:rsidRDefault="00136927" w:rsidP="0089163F">
      <w:pPr>
        <w:suppressAutoHyphens/>
      </w:pPr>
    </w:p>
    <w:p w:rsidR="007D4093" w:rsidRDefault="007D4093" w:rsidP="0089163F">
      <w:pPr>
        <w:suppressAutoHyphens/>
      </w:pPr>
      <w:r>
        <w:t xml:space="preserve">Глава Канашского района – председатель </w:t>
      </w:r>
    </w:p>
    <w:p w:rsidR="00EB67B6" w:rsidRDefault="007D4093" w:rsidP="0089163F">
      <w:pPr>
        <w:suppressAutoHyphens/>
      </w:pPr>
      <w:r>
        <w:t>собрания депутатов                                                                                                И.Т. Иванов</w:t>
      </w:r>
    </w:p>
    <w:sectPr w:rsidR="00EB67B6" w:rsidSect="00FC4C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7D" w:rsidRDefault="00A7077D" w:rsidP="007D4093">
      <w:r>
        <w:separator/>
      </w:r>
    </w:p>
  </w:endnote>
  <w:endnote w:type="continuationSeparator" w:id="0">
    <w:p w:rsidR="00A7077D" w:rsidRDefault="00A7077D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7D" w:rsidRDefault="00A7077D" w:rsidP="007D4093">
      <w:r>
        <w:separator/>
      </w:r>
    </w:p>
  </w:footnote>
  <w:footnote w:type="continuationSeparator" w:id="0">
    <w:p w:rsidR="00A7077D" w:rsidRDefault="00A7077D" w:rsidP="007D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4393F"/>
    <w:rsid w:val="00043C66"/>
    <w:rsid w:val="00136927"/>
    <w:rsid w:val="001565D7"/>
    <w:rsid w:val="00163946"/>
    <w:rsid w:val="0018414A"/>
    <w:rsid w:val="001852FC"/>
    <w:rsid w:val="002529C3"/>
    <w:rsid w:val="003718B6"/>
    <w:rsid w:val="00393EDE"/>
    <w:rsid w:val="00403E0B"/>
    <w:rsid w:val="00406BD6"/>
    <w:rsid w:val="00497706"/>
    <w:rsid w:val="005A020D"/>
    <w:rsid w:val="0064664A"/>
    <w:rsid w:val="00764E2A"/>
    <w:rsid w:val="007A1606"/>
    <w:rsid w:val="007D4093"/>
    <w:rsid w:val="00861429"/>
    <w:rsid w:val="0089163F"/>
    <w:rsid w:val="00944D9E"/>
    <w:rsid w:val="009B5338"/>
    <w:rsid w:val="00A7077D"/>
    <w:rsid w:val="00AB57E7"/>
    <w:rsid w:val="00AB790F"/>
    <w:rsid w:val="00AF7F48"/>
    <w:rsid w:val="00B2764A"/>
    <w:rsid w:val="00B83DC9"/>
    <w:rsid w:val="00BC395B"/>
    <w:rsid w:val="00C051EA"/>
    <w:rsid w:val="00C95AAE"/>
    <w:rsid w:val="00CA0221"/>
    <w:rsid w:val="00CE2C74"/>
    <w:rsid w:val="00D473CE"/>
    <w:rsid w:val="00D570C0"/>
    <w:rsid w:val="00D77F4C"/>
    <w:rsid w:val="00DE3F19"/>
    <w:rsid w:val="00EB67B6"/>
    <w:rsid w:val="00EE70CF"/>
    <w:rsid w:val="00F03AD6"/>
    <w:rsid w:val="00F705E6"/>
    <w:rsid w:val="00F72F21"/>
    <w:rsid w:val="00FB422B"/>
    <w:rsid w:val="00FB4C36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1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3157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fin-urist</cp:lastModifiedBy>
  <cp:revision>27</cp:revision>
  <cp:lastPrinted>2019-04-25T05:39:00Z</cp:lastPrinted>
  <dcterms:created xsi:type="dcterms:W3CDTF">2017-04-20T06:31:00Z</dcterms:created>
  <dcterms:modified xsi:type="dcterms:W3CDTF">2019-04-25T05:40:00Z</dcterms:modified>
</cp:coreProperties>
</file>