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1E3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E3CA9" w:rsidRDefault="00FA54CF">
            <w:pPr>
              <w:pStyle w:val="ConsPlusTitlePage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E3CA9" w:rsidRDefault="001E3C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24.05.2017 N 201</w:t>
            </w:r>
            <w:r>
              <w:rPr>
                <w:sz w:val="48"/>
                <w:szCs w:val="48"/>
              </w:rPr>
              <w:br/>
              <w:t>"Об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Республики"</w:t>
            </w:r>
          </w:p>
        </w:tc>
      </w:tr>
      <w:tr w:rsidR="001E3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E3CA9" w:rsidRDefault="001E3C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30.11.2023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  <w:bookmarkEnd w:id="0"/>
    </w:tbl>
    <w:p w:rsidR="001E3CA9" w:rsidRDefault="001E3CA9">
      <w:pPr>
        <w:pStyle w:val="ConsPlusNormal"/>
        <w:rPr>
          <w:rFonts w:ascii="Tahoma" w:hAnsi="Tahoma" w:cs="Tahoma"/>
          <w:sz w:val="28"/>
          <w:szCs w:val="28"/>
        </w:rPr>
        <w:sectPr w:rsidR="001E3CA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E3CA9" w:rsidRDefault="001E3CA9">
      <w:pPr>
        <w:pStyle w:val="ConsPlusNormal"/>
        <w:jc w:val="both"/>
        <w:outlineLvl w:val="0"/>
      </w:pPr>
    </w:p>
    <w:p w:rsidR="001E3CA9" w:rsidRDefault="001E3CA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E3CA9" w:rsidRDefault="001E3CA9">
      <w:pPr>
        <w:pStyle w:val="ConsPlusTitle"/>
        <w:jc w:val="center"/>
      </w:pPr>
    </w:p>
    <w:p w:rsidR="001E3CA9" w:rsidRDefault="001E3CA9">
      <w:pPr>
        <w:pStyle w:val="ConsPlusTitle"/>
        <w:jc w:val="center"/>
      </w:pPr>
      <w:r>
        <w:t>ПОСТАНОВЛЕНИЕ</w:t>
      </w:r>
    </w:p>
    <w:p w:rsidR="001E3CA9" w:rsidRDefault="001E3CA9">
      <w:pPr>
        <w:pStyle w:val="ConsPlusTitle"/>
        <w:jc w:val="center"/>
      </w:pPr>
      <w:r>
        <w:t>от 24 мая 2017 г. N 201</w:t>
      </w:r>
    </w:p>
    <w:p w:rsidR="001E3CA9" w:rsidRDefault="001E3CA9">
      <w:pPr>
        <w:pStyle w:val="ConsPlusTitle"/>
        <w:jc w:val="center"/>
      </w:pPr>
    </w:p>
    <w:p w:rsidR="001E3CA9" w:rsidRDefault="001E3CA9">
      <w:pPr>
        <w:pStyle w:val="ConsPlusTitle"/>
        <w:jc w:val="center"/>
      </w:pPr>
      <w:r>
        <w:t>ОБ ОПРЕДЕЛЕНИИ МЕСТ НАХОЖДЕНИЯ ИСТОЧНИКОВ ПОВЫШЕННОЙ</w:t>
      </w:r>
    </w:p>
    <w:p w:rsidR="001E3CA9" w:rsidRDefault="001E3CA9">
      <w:pPr>
        <w:pStyle w:val="ConsPlusTitle"/>
        <w:jc w:val="center"/>
      </w:pPr>
      <w:r>
        <w:t>ОПАСНОСТИ И УСТАНОВЛЕНИИ ГРАНИЦ ТЕРРИТОРИЙ, ПРИЛЕГАЮЩИХ</w:t>
      </w:r>
    </w:p>
    <w:p w:rsidR="001E3CA9" w:rsidRDefault="001E3CA9">
      <w:pPr>
        <w:pStyle w:val="ConsPlusTitle"/>
        <w:jc w:val="center"/>
      </w:pPr>
      <w:r>
        <w:t>К МЕСТАМ МАССОВОГО СКОПЛЕНИЯ ГРАЖДАН В ПЕРИОД ПРОВЕДЕНИЯ</w:t>
      </w:r>
    </w:p>
    <w:p w:rsidR="001E3CA9" w:rsidRDefault="001E3CA9">
      <w:pPr>
        <w:pStyle w:val="ConsPlusTitle"/>
        <w:jc w:val="center"/>
      </w:pPr>
      <w:r>
        <w:t>ПУБЛИЧНЫХ МЕРОПРИЯТИЙ, В КОТОРЫХ НЕ ДОПУСКАЕТСЯ РОЗНИЧНАЯ</w:t>
      </w:r>
    </w:p>
    <w:p w:rsidR="001E3CA9" w:rsidRDefault="001E3CA9">
      <w:pPr>
        <w:pStyle w:val="ConsPlusTitle"/>
        <w:jc w:val="center"/>
      </w:pPr>
      <w:r>
        <w:t>ПРОДАЖА АЛКОГОЛЬНОЙ ПРОДУКЦИИ И РОЗНИЧНАЯ ПРОДАЖА</w:t>
      </w:r>
    </w:p>
    <w:p w:rsidR="001E3CA9" w:rsidRDefault="001E3CA9">
      <w:pPr>
        <w:pStyle w:val="ConsPlusTitle"/>
        <w:jc w:val="center"/>
      </w:pPr>
      <w:r>
        <w:t>АЛКОГОЛЬНОЙ ПРОДУКЦИИ ПРИ ОКАЗАНИИ УСЛУГ</w:t>
      </w:r>
    </w:p>
    <w:p w:rsidR="001E3CA9" w:rsidRDefault="001E3CA9">
      <w:pPr>
        <w:pStyle w:val="ConsPlusTitle"/>
        <w:jc w:val="center"/>
      </w:pPr>
      <w:r>
        <w:t>ОБЩЕСТВЕННОГО ПИТАНИЯ НА ТЕРРИТОРИИ ЧУВАШСКОЙ РЕСПУБЛИКИ</w:t>
      </w:r>
    </w:p>
    <w:p w:rsidR="001E3CA9" w:rsidRDefault="001E3CA9">
      <w:pPr>
        <w:pStyle w:val="ConsPlusNormal"/>
        <w:jc w:val="both"/>
      </w:pPr>
    </w:p>
    <w:p w:rsidR="001E3CA9" w:rsidRDefault="001E3CA9">
      <w:pPr>
        <w:pStyle w:val="ConsPlusNormal"/>
        <w:ind w:firstLine="540"/>
        <w:jc w:val="both"/>
      </w:pPr>
      <w:r>
        <w:t>В соответствии со статьей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Законом Чувашской Республики "О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Республики" Кабинет Министров Чувашской Республики постановляет:</w:t>
      </w:r>
    </w:p>
    <w:p w:rsidR="001E3CA9" w:rsidRDefault="001E3CA9">
      <w:pPr>
        <w:pStyle w:val="ConsPlusNormal"/>
        <w:spacing w:before="240"/>
        <w:ind w:firstLine="540"/>
        <w:jc w:val="both"/>
      </w:pPr>
      <w:r>
        <w:t xml:space="preserve">1. Определить </w:t>
      </w:r>
      <w:hyperlink w:anchor="Par37" w:tooltip="МЕСТА НАХОЖДЕНИЯ" w:history="1">
        <w:r>
          <w:rPr>
            <w:color w:val="0000FF"/>
          </w:rPr>
          <w:t>местами</w:t>
        </w:r>
      </w:hyperlink>
      <w:r>
        <w:t xml:space="preserve">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территории, расположенные в границах опасных производственных объектов, определенных в соответствии с Федеральным законом "О промышленной безопасности опасных производственных объектов", для которых предусмотрена обязательная разработка декларации промышленной безопасности, согласно приложению к настоящему постановлению.</w:t>
      </w:r>
    </w:p>
    <w:p w:rsidR="001E3CA9" w:rsidRDefault="001E3CA9">
      <w:pPr>
        <w:pStyle w:val="ConsPlusNormal"/>
        <w:spacing w:before="240"/>
        <w:ind w:firstLine="540"/>
        <w:jc w:val="both"/>
      </w:pPr>
      <w:bookmarkStart w:id="1" w:name="Par16"/>
      <w:bookmarkEnd w:id="1"/>
      <w:r>
        <w:t>2. Установить границы территорий, прилегающих к местам массового скопления граждан в период проведения публичных мероприятий, организуемых в соответствии с Федеральным законом "О собраниях, митингах, демонстрациях, шествиях и пикетированиях", в пределах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1E3CA9" w:rsidRDefault="001E3CA9">
      <w:pPr>
        <w:pStyle w:val="ConsPlusNormal"/>
        <w:spacing w:before="240"/>
        <w:ind w:firstLine="540"/>
        <w:jc w:val="both"/>
      </w:pPr>
      <w:r>
        <w:t>при наличии обособленной территории на расстоянии 20 метров от границ территорий мест массового скопления граждан;</w:t>
      </w:r>
    </w:p>
    <w:p w:rsidR="001E3CA9" w:rsidRDefault="001E3CA9">
      <w:pPr>
        <w:pStyle w:val="ConsPlusNormal"/>
        <w:spacing w:before="240"/>
        <w:ind w:firstLine="540"/>
        <w:jc w:val="both"/>
      </w:pPr>
      <w:r>
        <w:t>при отсутствии обособленной территории на расстоянии 70 метров от границ территорий мест массового скопления граждан.</w:t>
      </w:r>
    </w:p>
    <w:p w:rsidR="001E3CA9" w:rsidRDefault="001E3CA9">
      <w:pPr>
        <w:pStyle w:val="ConsPlusNormal"/>
        <w:spacing w:before="240"/>
        <w:ind w:firstLine="540"/>
        <w:jc w:val="both"/>
      </w:pPr>
      <w:r>
        <w:t xml:space="preserve">3. Рекомендовать администрациям муниципальных районов и городских округов Чувашской Республики в случае поступления к ним уведомления о проведении публичного мероприятия, а также информации о проведении публичного мероприятия в едином специально отведенном или приспособленном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месте в течение одного дня со дня поступления указанных </w:t>
      </w:r>
      <w:r>
        <w:lastRenderedPageBreak/>
        <w:t xml:space="preserve">уведомления и информации обеспечивать информирование соответствующих хозяйствующих субъектов о запрете розничной продажи алкогольной продукции и розничной продажи алкогольной продукции при оказании услуг общественного питания в границах территорий, установленных </w:t>
      </w:r>
      <w:hyperlink w:anchor="Par16" w:tooltip="2. Установить границы территорий, прилегающих к местам массового скопления граждан в период проведения публичных мероприятий, организуемых в соответствии с Федеральным законом &quot;О собраниях, митингах, демонстрациях, шествиях и пикетированиях&quot;, в пределах которых не допускается розничная продажа алкогольной продукции и розничная продажа алкогольной продукции при оказании услуг общественного питания: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1E3CA9" w:rsidRDefault="001E3CA9">
      <w:pPr>
        <w:pStyle w:val="ConsPlusNormal"/>
        <w:spacing w:before="240"/>
        <w:ind w:firstLine="540"/>
        <w:jc w:val="both"/>
      </w:pPr>
      <w:r>
        <w:t>4. Признать утратившим силу постановление Кабинета Министров Чувашской Республики от 30 августа 2013 г. N 341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Чувашской Республики".</w:t>
      </w:r>
    </w:p>
    <w:p w:rsidR="001E3CA9" w:rsidRDefault="001E3CA9">
      <w:pPr>
        <w:pStyle w:val="ConsPlusNormal"/>
        <w:spacing w:before="24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1E3CA9" w:rsidRDefault="001E3CA9">
      <w:pPr>
        <w:pStyle w:val="ConsPlusNormal"/>
        <w:jc w:val="both"/>
      </w:pPr>
    </w:p>
    <w:p w:rsidR="001E3CA9" w:rsidRDefault="001E3CA9">
      <w:pPr>
        <w:pStyle w:val="ConsPlusNormal"/>
        <w:jc w:val="right"/>
      </w:pPr>
      <w:r>
        <w:t>Председатель Кабинета Министров</w:t>
      </w:r>
    </w:p>
    <w:p w:rsidR="001E3CA9" w:rsidRDefault="001E3CA9">
      <w:pPr>
        <w:pStyle w:val="ConsPlusNormal"/>
        <w:jc w:val="right"/>
      </w:pPr>
      <w:r>
        <w:t>Чувашской Республики</w:t>
      </w:r>
    </w:p>
    <w:p w:rsidR="001E3CA9" w:rsidRDefault="001E3CA9">
      <w:pPr>
        <w:pStyle w:val="ConsPlusNormal"/>
        <w:jc w:val="right"/>
      </w:pPr>
      <w:r>
        <w:t>И.МОТОРИН</w:t>
      </w:r>
    </w:p>
    <w:p w:rsidR="001E3CA9" w:rsidRDefault="001E3CA9">
      <w:pPr>
        <w:pStyle w:val="ConsPlusNormal"/>
        <w:jc w:val="both"/>
      </w:pPr>
    </w:p>
    <w:p w:rsidR="001E3CA9" w:rsidRDefault="001E3CA9">
      <w:pPr>
        <w:pStyle w:val="ConsPlusNormal"/>
        <w:jc w:val="both"/>
      </w:pPr>
    </w:p>
    <w:p w:rsidR="001E3CA9" w:rsidRDefault="001E3CA9">
      <w:pPr>
        <w:pStyle w:val="ConsPlusNormal"/>
        <w:jc w:val="both"/>
      </w:pPr>
    </w:p>
    <w:p w:rsidR="001E3CA9" w:rsidRDefault="001E3CA9">
      <w:pPr>
        <w:pStyle w:val="ConsPlusNormal"/>
        <w:jc w:val="both"/>
      </w:pPr>
    </w:p>
    <w:p w:rsidR="001E3CA9" w:rsidRDefault="001E3CA9">
      <w:pPr>
        <w:pStyle w:val="ConsPlusNormal"/>
        <w:jc w:val="both"/>
      </w:pPr>
    </w:p>
    <w:p w:rsidR="001E3CA9" w:rsidRDefault="001E3CA9">
      <w:pPr>
        <w:pStyle w:val="ConsPlusNormal"/>
        <w:jc w:val="right"/>
        <w:outlineLvl w:val="0"/>
      </w:pPr>
      <w:r>
        <w:t>Приложение</w:t>
      </w:r>
    </w:p>
    <w:p w:rsidR="001E3CA9" w:rsidRDefault="001E3CA9">
      <w:pPr>
        <w:pStyle w:val="ConsPlusNormal"/>
        <w:jc w:val="right"/>
      </w:pPr>
      <w:r>
        <w:t>к постановлению</w:t>
      </w:r>
    </w:p>
    <w:p w:rsidR="001E3CA9" w:rsidRDefault="001E3CA9">
      <w:pPr>
        <w:pStyle w:val="ConsPlusNormal"/>
        <w:jc w:val="right"/>
      </w:pPr>
      <w:r>
        <w:t>Кабинета Министров</w:t>
      </w:r>
    </w:p>
    <w:p w:rsidR="001E3CA9" w:rsidRDefault="001E3CA9">
      <w:pPr>
        <w:pStyle w:val="ConsPlusNormal"/>
        <w:jc w:val="right"/>
      </w:pPr>
      <w:r>
        <w:t>Чувашской Республики</w:t>
      </w:r>
    </w:p>
    <w:p w:rsidR="001E3CA9" w:rsidRDefault="001E3CA9">
      <w:pPr>
        <w:pStyle w:val="ConsPlusNormal"/>
        <w:jc w:val="right"/>
      </w:pPr>
      <w:r>
        <w:t>от 24.05.2017 N 201</w:t>
      </w:r>
    </w:p>
    <w:p w:rsidR="001E3CA9" w:rsidRDefault="001E3CA9">
      <w:pPr>
        <w:pStyle w:val="ConsPlusNormal"/>
        <w:jc w:val="both"/>
      </w:pPr>
    </w:p>
    <w:p w:rsidR="001E3CA9" w:rsidRDefault="001E3CA9">
      <w:pPr>
        <w:pStyle w:val="ConsPlusTitle"/>
        <w:jc w:val="center"/>
      </w:pPr>
      <w:bookmarkStart w:id="2" w:name="Par37"/>
      <w:bookmarkEnd w:id="2"/>
      <w:r>
        <w:t>МЕСТА НАХОЖДЕНИЯ</w:t>
      </w:r>
    </w:p>
    <w:p w:rsidR="001E3CA9" w:rsidRDefault="001E3CA9">
      <w:pPr>
        <w:pStyle w:val="ConsPlusTitle"/>
        <w:jc w:val="center"/>
      </w:pPr>
      <w:r>
        <w:t>ИСТОЧНИКОВ ПОВЫШЕННОЙ ОПАСНОСТИ, В КОТОРЫХ НЕ ДОПУСКАЕТСЯ</w:t>
      </w:r>
    </w:p>
    <w:p w:rsidR="001E3CA9" w:rsidRDefault="001E3CA9">
      <w:pPr>
        <w:pStyle w:val="ConsPlusTitle"/>
        <w:jc w:val="center"/>
      </w:pPr>
      <w:r>
        <w:t>РОЗНИЧНАЯ ПРОДАЖА АЛКОГОЛЬНОЙ ПРОДУКЦИИ И РОЗНИЧНАЯ ПРОДАЖА</w:t>
      </w:r>
    </w:p>
    <w:p w:rsidR="001E3CA9" w:rsidRDefault="001E3CA9">
      <w:pPr>
        <w:pStyle w:val="ConsPlusTitle"/>
        <w:jc w:val="center"/>
      </w:pPr>
      <w:r>
        <w:t>АЛКОГОЛЬНОЙ ПРОДУКЦИИ ПРИ ОКАЗАНИИ УСЛУГ</w:t>
      </w:r>
    </w:p>
    <w:p w:rsidR="001E3CA9" w:rsidRDefault="001E3CA9">
      <w:pPr>
        <w:pStyle w:val="ConsPlusTitle"/>
        <w:jc w:val="center"/>
      </w:pPr>
      <w:r>
        <w:t>ОБЩЕСТВЕННОГО ПИТАНИЯ</w:t>
      </w:r>
    </w:p>
    <w:p w:rsidR="001E3CA9" w:rsidRDefault="001E3C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2"/>
        <w:gridCol w:w="2891"/>
        <w:gridCol w:w="1984"/>
      </w:tblGrid>
      <w:tr w:rsidR="001E3CA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9" w:rsidRDefault="001E3CA9">
            <w:pPr>
              <w:pStyle w:val="ConsPlusNormal"/>
              <w:jc w:val="center"/>
            </w:pPr>
            <w:r>
              <w:t>N</w:t>
            </w:r>
          </w:p>
          <w:p w:rsidR="001E3CA9" w:rsidRDefault="001E3CA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9" w:rsidRDefault="001E3CA9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9" w:rsidRDefault="001E3CA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CA9" w:rsidRDefault="001E3CA9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1E3CA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9" w:rsidRDefault="001E3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9" w:rsidRDefault="001E3C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9" w:rsidRDefault="001E3C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CA9" w:rsidRDefault="001E3CA9">
            <w:pPr>
              <w:pStyle w:val="ConsPlusNormal"/>
              <w:jc w:val="center"/>
            </w:pPr>
            <w:r>
              <w:t>4</w:t>
            </w:r>
          </w:p>
        </w:tc>
      </w:tr>
      <w:tr w:rsidR="001E3CA9">
        <w:tc>
          <w:tcPr>
            <w:tcW w:w="9041" w:type="dxa"/>
            <w:gridSpan w:val="4"/>
            <w:tcBorders>
              <w:top w:val="single" w:sz="4" w:space="0" w:color="auto"/>
            </w:tcBorders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Алатырский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"Алатырь"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южнее г. Алатырь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Аликовский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r>
              <w:lastRenderedPageBreak/>
              <w:t>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lastRenderedPageBreak/>
              <w:t>станция газораспределительная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500 м западнее с. Большие Атмени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lastRenderedPageBreak/>
              <w:t>Батыревский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"Батырево"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с. Батырево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Вурнарский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"Вурнары"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пгт Вурнары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"Кумаши"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д. Чиршкас-Мураты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Закрытое акционерное общество Фирма "Август"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производства химических средств защиты растений филиала (Чувашия)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пгт Вурнары, ул. Заводская, д. 1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Ибресинский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"Ибреси"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пгт Ибреси, пер. Восточный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Канашский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"Атыково"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д. Атыково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Козловский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ст. Тюрлема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240 м южнее ст. Тюрлема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с. Кугеево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550 м северо-восточнее д. Янтиково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г. Козловка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500 м южнее г. Козловка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Комсомольский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"Комсомольское"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д. Чичканы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Красноармейский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участок магистрального газопровода Заволжского ЛПУМГ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с. Красноармейское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компрессорной станции Заволжского ЛПУМГ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в 2 км к юго-западу от центра с. Красноармейское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Красночетайский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с. Красные Четаи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500 м западнее д. Черепаново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Мариинско-Посадский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г. Мариинский Посад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200 м западнее д. Астакасы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с. Шоршелы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с. Шоршелы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Моргаушский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с. Моргауши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500 м северо-восточнее с. Моргауши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СХПК "Ударник"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500 м западнее д. Вурманкасы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с. Большой Сундырь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500 м западнее с. Большой Сундырь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Порецкий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"ГиПор-М"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гипсово-ангидритовый рудник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 xml:space="preserve">с. Порецкое, ул. Автодорога Порецкое - </w:t>
            </w:r>
            <w:r>
              <w:lastRenderedPageBreak/>
              <w:t>Бахмутово 2 км, д. 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"Порецкое"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юго-западнее с. Порецкое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Урмарский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пгт Урмары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250 м восточнее пгт Урмары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Цивильский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Акционерное общество "Транснефть-Прикамье"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станции насосной "Тиньговатово" магистральных нефтепроводов "Альметьевск - Горький-2", "Альметьевск - Горький-3" Казанского РНУ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пос. Конар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с. Богатырево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800 м восточнее д. Нижняя Шорсирма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ЦСК "Восход"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600 м западнее д. Таушкасы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пос. Конар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400 м восточнее пос. Конар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"Первое Степаново"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с. Первое Степаново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г. Цивильск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юго-восточная часть г. Цивильск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Чебоксарский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ГРС-1 г. Чебоксары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д. Лапсары, ул. Чебоксарская, д. 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ТЭЦ-3 г. Новочебоксарск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1 км восточнее д. Толиково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д. Ямбарусово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250 м западнее д. Ямбарусово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Учхоз "Приволжское"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250 м южнее д. Большие Котяки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ТЭЦ-2 г. Чебоксары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400 м юго-восточнее д. Устакасы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ГРС-3 Чебоксары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1,5 км севернее д. Крикакасы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Шемуршинский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Казань"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АГРС Ташкент-2 Шемурша Константиновского ЛПУМГ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с. Шемурша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Шумерлинский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"Юманаи"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д. Вторые Ялдры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Ядринский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г. Ядрин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100 м западнее д. Стрелецкая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Племхоз "Родина"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300 м юго-западнее д. Верхние Ирзеи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с. Чиганары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100 м восточнее с. Чиганары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Яльчикский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"Яльчики"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с. Яльчики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Янтиковский район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"Янтиково"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с. Янтиково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г. Канаш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"НОВИТЭК"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газонаполнительная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ул. Железнодорожная, д. 279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"Канаш"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г. Канаш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г. Новочебоксарск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"ХИМТЕХ"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по переработке КРТ (компонентов ракетного топлива)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производства сырья для резинотехнической промышленности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производства кремнийорганической продукции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производства хлора и каустика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складского хозяйства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цех производства пергидроля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 xml:space="preserve">площадка производства хлор- и фосфорорганической </w:t>
            </w:r>
            <w:r>
              <w:lastRenderedPageBreak/>
              <w:t>продукции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lastRenderedPageBreak/>
              <w:t>ул. Промышленная, д. 101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производства фосфорорганической продукции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"Хевел"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площадка завода по производству солнечных модулей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Шоршелский проезд, владение 12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г. Чебоксары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Федеральное государственное казенное учреждение комбинат "Буревестник" Управления Федерального агентства по государственным резервам по Приволжскому федеральному округу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склад горюче-смазочных материалов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пос. Восточный, д. 1а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"Чебоксарский завод промышленного литья"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цех литейный по производству стального литья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пр. Тракторостроителей, д. 101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участок магистрального газопровода Чебоксарского ЛПУМГ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пр. Ивана Яковлева, д. 25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"Промтрактор"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360 м юго-западнее аэропорта г. Чебоксары</w:t>
            </w:r>
          </w:p>
        </w:tc>
      </w:tr>
      <w:tr w:rsidR="001E3CA9">
        <w:tc>
          <w:tcPr>
            <w:tcW w:w="9041" w:type="dxa"/>
            <w:gridSpan w:val="4"/>
          </w:tcPr>
          <w:p w:rsidR="001E3CA9" w:rsidRDefault="001E3CA9">
            <w:pPr>
              <w:pStyle w:val="ConsPlusNormal"/>
              <w:jc w:val="center"/>
              <w:outlineLvl w:val="1"/>
            </w:pPr>
            <w:r>
              <w:t>г. Шумерля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газораспределительная "Шумерля"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Калининское шоссе</w:t>
            </w:r>
          </w:p>
        </w:tc>
      </w:tr>
      <w:tr w:rsidR="001E3CA9">
        <w:tc>
          <w:tcPr>
            <w:tcW w:w="424" w:type="dxa"/>
          </w:tcPr>
          <w:p w:rsidR="001E3CA9" w:rsidRDefault="001E3CA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742" w:type="dxa"/>
          </w:tcPr>
          <w:p w:rsidR="001E3CA9" w:rsidRDefault="001E3CA9">
            <w:pPr>
              <w:pStyle w:val="ConsPlusNormal"/>
              <w:jc w:val="both"/>
            </w:pPr>
            <w:r>
              <w:t>Общество с ограниченной ответственностью "Стратегия Восток - Запад"</w:t>
            </w:r>
          </w:p>
        </w:tc>
        <w:tc>
          <w:tcPr>
            <w:tcW w:w="2891" w:type="dxa"/>
          </w:tcPr>
          <w:p w:rsidR="001E3CA9" w:rsidRDefault="001E3CA9">
            <w:pPr>
              <w:pStyle w:val="ConsPlusNormal"/>
              <w:jc w:val="both"/>
            </w:pPr>
            <w:r>
              <w:t>станция газонаполнительная ООО "Стратегия Восток - Запад"</w:t>
            </w:r>
          </w:p>
        </w:tc>
        <w:tc>
          <w:tcPr>
            <w:tcW w:w="1984" w:type="dxa"/>
          </w:tcPr>
          <w:p w:rsidR="001E3CA9" w:rsidRDefault="001E3CA9">
            <w:pPr>
              <w:pStyle w:val="ConsPlusNormal"/>
              <w:jc w:val="both"/>
            </w:pPr>
            <w:r>
              <w:t>ул. Сурикова, д. 100</w:t>
            </w:r>
          </w:p>
        </w:tc>
      </w:tr>
    </w:tbl>
    <w:p w:rsidR="001E3CA9" w:rsidRDefault="001E3CA9">
      <w:pPr>
        <w:pStyle w:val="ConsPlusNormal"/>
        <w:jc w:val="both"/>
      </w:pPr>
    </w:p>
    <w:p w:rsidR="001E3CA9" w:rsidRDefault="001E3CA9">
      <w:pPr>
        <w:pStyle w:val="ConsPlusNormal"/>
        <w:jc w:val="both"/>
      </w:pPr>
    </w:p>
    <w:p w:rsidR="001E3CA9" w:rsidRDefault="001E3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3CA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95" w:rsidRDefault="00815B95">
      <w:pPr>
        <w:spacing w:after="0" w:line="240" w:lineRule="auto"/>
      </w:pPr>
      <w:r>
        <w:separator/>
      </w:r>
    </w:p>
  </w:endnote>
  <w:endnote w:type="continuationSeparator" w:id="0">
    <w:p w:rsidR="00815B95" w:rsidRDefault="0081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A9" w:rsidRDefault="001E3C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E3CA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A9" w:rsidRDefault="001E3CA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A9" w:rsidRDefault="001E3CA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A9" w:rsidRDefault="001E3CA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54CF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54CF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E3CA9" w:rsidRDefault="001E3C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95" w:rsidRDefault="00815B95">
      <w:pPr>
        <w:spacing w:after="0" w:line="240" w:lineRule="auto"/>
      </w:pPr>
      <w:r>
        <w:separator/>
      </w:r>
    </w:p>
  </w:footnote>
  <w:footnote w:type="continuationSeparator" w:id="0">
    <w:p w:rsidR="00815B95" w:rsidRDefault="0081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E3CA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A9" w:rsidRDefault="001E3CA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24.05.2017 N 201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мест нахождения источников повышенной опасности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A9" w:rsidRDefault="001E3CA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 w:rsidR="001E3CA9" w:rsidRDefault="001E3C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E3CA9" w:rsidRDefault="001E3C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1"/>
    <w:rsid w:val="001E3CA9"/>
    <w:rsid w:val="00815B95"/>
    <w:rsid w:val="00EE5151"/>
    <w:rsid w:val="00F8632D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2100</Words>
  <Characters>11973</Characters>
  <Application>Microsoft Office Word</Application>
  <DocSecurity>2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24.05.2017 N 201"Об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</vt:lpstr>
    </vt:vector>
  </TitlesOfParts>
  <Company>КонсультантПлюс Версия 4022.00.55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24.05.2017 N 201"Об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</dc:title>
  <dc:creator>economy17 (Рассказчикова Е.В.)</dc:creator>
  <cp:lastModifiedBy>Наталья</cp:lastModifiedBy>
  <cp:revision>2</cp:revision>
  <dcterms:created xsi:type="dcterms:W3CDTF">2023-11-30T10:58:00Z</dcterms:created>
  <dcterms:modified xsi:type="dcterms:W3CDTF">2023-11-30T10:58:00Z</dcterms:modified>
</cp:coreProperties>
</file>