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EA00A4" w:rsidRPr="008411BD" w:rsidTr="008D3540">
        <w:trPr>
          <w:cantSplit/>
          <w:trHeight w:val="362"/>
        </w:trPr>
        <w:tc>
          <w:tcPr>
            <w:tcW w:w="3945" w:type="dxa"/>
          </w:tcPr>
          <w:p w:rsidR="00EA00A4" w:rsidRPr="00C16A98" w:rsidRDefault="00EA00A4" w:rsidP="008D3540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EA00A4" w:rsidRPr="00C16A98" w:rsidRDefault="00EA00A4" w:rsidP="008D3540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EA00A4" w:rsidRPr="00C16A98" w:rsidRDefault="00EA00A4" w:rsidP="008D354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EA00A4" w:rsidRPr="009C2682" w:rsidTr="008D3540">
        <w:trPr>
          <w:cantSplit/>
          <w:trHeight w:val="1725"/>
        </w:trPr>
        <w:tc>
          <w:tcPr>
            <w:tcW w:w="3945" w:type="dxa"/>
          </w:tcPr>
          <w:p w:rsidR="00EA00A4" w:rsidRPr="00C16A98" w:rsidRDefault="00EA00A4" w:rsidP="008D3540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EA00A4" w:rsidRPr="00C16A98" w:rsidRDefault="00EA00A4" w:rsidP="008D3540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EA00A4" w:rsidRPr="00C16A98" w:rsidRDefault="00EA00A4" w:rsidP="008D3540">
            <w:pPr>
              <w:jc w:val="center"/>
              <w:rPr>
                <w:sz w:val="26"/>
                <w:szCs w:val="26"/>
              </w:rPr>
            </w:pPr>
          </w:p>
          <w:p w:rsidR="00EA00A4" w:rsidRPr="00C16A98" w:rsidRDefault="00EA00A4" w:rsidP="008D3540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EA00A4" w:rsidRPr="00C16A98" w:rsidRDefault="00EA00A4" w:rsidP="008D354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EA00A4" w:rsidRPr="00C16A98" w:rsidRDefault="002F1A3C" w:rsidP="008D354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27.09</w:t>
            </w:r>
            <w:r w:rsidR="00EA00A4" w:rsidRPr="00C16A98">
              <w:rPr>
                <w:noProof/>
                <w:color w:val="000000"/>
                <w:sz w:val="26"/>
                <w:szCs w:val="26"/>
              </w:rPr>
              <w:t xml:space="preserve">.2022 </w:t>
            </w:r>
            <w:r>
              <w:rPr>
                <w:bCs/>
                <w:sz w:val="26"/>
                <w:szCs w:val="26"/>
              </w:rPr>
              <w:t xml:space="preserve">1/15 </w:t>
            </w:r>
            <w:r w:rsidR="00EA00A4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EA00A4" w:rsidRPr="00C16A98" w:rsidRDefault="00EA00A4" w:rsidP="008D354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EA00A4" w:rsidRPr="00C16A98" w:rsidRDefault="00EA00A4" w:rsidP="008D35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EA00A4" w:rsidRPr="00C16A98" w:rsidRDefault="00EA00A4" w:rsidP="008D354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EA00A4" w:rsidRPr="00C16A98" w:rsidRDefault="00EA00A4" w:rsidP="008D354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EA00A4" w:rsidRPr="00C16A98" w:rsidRDefault="00EA00A4" w:rsidP="008D354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EA00A4" w:rsidRPr="00C16A98" w:rsidRDefault="00EA00A4" w:rsidP="008D3540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EA00A4" w:rsidRPr="00C16A98" w:rsidRDefault="00EA00A4" w:rsidP="008D354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EA00A4" w:rsidRPr="00C16A98" w:rsidRDefault="00EA00A4" w:rsidP="008D354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EA00A4" w:rsidRPr="002F1A3C" w:rsidRDefault="002F1A3C" w:rsidP="008D3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EA00A4" w:rsidRPr="00C16A9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09</w:t>
            </w:r>
            <w:r w:rsidR="00EA00A4" w:rsidRPr="00C16A98">
              <w:rPr>
                <w:sz w:val="26"/>
                <w:szCs w:val="26"/>
              </w:rPr>
              <w:t>.2022 №</w:t>
            </w:r>
            <w:r>
              <w:rPr>
                <w:sz w:val="26"/>
                <w:szCs w:val="26"/>
              </w:rPr>
              <w:t xml:space="preserve"> 1/15</w:t>
            </w:r>
          </w:p>
          <w:p w:rsidR="00EA00A4" w:rsidRPr="00C16A98" w:rsidRDefault="00EA00A4" w:rsidP="008D354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EA00A4" w:rsidRDefault="00EA00A4" w:rsidP="00EA00A4">
      <w:pPr>
        <w:jc w:val="center"/>
        <w:rPr>
          <w:szCs w:val="26"/>
        </w:rPr>
      </w:pPr>
    </w:p>
    <w:p w:rsidR="00EA00A4" w:rsidRDefault="00EA00A4" w:rsidP="00EA00A4">
      <w:pPr>
        <w:jc w:val="center"/>
        <w:rPr>
          <w:szCs w:val="26"/>
        </w:rPr>
      </w:pPr>
      <w:r>
        <w:rPr>
          <w:szCs w:val="26"/>
        </w:rPr>
        <w:t>1 ЗАСЕДАНИЕ 1</w:t>
      </w:r>
      <w:r w:rsidRPr="008411BD">
        <w:rPr>
          <w:szCs w:val="26"/>
        </w:rPr>
        <w:t xml:space="preserve"> СОЗЫВА</w:t>
      </w:r>
    </w:p>
    <w:tbl>
      <w:tblPr>
        <w:tblStyle w:val="a7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414"/>
      </w:tblGrid>
      <w:tr w:rsidR="00EA00A4" w:rsidRPr="00BC12D2" w:rsidTr="008D3540">
        <w:tc>
          <w:tcPr>
            <w:tcW w:w="4678" w:type="dxa"/>
            <w:hideMark/>
          </w:tcPr>
          <w:p w:rsidR="00EA00A4" w:rsidRDefault="00EA00A4" w:rsidP="008D3540">
            <w:pPr>
              <w:ind w:right="-103"/>
              <w:jc w:val="both"/>
              <w:rPr>
                <w:bCs/>
              </w:rPr>
            </w:pPr>
          </w:p>
          <w:p w:rsidR="00EA00A4" w:rsidRPr="002F21B2" w:rsidRDefault="00EA00A4" w:rsidP="008D3540">
            <w:pPr>
              <w:ind w:right="-103"/>
              <w:jc w:val="both"/>
              <w:rPr>
                <w:bCs/>
              </w:rPr>
            </w:pPr>
            <w:r w:rsidRPr="002F21B2">
              <w:rPr>
                <w:bCs/>
              </w:rPr>
              <w:t xml:space="preserve">Об утверждении Порядка учета и рассмотрения предложений  по проекту Устава Козловского муниципального округа Чувашской Республики, проекту решения Собрания депутатов Козловского муниципального округа Чувашской Республики о внесении изменений и (или) дополнений в Устав Козловского муниципального округа Чувашской Республики и  порядка участия граждан в его обсуждении  </w:t>
            </w:r>
          </w:p>
          <w:p w:rsidR="00EA00A4" w:rsidRPr="00BC12D2" w:rsidRDefault="00EA00A4" w:rsidP="008D3540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</w:rPr>
            </w:pPr>
          </w:p>
        </w:tc>
        <w:tc>
          <w:tcPr>
            <w:tcW w:w="5414" w:type="dxa"/>
          </w:tcPr>
          <w:p w:rsidR="00EA00A4" w:rsidRPr="00BC12D2" w:rsidRDefault="00EA00A4" w:rsidP="008D3540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</w:tbl>
    <w:p w:rsidR="00EA00A4" w:rsidRPr="00BC12D2" w:rsidRDefault="00EA00A4" w:rsidP="00EA00A4">
      <w:pPr>
        <w:ind w:firstLine="720"/>
        <w:jc w:val="both"/>
        <w:rPr>
          <w:color w:val="FF0000"/>
        </w:rPr>
      </w:pPr>
      <w:r w:rsidRPr="00BC12D2">
        <w:rPr>
          <w:bCs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</w:t>
      </w:r>
      <w:r>
        <w:rPr>
          <w:bCs/>
        </w:rPr>
        <w:t>№</w:t>
      </w:r>
      <w:r w:rsidRPr="00BC12D2">
        <w:rPr>
          <w:bCs/>
        </w:rPr>
        <w:t xml:space="preserve"> 19 «Об организации местного самоуправления в Чувашской Республике», Законом Чувашской Республики </w:t>
      </w:r>
      <w:r w:rsidRPr="00BC12D2">
        <w:t>от 29.03.2022 № 20 «О преобразовании муниципальных образований Козловского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Собрание депутатов Козловского муниципального округа Чувашской Республики</w:t>
      </w:r>
    </w:p>
    <w:p w:rsidR="00EA00A4" w:rsidRPr="00BC12D2" w:rsidRDefault="00EA00A4" w:rsidP="00EA00A4">
      <w:pPr>
        <w:autoSpaceDE w:val="0"/>
        <w:autoSpaceDN w:val="0"/>
        <w:adjustRightInd w:val="0"/>
        <w:jc w:val="center"/>
      </w:pPr>
      <w:r w:rsidRPr="00BC12D2">
        <w:t>РЕШИЛО:</w:t>
      </w:r>
    </w:p>
    <w:p w:rsidR="00EA00A4" w:rsidRPr="00BC12D2" w:rsidRDefault="00EA00A4" w:rsidP="00EA00A4">
      <w:pPr>
        <w:ind w:firstLine="720"/>
        <w:jc w:val="both"/>
        <w:rPr>
          <w:bCs/>
        </w:rPr>
      </w:pPr>
      <w:r w:rsidRPr="00BC12D2">
        <w:rPr>
          <w:bCs/>
        </w:rPr>
        <w:t xml:space="preserve">1. Утвердить прилагаемый Порядок учета и рассмотрения предложений                             по проекту Устава Козловского муниципального округа Чувашской Республики, проекту решения Собрания депутатов Козловского муниципального округа Чувашской Республики о внесении изменений и (или) дополнений в Устав Козловского муниципального округа Чувашской Республики и  порядка участия граждан в его обсуждении. </w:t>
      </w:r>
    </w:p>
    <w:p w:rsidR="00EA00A4" w:rsidRPr="00BC12D2" w:rsidRDefault="00EA00A4" w:rsidP="00EA00A4">
      <w:pPr>
        <w:ind w:firstLine="708"/>
        <w:jc w:val="both"/>
      </w:pPr>
      <w:r w:rsidRPr="00BC12D2">
        <w:rPr>
          <w:bCs/>
        </w:rPr>
        <w:t>2. Настоящее решение вступает в силу после его официального опубликования в периодическом печатном издании «Козловский вестник».</w:t>
      </w:r>
    </w:p>
    <w:p w:rsidR="00EA00A4" w:rsidRPr="00BC12D2" w:rsidRDefault="00EA00A4" w:rsidP="00EA00A4">
      <w:pPr>
        <w:jc w:val="both"/>
        <w:rPr>
          <w:bCs/>
        </w:rPr>
      </w:pPr>
    </w:p>
    <w:p w:rsidR="00EA00A4" w:rsidRPr="00BC12D2" w:rsidRDefault="00EA00A4" w:rsidP="00EA00A4">
      <w:pPr>
        <w:jc w:val="both"/>
        <w:rPr>
          <w:bCs/>
        </w:rPr>
      </w:pPr>
      <w:r w:rsidRPr="00BC12D2">
        <w:rPr>
          <w:bCs/>
        </w:rPr>
        <w:t>Председатель Собрания депутатов</w:t>
      </w:r>
    </w:p>
    <w:p w:rsidR="00EA00A4" w:rsidRDefault="00EA00A4" w:rsidP="00EA00A4">
      <w:pPr>
        <w:jc w:val="both"/>
        <w:rPr>
          <w:bCs/>
        </w:rPr>
      </w:pPr>
      <w:r w:rsidRPr="00BC12D2">
        <w:rPr>
          <w:bCs/>
        </w:rPr>
        <w:t xml:space="preserve">Козловского муниципального округа </w:t>
      </w:r>
    </w:p>
    <w:p w:rsidR="00EA00A4" w:rsidRPr="00BC12D2" w:rsidRDefault="00EA00A4" w:rsidP="00EA00A4">
      <w:pPr>
        <w:jc w:val="both"/>
        <w:rPr>
          <w:bCs/>
        </w:rPr>
      </w:pPr>
      <w:r w:rsidRPr="00BC12D2">
        <w:rPr>
          <w:bCs/>
        </w:rPr>
        <w:t xml:space="preserve">Чувашской Республики          </w:t>
      </w:r>
      <w:r w:rsidR="002F1A3C">
        <w:rPr>
          <w:bCs/>
        </w:rPr>
        <w:tab/>
      </w:r>
      <w:r w:rsidR="002F1A3C">
        <w:rPr>
          <w:bCs/>
        </w:rPr>
        <w:tab/>
      </w:r>
      <w:r w:rsidR="002F1A3C">
        <w:rPr>
          <w:bCs/>
        </w:rPr>
        <w:tab/>
      </w:r>
      <w:r w:rsidR="002F1A3C">
        <w:rPr>
          <w:bCs/>
        </w:rPr>
        <w:tab/>
      </w:r>
      <w:r w:rsidR="002F1A3C">
        <w:rPr>
          <w:bCs/>
        </w:rPr>
        <w:tab/>
      </w:r>
      <w:r w:rsidR="002F1A3C">
        <w:rPr>
          <w:bCs/>
        </w:rPr>
        <w:tab/>
        <w:t xml:space="preserve">Ф.Р. </w:t>
      </w:r>
      <w:proofErr w:type="spellStart"/>
      <w:r w:rsidR="002F1A3C">
        <w:rPr>
          <w:bCs/>
        </w:rPr>
        <w:t>Искандаров</w:t>
      </w:r>
      <w:proofErr w:type="spellEnd"/>
    </w:p>
    <w:p w:rsidR="00EA00A4" w:rsidRPr="00BC12D2" w:rsidRDefault="00EA00A4" w:rsidP="00EA00A4">
      <w:pPr>
        <w:jc w:val="both"/>
        <w:rPr>
          <w:bCs/>
        </w:rPr>
      </w:pPr>
    </w:p>
    <w:p w:rsidR="00EA00A4" w:rsidRPr="00BC12D2" w:rsidRDefault="00EA00A4" w:rsidP="00EA00A4">
      <w:pPr>
        <w:jc w:val="both"/>
        <w:rPr>
          <w:bCs/>
        </w:rPr>
      </w:pPr>
      <w:r w:rsidRPr="00BC12D2">
        <w:rPr>
          <w:bCs/>
        </w:rPr>
        <w:t>Исполняющий обязанности</w:t>
      </w:r>
    </w:p>
    <w:p w:rsidR="00EA00A4" w:rsidRPr="00BC12D2" w:rsidRDefault="00EA00A4" w:rsidP="00EA00A4">
      <w:pPr>
        <w:jc w:val="both"/>
        <w:rPr>
          <w:bCs/>
        </w:rPr>
      </w:pPr>
      <w:r w:rsidRPr="00BC12D2">
        <w:rPr>
          <w:bCs/>
        </w:rPr>
        <w:t>главы Козловского муниципального округа</w:t>
      </w:r>
    </w:p>
    <w:p w:rsidR="00EA00A4" w:rsidRPr="00BC12D2" w:rsidRDefault="00EA00A4" w:rsidP="00EA00A4">
      <w:pPr>
        <w:jc w:val="both"/>
        <w:rPr>
          <w:bCs/>
        </w:rPr>
      </w:pPr>
      <w:r w:rsidRPr="00BC12D2">
        <w:rPr>
          <w:bCs/>
        </w:rPr>
        <w:t>Чувашской Республики</w:t>
      </w:r>
      <w:r w:rsidRPr="00BC12D2">
        <w:rPr>
          <w:bCs/>
        </w:rPr>
        <w:tab/>
      </w:r>
      <w:r w:rsidR="002F1A3C">
        <w:rPr>
          <w:bCs/>
        </w:rPr>
        <w:tab/>
      </w:r>
      <w:r w:rsidR="002F1A3C">
        <w:rPr>
          <w:bCs/>
        </w:rPr>
        <w:tab/>
      </w:r>
      <w:r w:rsidR="002F1A3C">
        <w:rPr>
          <w:bCs/>
        </w:rPr>
        <w:tab/>
      </w:r>
      <w:r w:rsidR="002F1A3C">
        <w:rPr>
          <w:bCs/>
        </w:rPr>
        <w:tab/>
      </w:r>
      <w:r w:rsidR="002F1A3C">
        <w:rPr>
          <w:bCs/>
        </w:rPr>
        <w:tab/>
      </w:r>
      <w:r w:rsidR="002F1A3C">
        <w:rPr>
          <w:bCs/>
        </w:rPr>
        <w:tab/>
        <w:t>В.Н. Шмелев</w:t>
      </w:r>
      <w:r w:rsidRPr="00BC12D2">
        <w:rPr>
          <w:bCs/>
        </w:rPr>
        <w:tab/>
      </w:r>
      <w:r w:rsidRPr="00BC12D2">
        <w:rPr>
          <w:bCs/>
        </w:rPr>
        <w:tab/>
      </w:r>
      <w:r w:rsidRPr="00BC12D2">
        <w:rPr>
          <w:bCs/>
        </w:rPr>
        <w:tab/>
      </w:r>
      <w:r w:rsidRPr="00BC12D2">
        <w:rPr>
          <w:bCs/>
        </w:rPr>
        <w:tab/>
      </w:r>
      <w:r w:rsidRPr="00BC12D2">
        <w:rPr>
          <w:bCs/>
        </w:rPr>
        <w:tab/>
      </w:r>
      <w:r w:rsidRPr="00BC12D2">
        <w:rPr>
          <w:bCs/>
        </w:rPr>
        <w:tab/>
      </w:r>
    </w:p>
    <w:p w:rsidR="00EA00A4" w:rsidRDefault="00EA00A4" w:rsidP="00EA00A4">
      <w:pPr>
        <w:ind w:left="5940"/>
        <w:rPr>
          <w:bCs/>
        </w:rPr>
      </w:pPr>
    </w:p>
    <w:p w:rsidR="002F1A3C" w:rsidRDefault="002F1A3C" w:rsidP="002F1A3C">
      <w:pPr>
        <w:rPr>
          <w:bCs/>
        </w:rPr>
      </w:pPr>
    </w:p>
    <w:p w:rsidR="001C0FB9" w:rsidRDefault="001C0FB9" w:rsidP="00EA00A4">
      <w:pPr>
        <w:ind w:left="5940"/>
        <w:rPr>
          <w:bCs/>
        </w:rPr>
      </w:pPr>
    </w:p>
    <w:p w:rsidR="001C0FB9" w:rsidRDefault="001C0FB9" w:rsidP="00EA00A4">
      <w:pPr>
        <w:ind w:left="5940"/>
        <w:rPr>
          <w:bCs/>
        </w:rPr>
      </w:pPr>
    </w:p>
    <w:p w:rsidR="00EA00A4" w:rsidRPr="0073539C" w:rsidRDefault="00EA00A4" w:rsidP="00EA00A4">
      <w:pPr>
        <w:ind w:left="5940"/>
        <w:rPr>
          <w:b/>
        </w:rPr>
      </w:pPr>
      <w:r w:rsidRPr="0073539C">
        <w:rPr>
          <w:bCs/>
        </w:rPr>
        <w:lastRenderedPageBreak/>
        <w:t>Утвержден</w:t>
      </w:r>
    </w:p>
    <w:p w:rsidR="00EA00A4" w:rsidRPr="0073539C" w:rsidRDefault="00667114" w:rsidP="00EA00A4">
      <w:pPr>
        <w:ind w:left="5940"/>
        <w:rPr>
          <w:bCs/>
        </w:rPr>
      </w:pPr>
      <w:hyperlink w:anchor="sub_0" w:history="1">
        <w:r w:rsidR="00EA00A4" w:rsidRPr="0073539C">
          <w:t>решением</w:t>
        </w:r>
      </w:hyperlink>
      <w:r w:rsidR="00EA00A4" w:rsidRPr="0073539C">
        <w:rPr>
          <w:bCs/>
        </w:rPr>
        <w:t xml:space="preserve"> Собрания депутатов </w:t>
      </w:r>
      <w:r w:rsidR="00EA00A4">
        <w:rPr>
          <w:bCs/>
        </w:rPr>
        <w:t>Козловского</w:t>
      </w:r>
      <w:r w:rsidR="00EA00A4" w:rsidRPr="0073539C">
        <w:rPr>
          <w:bCs/>
        </w:rPr>
        <w:t xml:space="preserve"> муниципального округа Чувашской Республики </w:t>
      </w:r>
    </w:p>
    <w:p w:rsidR="00EA00A4" w:rsidRPr="0073539C" w:rsidRDefault="00EA00A4" w:rsidP="00EA00A4">
      <w:pPr>
        <w:ind w:left="5940"/>
        <w:rPr>
          <w:b/>
        </w:rPr>
      </w:pPr>
      <w:r>
        <w:rPr>
          <w:bCs/>
        </w:rPr>
        <w:t>от 27.09.2022 № 1</w:t>
      </w:r>
      <w:r w:rsidRPr="0073539C">
        <w:rPr>
          <w:bCs/>
        </w:rPr>
        <w:t>/</w:t>
      </w:r>
      <w:r>
        <w:rPr>
          <w:bCs/>
        </w:rPr>
        <w:t>15</w:t>
      </w:r>
    </w:p>
    <w:p w:rsidR="00EA00A4" w:rsidRPr="006C7CF4" w:rsidRDefault="00EA00A4" w:rsidP="00EA00A4">
      <w:pPr>
        <w:jc w:val="both"/>
        <w:rPr>
          <w:bCs/>
        </w:rPr>
      </w:pPr>
    </w:p>
    <w:p w:rsidR="00EA00A4" w:rsidRPr="003D2CEC" w:rsidRDefault="00EA00A4" w:rsidP="00EA00A4">
      <w:pPr>
        <w:jc w:val="center"/>
        <w:rPr>
          <w:b/>
          <w:bCs/>
        </w:rPr>
      </w:pPr>
      <w:r w:rsidRPr="003D2CEC">
        <w:rPr>
          <w:b/>
          <w:bCs/>
        </w:rPr>
        <w:t>ПОРЯДОК</w:t>
      </w:r>
    </w:p>
    <w:p w:rsidR="00EA00A4" w:rsidRPr="006C7CF4" w:rsidRDefault="00EA00A4" w:rsidP="00EA00A4">
      <w:pPr>
        <w:jc w:val="center"/>
        <w:rPr>
          <w:bCs/>
        </w:rPr>
      </w:pPr>
      <w:r w:rsidRPr="003D2CEC">
        <w:rPr>
          <w:b/>
          <w:bCs/>
        </w:rPr>
        <w:t>учета и рассмотрения предложений</w:t>
      </w:r>
      <w:bookmarkStart w:id="0" w:name="_GoBack"/>
      <w:bookmarkEnd w:id="0"/>
      <w:r w:rsidRPr="003D2CEC">
        <w:rPr>
          <w:b/>
          <w:bCs/>
        </w:rPr>
        <w:t xml:space="preserve">по проекту Устава </w:t>
      </w:r>
      <w:r>
        <w:rPr>
          <w:b/>
          <w:bCs/>
        </w:rPr>
        <w:t>Козловского</w:t>
      </w:r>
      <w:r w:rsidRPr="003D2CEC">
        <w:rPr>
          <w:b/>
          <w:bCs/>
        </w:rPr>
        <w:t xml:space="preserve"> муниципального округа Чувашской Республики, проекту решения Собрания депутатов </w:t>
      </w:r>
      <w:r>
        <w:rPr>
          <w:b/>
          <w:bCs/>
        </w:rPr>
        <w:t>Козловского</w:t>
      </w:r>
      <w:r w:rsidRPr="003D2CEC">
        <w:rPr>
          <w:b/>
          <w:bCs/>
        </w:rPr>
        <w:t xml:space="preserve"> муниципального округа Чувашской Республики о внесении изменений и (или) дополнений в Устав </w:t>
      </w:r>
      <w:r>
        <w:rPr>
          <w:b/>
          <w:bCs/>
        </w:rPr>
        <w:t>Козловского</w:t>
      </w:r>
      <w:r w:rsidRPr="003D2CEC">
        <w:rPr>
          <w:b/>
          <w:bCs/>
        </w:rPr>
        <w:t xml:space="preserve"> муниципального округа Чувашской Республики и  порядка участия граждан в его обсуждении </w:t>
      </w:r>
    </w:p>
    <w:p w:rsidR="00EA00A4" w:rsidRPr="006C7CF4" w:rsidRDefault="00EA00A4" w:rsidP="00EA00A4">
      <w:pPr>
        <w:ind w:firstLine="720"/>
        <w:jc w:val="both"/>
        <w:rPr>
          <w:bCs/>
        </w:rPr>
      </w:pPr>
    </w:p>
    <w:p w:rsidR="00EA00A4" w:rsidRPr="006C7CF4" w:rsidRDefault="00EA00A4" w:rsidP="00EA00A4">
      <w:pPr>
        <w:ind w:firstLine="720"/>
        <w:jc w:val="both"/>
        <w:rPr>
          <w:bCs/>
        </w:rPr>
      </w:pPr>
      <w:r w:rsidRPr="006C7CF4">
        <w:rPr>
          <w:bCs/>
        </w:rPr>
        <w:t>1. Настоящий Порядок регулирует вопросы внесения, уч</w:t>
      </w:r>
      <w:r>
        <w:rPr>
          <w:bCs/>
        </w:rPr>
        <w:t>е</w:t>
      </w:r>
      <w:r w:rsidRPr="006C7CF4">
        <w:rPr>
          <w:bCs/>
        </w:rPr>
        <w:t xml:space="preserve">та и рассмотрения предложений по проекту Устава </w:t>
      </w:r>
      <w:r>
        <w:rPr>
          <w:bCs/>
        </w:rPr>
        <w:t>Козловского</w:t>
      </w:r>
      <w:r w:rsidRPr="003D2CEC">
        <w:rPr>
          <w:bCs/>
        </w:rPr>
        <w:t xml:space="preserve"> муниципального округа Чувашской Республики </w:t>
      </w:r>
      <w:r w:rsidRPr="006C7CF4">
        <w:rPr>
          <w:bCs/>
        </w:rPr>
        <w:t xml:space="preserve">(далее – проект Устава), проекту решения </w:t>
      </w:r>
      <w:r w:rsidRPr="003D2CEC">
        <w:rPr>
          <w:bCs/>
        </w:rPr>
        <w:t xml:space="preserve">Собрания депутатов </w:t>
      </w:r>
      <w:r>
        <w:rPr>
          <w:bCs/>
        </w:rPr>
        <w:t>Козловского</w:t>
      </w:r>
      <w:r w:rsidRPr="003D2CEC">
        <w:rPr>
          <w:bCs/>
        </w:rPr>
        <w:t xml:space="preserve"> муниципального округа Чувашской Республики о внесении изменений и (или) дополнений в Устав </w:t>
      </w:r>
      <w:r>
        <w:rPr>
          <w:bCs/>
        </w:rPr>
        <w:t>Козловского</w:t>
      </w:r>
      <w:r w:rsidRPr="003D2CEC">
        <w:rPr>
          <w:bCs/>
        </w:rPr>
        <w:t xml:space="preserve"> муниципального округа Чувашской Республики </w:t>
      </w:r>
      <w:r w:rsidRPr="006C7CF4">
        <w:rPr>
          <w:bCs/>
        </w:rPr>
        <w:t>(далее – проект решения Со</w:t>
      </w:r>
      <w:r>
        <w:rPr>
          <w:bCs/>
        </w:rPr>
        <w:t xml:space="preserve">брания </w:t>
      </w:r>
      <w:r w:rsidRPr="006C7CF4">
        <w:rPr>
          <w:bCs/>
        </w:rPr>
        <w:t xml:space="preserve">депутатов), а также порядок участия граждан в его обсуждении.  </w:t>
      </w:r>
    </w:p>
    <w:p w:rsidR="00EA00A4" w:rsidRPr="006C7CF4" w:rsidRDefault="00EA00A4" w:rsidP="00EA00A4">
      <w:pPr>
        <w:ind w:firstLine="720"/>
        <w:jc w:val="both"/>
        <w:rPr>
          <w:bCs/>
        </w:rPr>
      </w:pPr>
      <w:r w:rsidRPr="006C7CF4">
        <w:rPr>
          <w:bCs/>
        </w:rPr>
        <w:t>2. После назначения публичных слушаний предложения к опубликованному проекту Устава, проекту решения Со</w:t>
      </w:r>
      <w:r>
        <w:rPr>
          <w:bCs/>
        </w:rPr>
        <w:t xml:space="preserve">брания </w:t>
      </w:r>
      <w:r w:rsidRPr="006C7CF4">
        <w:rPr>
          <w:bCs/>
        </w:rPr>
        <w:t xml:space="preserve">депутатов направляются органу, принявшему решение о назначении публичных слушаний, почтой, по электронной почте, указанной в извещении о проведении публичных слушаний, либо непосредственно передаются от заявителей по адресу: </w:t>
      </w:r>
      <w:r>
        <w:rPr>
          <w:bCs/>
        </w:rPr>
        <w:t>429430</w:t>
      </w:r>
      <w:r w:rsidRPr="006C7CF4">
        <w:rPr>
          <w:bCs/>
        </w:rPr>
        <w:t xml:space="preserve">, </w:t>
      </w:r>
      <w:r>
        <w:rPr>
          <w:bCs/>
        </w:rPr>
        <w:t xml:space="preserve">Чувашская Республика, г. </w:t>
      </w:r>
      <w:proofErr w:type="spellStart"/>
      <w:r>
        <w:rPr>
          <w:bCs/>
        </w:rPr>
        <w:t>Козловка</w:t>
      </w:r>
      <w:proofErr w:type="spellEnd"/>
      <w:r w:rsidRPr="006C7CF4">
        <w:rPr>
          <w:bCs/>
        </w:rPr>
        <w:t xml:space="preserve">, </w:t>
      </w:r>
      <w:r>
        <w:rPr>
          <w:bCs/>
        </w:rPr>
        <w:t>у</w:t>
      </w:r>
      <w:r w:rsidRPr="006C7CF4">
        <w:rPr>
          <w:bCs/>
        </w:rPr>
        <w:t xml:space="preserve">л. Ленина, д. </w:t>
      </w:r>
      <w:r>
        <w:rPr>
          <w:bCs/>
        </w:rPr>
        <w:t>55</w:t>
      </w:r>
      <w:r w:rsidRPr="006C7CF4">
        <w:rPr>
          <w:bCs/>
        </w:rPr>
        <w:t xml:space="preserve">, не позднее, чем за 3 дня до даты проведения публичных слушаний.  </w:t>
      </w:r>
    </w:p>
    <w:p w:rsidR="00EA00A4" w:rsidRPr="006C7CF4" w:rsidRDefault="00EA00A4" w:rsidP="00EA00A4">
      <w:pPr>
        <w:ind w:firstLine="720"/>
        <w:jc w:val="both"/>
        <w:rPr>
          <w:bCs/>
        </w:rPr>
      </w:pPr>
      <w:r w:rsidRPr="006C7CF4">
        <w:rPr>
          <w:bCs/>
        </w:rPr>
        <w:t>3. Предложения об изменениях и дополнениях к опубликованному (обнародованному) проекту Устава, проекту решения Со</w:t>
      </w:r>
      <w:r>
        <w:rPr>
          <w:bCs/>
        </w:rPr>
        <w:t xml:space="preserve">брания </w:t>
      </w:r>
      <w:r w:rsidRPr="006C7CF4">
        <w:rPr>
          <w:bCs/>
        </w:rPr>
        <w:t xml:space="preserve">депутатов могут вноситься гражданами, достигшими 18 лет и проживающими на территории </w:t>
      </w:r>
      <w:r>
        <w:rPr>
          <w:bCs/>
        </w:rPr>
        <w:t>Козловского</w:t>
      </w:r>
      <w:r w:rsidRPr="003D2CEC">
        <w:rPr>
          <w:bCs/>
        </w:rPr>
        <w:t xml:space="preserve"> муниципального округа Чувашской Республики</w:t>
      </w:r>
      <w:r w:rsidRPr="006C7CF4">
        <w:rPr>
          <w:bCs/>
        </w:rPr>
        <w:t xml:space="preserve">, в порядке индивидуального или коллективного обращения, органами местного самоуправления, органами территориального общественного самоуправления; коллективами организаций, предприятий, учреждений, расположенных на территории </w:t>
      </w:r>
      <w:r>
        <w:rPr>
          <w:bCs/>
        </w:rPr>
        <w:t>Козловского</w:t>
      </w:r>
      <w:r w:rsidRPr="003D2CEC">
        <w:rPr>
          <w:bCs/>
        </w:rPr>
        <w:t xml:space="preserve"> муниципального округа Чувашской Республики</w:t>
      </w:r>
      <w:r w:rsidRPr="006C7CF4">
        <w:rPr>
          <w:bCs/>
        </w:rPr>
        <w:t xml:space="preserve">. </w:t>
      </w:r>
    </w:p>
    <w:p w:rsidR="00EA00A4" w:rsidRPr="006C7CF4" w:rsidRDefault="00EA00A4" w:rsidP="00EA00A4">
      <w:pPr>
        <w:ind w:firstLine="720"/>
        <w:jc w:val="both"/>
        <w:rPr>
          <w:bCs/>
        </w:rPr>
      </w:pPr>
      <w:r w:rsidRPr="006C7CF4">
        <w:rPr>
          <w:bCs/>
        </w:rPr>
        <w:t>Предложения должны быть сформулированы письменно в виде поправок к соответствующим пунктам проекта Устава, проекта решения Со</w:t>
      </w:r>
      <w:r>
        <w:rPr>
          <w:bCs/>
        </w:rPr>
        <w:t xml:space="preserve">брания </w:t>
      </w:r>
      <w:r w:rsidRPr="006C7CF4">
        <w:rPr>
          <w:bCs/>
        </w:rPr>
        <w:t xml:space="preserve">депутатов с указанием сведений о заявителе и сопровождаться пояснительной запиской, в которой обосновывается необходимость их принятия. </w:t>
      </w:r>
    </w:p>
    <w:p w:rsidR="00EA00A4" w:rsidRPr="006C7CF4" w:rsidRDefault="00EA00A4" w:rsidP="00EA00A4">
      <w:pPr>
        <w:ind w:firstLine="720"/>
        <w:jc w:val="both"/>
        <w:rPr>
          <w:bCs/>
        </w:rPr>
      </w:pPr>
      <w:r w:rsidRPr="006C7CF4">
        <w:rPr>
          <w:bCs/>
        </w:rPr>
        <w:t xml:space="preserve">Анонимные предложения, а также предложения, внесённые с нарушением сроков, предусмотренных пунктом 2 настоящего Порядка, не рассматриваются.  </w:t>
      </w:r>
    </w:p>
    <w:p w:rsidR="00EA00A4" w:rsidRPr="006C7CF4" w:rsidRDefault="00EA00A4" w:rsidP="00EA00A4">
      <w:pPr>
        <w:ind w:firstLine="720"/>
        <w:jc w:val="both"/>
        <w:rPr>
          <w:bCs/>
        </w:rPr>
      </w:pPr>
      <w:r w:rsidRPr="006C7CF4">
        <w:rPr>
          <w:bCs/>
        </w:rPr>
        <w:t>4. Поступившие предложения регистрируются в день поступления органом, принявшим решение о назначении публичных слушаний и передаются для изучения в постоянн</w:t>
      </w:r>
      <w:r>
        <w:rPr>
          <w:bCs/>
        </w:rPr>
        <w:t xml:space="preserve">ую </w:t>
      </w:r>
      <w:r w:rsidRPr="006C7CF4">
        <w:rPr>
          <w:bCs/>
        </w:rPr>
        <w:t>коми</w:t>
      </w:r>
      <w:r>
        <w:rPr>
          <w:bCs/>
        </w:rPr>
        <w:t xml:space="preserve">ссию </w:t>
      </w:r>
      <w:r w:rsidRPr="006C7CF4">
        <w:rPr>
          <w:bCs/>
        </w:rPr>
        <w:t>Со</w:t>
      </w:r>
      <w:r>
        <w:rPr>
          <w:bCs/>
        </w:rPr>
        <w:t xml:space="preserve">брания </w:t>
      </w:r>
      <w:r w:rsidRPr="006C7CF4">
        <w:rPr>
          <w:bCs/>
        </w:rPr>
        <w:t xml:space="preserve">депутатов </w:t>
      </w:r>
      <w:r>
        <w:rPr>
          <w:bCs/>
        </w:rPr>
        <w:t>Козловского</w:t>
      </w:r>
      <w:r w:rsidRPr="003D2CEC">
        <w:rPr>
          <w:bCs/>
        </w:rPr>
        <w:t xml:space="preserve"> муниципального округа Чувашской Республики </w:t>
      </w:r>
      <w:r w:rsidRPr="006C7CF4">
        <w:rPr>
          <w:bCs/>
        </w:rPr>
        <w:t xml:space="preserve">и структурное подразделение администрации </w:t>
      </w:r>
      <w:r>
        <w:rPr>
          <w:bCs/>
        </w:rPr>
        <w:t>Козловского</w:t>
      </w:r>
      <w:r w:rsidRPr="003D2CEC">
        <w:rPr>
          <w:bCs/>
        </w:rPr>
        <w:t xml:space="preserve"> муниципального округа Чувашской Республики</w:t>
      </w:r>
      <w:r w:rsidRPr="006C7CF4">
        <w:rPr>
          <w:bCs/>
        </w:rPr>
        <w:t>, к компетенции которых относится подготовка проекта Устава, проекта решения Со</w:t>
      </w:r>
      <w:r>
        <w:rPr>
          <w:bCs/>
        </w:rPr>
        <w:t xml:space="preserve">брания </w:t>
      </w:r>
      <w:r w:rsidRPr="006C7CF4">
        <w:rPr>
          <w:bCs/>
        </w:rPr>
        <w:t xml:space="preserve">депутатов. </w:t>
      </w:r>
    </w:p>
    <w:p w:rsidR="00EA00A4" w:rsidRPr="006C7CF4" w:rsidRDefault="00EA00A4" w:rsidP="00EA00A4">
      <w:pPr>
        <w:ind w:firstLine="720"/>
        <w:jc w:val="both"/>
        <w:rPr>
          <w:bCs/>
        </w:rPr>
      </w:pPr>
      <w:r w:rsidRPr="006C7CF4">
        <w:rPr>
          <w:bCs/>
        </w:rPr>
        <w:t>5. Граждане, представившие свои предложения в письменной форме в установленные сроки, получают право на выступление в ходе публичных слушаний по проекту Устава, проекту решения Со</w:t>
      </w:r>
      <w:r>
        <w:rPr>
          <w:bCs/>
        </w:rPr>
        <w:t>брания д</w:t>
      </w:r>
      <w:r w:rsidRPr="006C7CF4">
        <w:rPr>
          <w:bCs/>
        </w:rPr>
        <w:t xml:space="preserve">епутатов для аргументации своих рекомендаций и предложений.  </w:t>
      </w:r>
    </w:p>
    <w:p w:rsidR="006D005F" w:rsidRPr="00EA00A4" w:rsidRDefault="00EA00A4" w:rsidP="00EA00A4">
      <w:pPr>
        <w:ind w:firstLine="720"/>
        <w:jc w:val="both"/>
        <w:rPr>
          <w:bCs/>
        </w:rPr>
      </w:pPr>
      <w:r w:rsidRPr="006C7CF4">
        <w:rPr>
          <w:bCs/>
        </w:rPr>
        <w:t>6. Публичные слушания по проекту Устава, проекту решения Со</w:t>
      </w:r>
      <w:r>
        <w:rPr>
          <w:bCs/>
        </w:rPr>
        <w:t xml:space="preserve">брания </w:t>
      </w:r>
      <w:r w:rsidRPr="006C7CF4">
        <w:rPr>
          <w:bCs/>
        </w:rPr>
        <w:t xml:space="preserve">депутатов проводятся в соответствии с Положением о публичных слушаниях на территории </w:t>
      </w:r>
      <w:r>
        <w:rPr>
          <w:bCs/>
        </w:rPr>
        <w:t>Козловского</w:t>
      </w:r>
      <w:r w:rsidRPr="003D2CEC">
        <w:rPr>
          <w:bCs/>
        </w:rPr>
        <w:t xml:space="preserve"> муниципального округа Чувашской Республики</w:t>
      </w:r>
      <w:r w:rsidRPr="006C7CF4">
        <w:rPr>
          <w:bCs/>
        </w:rPr>
        <w:t>, утвержденным Со</w:t>
      </w:r>
      <w:r>
        <w:rPr>
          <w:bCs/>
        </w:rPr>
        <w:t xml:space="preserve">бранием </w:t>
      </w:r>
      <w:r w:rsidRPr="006C7CF4">
        <w:rPr>
          <w:bCs/>
        </w:rPr>
        <w:t xml:space="preserve">депутатов </w:t>
      </w:r>
      <w:r>
        <w:rPr>
          <w:bCs/>
        </w:rPr>
        <w:t>Козловского</w:t>
      </w:r>
      <w:r w:rsidRPr="003D2CEC">
        <w:rPr>
          <w:bCs/>
        </w:rPr>
        <w:t xml:space="preserve"> муниципального округа Чувашской Республики</w:t>
      </w:r>
      <w:r w:rsidRPr="006C7CF4">
        <w:rPr>
          <w:bCs/>
        </w:rPr>
        <w:t xml:space="preserve">. </w:t>
      </w:r>
    </w:p>
    <w:sectPr w:rsidR="006D005F" w:rsidRPr="00EA00A4" w:rsidSect="00EA00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0A4"/>
    <w:rsid w:val="000A1205"/>
    <w:rsid w:val="001C0FB9"/>
    <w:rsid w:val="001D7B0E"/>
    <w:rsid w:val="002F1A3C"/>
    <w:rsid w:val="00667114"/>
    <w:rsid w:val="00973C1E"/>
    <w:rsid w:val="00C44E33"/>
    <w:rsid w:val="00EA0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00A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00A4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EA00A4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EA00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EA0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A0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A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kozlov_info2 О.В. Михайлова</cp:lastModifiedBy>
  <cp:revision>2</cp:revision>
  <dcterms:created xsi:type="dcterms:W3CDTF">2023-04-07T08:21:00Z</dcterms:created>
  <dcterms:modified xsi:type="dcterms:W3CDTF">2023-04-07T08:21:00Z</dcterms:modified>
</cp:coreProperties>
</file>