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A1535">
        <w:rPr>
          <w:rFonts w:ascii="Times New Roman" w:eastAsia="Calibri" w:hAnsi="Times New Roman" w:cs="Times New Roman"/>
          <w:b/>
          <w:sz w:val="28"/>
          <w:szCs w:val="28"/>
        </w:rPr>
        <w:t>Принят закон о дополнительных выплатах кавалерам ордена Святого Георгия и Георгиевского Креста, а также о гарантиях пенсионного обеспечения супругов погибших военнослужащих</w:t>
      </w:r>
    </w:p>
    <w:bookmarkEnd w:id="0"/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535">
        <w:rPr>
          <w:rFonts w:ascii="Times New Roman" w:eastAsia="Calibri" w:hAnsi="Times New Roman" w:cs="Times New Roman"/>
          <w:sz w:val="28"/>
          <w:szCs w:val="28"/>
        </w:rPr>
        <w:t>В соответствии положениями Указа Президента Российской Федерации от 07.09.2010 № 1099 «О мерах по совершенствованию государственной наградной системы Российской Федерации»  Орденом Святого Георгия награждаются военнослужащие из числа высшего и старшего офицерского состава за проведение боевых операций по защите Отечества при нападении внешнего противника, завершившихся полным разгромом врага, а также за проведение боевых и иных операций на территории других государств при поддержании</w:t>
      </w:r>
      <w:proofErr w:type="gramEnd"/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gramStart"/>
      <w:r w:rsidRPr="00DA1535">
        <w:rPr>
          <w:rFonts w:ascii="Times New Roman" w:eastAsia="Calibri" w:hAnsi="Times New Roman" w:cs="Times New Roman"/>
          <w:sz w:val="28"/>
          <w:szCs w:val="28"/>
        </w:rPr>
        <w:t>восстановлении</w:t>
      </w:r>
      <w:proofErr w:type="gramEnd"/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 международного мира и безопасности, ставших образцом военного искусства, подвиги которых служат примером доблести и отваги.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>Орденом Святого Георгия IV степени могут быть награждены также и младшие офицеры, проявившие в ходе боевых действий по защите Отечества личную отвагу, мужество и храбрость, а также высокое воинское мастерство, обеспечившие победу в бою.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535">
        <w:rPr>
          <w:rFonts w:ascii="Times New Roman" w:eastAsia="Calibri" w:hAnsi="Times New Roman" w:cs="Times New Roman"/>
          <w:sz w:val="28"/>
          <w:szCs w:val="28"/>
        </w:rPr>
        <w:t>Поправками, утвержденными Федеральным законом от 29 мая 2024 года № 118-ФЗ «О внесении изменений в отдельные законодательные акты Российской Федерации», устанавливается ежемесячное материальное обеспечение для награжденных орденом Святого Георгия в следующем размере:</w:t>
      </w:r>
      <w:proofErr w:type="gramEnd"/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>- 415% размера социальной пенсии – награжденным орденом Святого Георгия I степени или знаком отличия ордена Святого Георгия всех четырех степеней;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>- 375% размера социальной пенсии – награжденным орденом Святого Георгия II степени;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- 330% размера социальной пенсии – </w:t>
      </w:r>
      <w:proofErr w:type="gramStart"/>
      <w:r w:rsidRPr="00DA1535">
        <w:rPr>
          <w:rFonts w:ascii="Times New Roman" w:eastAsia="Calibri" w:hAnsi="Times New Roman" w:cs="Times New Roman"/>
          <w:sz w:val="28"/>
          <w:szCs w:val="28"/>
        </w:rPr>
        <w:t>награжденным</w:t>
      </w:r>
      <w:proofErr w:type="gramEnd"/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 орденами Святого Георгия III степени;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>- 250% размера социальной пенсии – награжденным орденом Святого Георгия IV степени.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>Указанным законом также предоставляется право на пенсию по случаю потери кормильца супругам военнослужащих, умерших вследствие ранения, контузии, увечья или заболевания, полученных при защите Родины.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Такую пенсию будут выплачивать с начала 2025 году независимо от возраста, трудоспособности, выполнения работы или иной деятельности в случае, если супруги не вступят в повторный </w:t>
      </w:r>
      <w:proofErr w:type="gramStart"/>
      <w:r w:rsidRPr="00DA1535">
        <w:rPr>
          <w:rFonts w:ascii="Times New Roman" w:eastAsia="Calibri" w:hAnsi="Times New Roman" w:cs="Times New Roman"/>
          <w:sz w:val="28"/>
          <w:szCs w:val="28"/>
        </w:rPr>
        <w:t>брак</w:t>
      </w:r>
      <w:proofErr w:type="gramEnd"/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 и будут заниматься уходом за детьми умершего кормильца, не достигшими 23-летнего возраста и имеющими право на пенсию по случаю потери кормильца.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Поправками срок выплаты пенсии продлевается до совершеннолетия ребенка, а в случае его очного обучения в вузе или </w:t>
      </w:r>
      <w:proofErr w:type="spellStart"/>
      <w:r w:rsidRPr="00DA1535">
        <w:rPr>
          <w:rFonts w:ascii="Times New Roman" w:eastAsia="Calibri" w:hAnsi="Times New Roman" w:cs="Times New Roman"/>
          <w:sz w:val="28"/>
          <w:szCs w:val="28"/>
        </w:rPr>
        <w:t>ссузе</w:t>
      </w:r>
      <w:proofErr w:type="spellEnd"/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 – до 23 лет. Таким образом, семьи погибших участников СВО, где есть дети в возрасте до 23 </w:t>
      </w:r>
      <w:r w:rsidRPr="00DA1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лет, смогут получать одновременно две пенсии – </w:t>
      </w:r>
      <w:proofErr w:type="gramStart"/>
      <w:r w:rsidRPr="00DA1535">
        <w:rPr>
          <w:rFonts w:ascii="Times New Roman" w:eastAsia="Calibri" w:hAnsi="Times New Roman" w:cs="Times New Roman"/>
          <w:sz w:val="28"/>
          <w:szCs w:val="28"/>
        </w:rPr>
        <w:t>страховую</w:t>
      </w:r>
      <w:proofErr w:type="gramEnd"/>
      <w:r w:rsidRPr="00DA1535">
        <w:rPr>
          <w:rFonts w:ascii="Times New Roman" w:eastAsia="Calibri" w:hAnsi="Times New Roman" w:cs="Times New Roman"/>
          <w:sz w:val="28"/>
          <w:szCs w:val="28"/>
        </w:rPr>
        <w:t xml:space="preserve"> и по потере кормильца.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35">
        <w:rPr>
          <w:rFonts w:ascii="Times New Roman" w:eastAsia="Calibri" w:hAnsi="Times New Roman" w:cs="Times New Roman"/>
          <w:sz w:val="28"/>
          <w:szCs w:val="28"/>
        </w:rPr>
        <w:t>Новые нормы о дополнительных ежемесячных выплатах за особые заслуги перед Родиной вступили в силу 29 мая 2024 года. Остальные поправки, предусмотренные законом, начнут действовать с 1 января 2025 года.</w:t>
      </w:r>
    </w:p>
    <w:p w:rsidR="00DA1535" w:rsidRPr="00DA1535" w:rsidRDefault="00DA1535" w:rsidP="00DA1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07D" w:rsidRPr="006927BF" w:rsidRDefault="00BC107D" w:rsidP="006927BF"/>
    <w:sectPr w:rsidR="00BC107D" w:rsidRPr="0069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1569C3"/>
    <w:rsid w:val="00262B3B"/>
    <w:rsid w:val="00365707"/>
    <w:rsid w:val="006927BF"/>
    <w:rsid w:val="00734190"/>
    <w:rsid w:val="008C0686"/>
    <w:rsid w:val="00B13D17"/>
    <w:rsid w:val="00B47313"/>
    <w:rsid w:val="00BC107D"/>
    <w:rsid w:val="00DA1535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2024-06-13T07:28:00Z</dcterms:created>
  <dcterms:modified xsi:type="dcterms:W3CDTF">2024-06-13T07:28:00Z</dcterms:modified>
</cp:coreProperties>
</file>