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1951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332D1902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642540BC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0431526E" w14:textId="4C712C44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40380C" w:rsidRPr="0040380C">
        <w:rPr>
          <w:rFonts w:ascii="Times New Roman" w:hAnsi="Times New Roman"/>
          <w:szCs w:val="26"/>
        </w:rPr>
        <w:t>21:21:150201:524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40380C">
        <w:rPr>
          <w:rFonts w:ascii="Times New Roman" w:hAnsi="Times New Roman"/>
          <w:szCs w:val="26"/>
        </w:rPr>
        <w:t>97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40380C" w:rsidRPr="0040380C">
        <w:rPr>
          <w:rFonts w:ascii="Times New Roman" w:hAnsi="Times New Roman"/>
          <w:szCs w:val="26"/>
        </w:rPr>
        <w:t xml:space="preserve">Чувашская Республика, р-н. Чебоксарский, </w:t>
      </w:r>
      <w:proofErr w:type="spellStart"/>
      <w:r w:rsidR="0040380C" w:rsidRPr="0040380C">
        <w:rPr>
          <w:rFonts w:ascii="Times New Roman" w:hAnsi="Times New Roman"/>
          <w:szCs w:val="26"/>
        </w:rPr>
        <w:t>д.Сятракасы</w:t>
      </w:r>
      <w:proofErr w:type="spellEnd"/>
      <w:r w:rsidR="0040380C" w:rsidRPr="0040380C">
        <w:rPr>
          <w:rFonts w:ascii="Times New Roman" w:hAnsi="Times New Roman"/>
          <w:szCs w:val="26"/>
        </w:rPr>
        <w:t xml:space="preserve"> (</w:t>
      </w:r>
      <w:proofErr w:type="spellStart"/>
      <w:r w:rsidR="0040380C" w:rsidRPr="0040380C">
        <w:rPr>
          <w:rFonts w:ascii="Times New Roman" w:hAnsi="Times New Roman"/>
          <w:szCs w:val="26"/>
        </w:rPr>
        <w:t>Лапсарского</w:t>
      </w:r>
      <w:proofErr w:type="spellEnd"/>
      <w:r w:rsidR="0040380C" w:rsidRPr="0040380C">
        <w:rPr>
          <w:rFonts w:ascii="Times New Roman" w:hAnsi="Times New Roman"/>
          <w:szCs w:val="26"/>
        </w:rPr>
        <w:t xml:space="preserve"> с/п), ул. Школьная, д. 66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</w:t>
      </w:r>
      <w:r w:rsidR="00CE2992">
        <w:rPr>
          <w:rFonts w:ascii="Times New Roman" w:hAnsi="Times New Roman"/>
          <w:szCs w:val="26"/>
        </w:rPr>
        <w:t xml:space="preserve">общей долевой </w:t>
      </w:r>
      <w:r w:rsidR="002B735F">
        <w:rPr>
          <w:rFonts w:ascii="Times New Roman" w:hAnsi="Times New Roman"/>
          <w:szCs w:val="26"/>
        </w:rPr>
        <w:t>собственности, выявлен</w:t>
      </w:r>
      <w:r w:rsidR="0040380C">
        <w:rPr>
          <w:rFonts w:ascii="Times New Roman" w:hAnsi="Times New Roman"/>
          <w:szCs w:val="26"/>
        </w:rPr>
        <w:t>ы</w:t>
      </w:r>
      <w:r w:rsidR="00697FD7">
        <w:rPr>
          <w:rFonts w:ascii="Times New Roman" w:hAnsi="Times New Roman"/>
          <w:szCs w:val="26"/>
        </w:rPr>
        <w:t xml:space="preserve"> </w:t>
      </w:r>
      <w:r w:rsidR="0040380C" w:rsidRPr="0040380C">
        <w:rPr>
          <w:rFonts w:ascii="Times New Roman" w:hAnsi="Times New Roman"/>
          <w:szCs w:val="26"/>
        </w:rPr>
        <w:t>Ананьев Александр Васильевич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40380C" w:rsidRPr="0040380C">
        <w:rPr>
          <w:rFonts w:ascii="Times New Roman" w:hAnsi="Times New Roman"/>
          <w:szCs w:val="26"/>
        </w:rPr>
        <w:t>07.05.1976</w:t>
      </w:r>
      <w:r w:rsidR="00E84884">
        <w:rPr>
          <w:rFonts w:ascii="Times New Roman" w:hAnsi="Times New Roman"/>
          <w:szCs w:val="26"/>
        </w:rPr>
        <w:t xml:space="preserve"> г.р.</w:t>
      </w:r>
      <w:r w:rsidR="00E84884" w:rsidRPr="00E84884">
        <w:rPr>
          <w:rFonts w:ascii="Times New Roman" w:hAnsi="Times New Roman"/>
          <w:szCs w:val="26"/>
        </w:rPr>
        <w:t>, СНИЛС</w:t>
      </w:r>
      <w:r w:rsidR="00DE4098" w:rsidRPr="00DE4098">
        <w:rPr>
          <w:rFonts w:ascii="Times New Roman" w:hAnsi="Times New Roman"/>
          <w:szCs w:val="26"/>
        </w:rPr>
        <w:t xml:space="preserve"> ***</w:t>
      </w:r>
      <w:r w:rsidR="00E84884">
        <w:rPr>
          <w:rFonts w:ascii="Times New Roman" w:hAnsi="Times New Roman"/>
          <w:szCs w:val="26"/>
        </w:rPr>
        <w:t xml:space="preserve">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DE4098" w:rsidRPr="00DE4098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DE4098" w:rsidRPr="00DE4098">
        <w:rPr>
          <w:rFonts w:ascii="Times New Roman" w:hAnsi="Times New Roman"/>
          <w:szCs w:val="26"/>
        </w:rPr>
        <w:t>***</w:t>
      </w:r>
      <w:r w:rsidR="00CA65D2" w:rsidRPr="009E3975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40380C" w:rsidRPr="0040380C">
        <w:rPr>
          <w:rFonts w:ascii="Times New Roman" w:hAnsi="Times New Roman"/>
          <w:szCs w:val="26"/>
        </w:rPr>
        <w:t xml:space="preserve">Чувашская республика - Чувашия, р-н. Чебоксарский, д. </w:t>
      </w:r>
      <w:proofErr w:type="spellStart"/>
      <w:r w:rsidR="0040380C" w:rsidRPr="0040380C">
        <w:rPr>
          <w:rFonts w:ascii="Times New Roman" w:hAnsi="Times New Roman"/>
          <w:szCs w:val="26"/>
        </w:rPr>
        <w:t>Сятракасы</w:t>
      </w:r>
      <w:proofErr w:type="spellEnd"/>
      <w:r w:rsidR="0040380C" w:rsidRPr="0040380C">
        <w:rPr>
          <w:rFonts w:ascii="Times New Roman" w:hAnsi="Times New Roman"/>
          <w:szCs w:val="26"/>
        </w:rPr>
        <w:t xml:space="preserve"> (</w:t>
      </w:r>
      <w:proofErr w:type="spellStart"/>
      <w:r w:rsidR="0040380C" w:rsidRPr="0040380C">
        <w:rPr>
          <w:rFonts w:ascii="Times New Roman" w:hAnsi="Times New Roman"/>
          <w:szCs w:val="26"/>
        </w:rPr>
        <w:t>Лапсарского</w:t>
      </w:r>
      <w:proofErr w:type="spellEnd"/>
      <w:r w:rsidR="0040380C" w:rsidRPr="0040380C">
        <w:rPr>
          <w:rFonts w:ascii="Times New Roman" w:hAnsi="Times New Roman"/>
          <w:szCs w:val="26"/>
        </w:rPr>
        <w:t xml:space="preserve"> с/п), ул. Школьная, д. 66</w:t>
      </w:r>
      <w:r w:rsidR="0040380C">
        <w:rPr>
          <w:rFonts w:ascii="Times New Roman" w:hAnsi="Times New Roman"/>
          <w:szCs w:val="26"/>
        </w:rPr>
        <w:t xml:space="preserve"> и Ананьев Василий Никитич, </w:t>
      </w:r>
      <w:r w:rsidR="0040380C" w:rsidRPr="0040380C">
        <w:rPr>
          <w:rFonts w:ascii="Times New Roman" w:hAnsi="Times New Roman"/>
          <w:szCs w:val="26"/>
        </w:rPr>
        <w:t>12.07.1940</w:t>
      </w:r>
      <w:r w:rsidR="0040380C">
        <w:rPr>
          <w:rFonts w:ascii="Times New Roman" w:hAnsi="Times New Roman"/>
          <w:szCs w:val="26"/>
        </w:rPr>
        <w:t xml:space="preserve"> г.р., </w:t>
      </w:r>
      <w:r w:rsidR="0040380C" w:rsidRPr="00E84884">
        <w:rPr>
          <w:rFonts w:ascii="Times New Roman" w:hAnsi="Times New Roman"/>
          <w:szCs w:val="26"/>
        </w:rPr>
        <w:t>СНИЛС</w:t>
      </w:r>
      <w:r w:rsidR="0040380C">
        <w:rPr>
          <w:rFonts w:ascii="Times New Roman" w:hAnsi="Times New Roman"/>
          <w:szCs w:val="26"/>
        </w:rPr>
        <w:t xml:space="preserve"> </w:t>
      </w:r>
      <w:r w:rsidR="00DE4098" w:rsidRPr="00DE4098">
        <w:rPr>
          <w:rFonts w:ascii="Times New Roman" w:hAnsi="Times New Roman"/>
          <w:szCs w:val="26"/>
        </w:rPr>
        <w:t>***</w:t>
      </w:r>
      <w:r w:rsidR="0040380C">
        <w:rPr>
          <w:rFonts w:ascii="Times New Roman" w:hAnsi="Times New Roman"/>
          <w:szCs w:val="26"/>
        </w:rPr>
        <w:t xml:space="preserve">, паспорт </w:t>
      </w:r>
      <w:r w:rsidR="0040380C" w:rsidRPr="00E84884">
        <w:rPr>
          <w:rFonts w:ascii="Times New Roman" w:hAnsi="Times New Roman"/>
          <w:szCs w:val="26"/>
        </w:rPr>
        <w:t>гражданина Российской Федерации серия</w:t>
      </w:r>
      <w:r w:rsidR="0040380C">
        <w:rPr>
          <w:rFonts w:ascii="Times New Roman" w:hAnsi="Times New Roman"/>
          <w:szCs w:val="26"/>
        </w:rPr>
        <w:t xml:space="preserve"> </w:t>
      </w:r>
      <w:r w:rsidR="00DE4098" w:rsidRPr="00DE4098">
        <w:rPr>
          <w:rFonts w:ascii="Times New Roman" w:hAnsi="Times New Roman"/>
          <w:szCs w:val="26"/>
        </w:rPr>
        <w:t>***</w:t>
      </w:r>
      <w:r w:rsidR="0040380C">
        <w:rPr>
          <w:rFonts w:ascii="Times New Roman" w:hAnsi="Times New Roman"/>
          <w:szCs w:val="26"/>
        </w:rPr>
        <w:t xml:space="preserve">, выдан </w:t>
      </w:r>
      <w:r w:rsidR="00DE4098" w:rsidRPr="00DE4098">
        <w:rPr>
          <w:rFonts w:ascii="Times New Roman" w:hAnsi="Times New Roman"/>
          <w:szCs w:val="26"/>
        </w:rPr>
        <w:t>***</w:t>
      </w:r>
      <w:r w:rsidR="0040380C">
        <w:rPr>
          <w:rFonts w:ascii="Times New Roman" w:hAnsi="Times New Roman"/>
          <w:szCs w:val="26"/>
        </w:rPr>
        <w:t xml:space="preserve">, </w:t>
      </w:r>
      <w:r w:rsidR="0040380C" w:rsidRPr="009E3975">
        <w:rPr>
          <w:rFonts w:ascii="Times New Roman" w:hAnsi="Times New Roman"/>
          <w:szCs w:val="26"/>
        </w:rPr>
        <w:t xml:space="preserve">проживающий </w:t>
      </w:r>
      <w:r w:rsidR="0040380C" w:rsidRPr="00707A1E">
        <w:rPr>
          <w:rFonts w:ascii="Times New Roman" w:hAnsi="Times New Roman"/>
          <w:szCs w:val="26"/>
        </w:rPr>
        <w:t xml:space="preserve">по адресу: </w:t>
      </w:r>
      <w:r w:rsidR="0040380C" w:rsidRPr="0040380C">
        <w:rPr>
          <w:rFonts w:ascii="Times New Roman" w:hAnsi="Times New Roman"/>
          <w:szCs w:val="26"/>
        </w:rPr>
        <w:t xml:space="preserve">Чувашская республика - Чувашия, р-н. Чебоксарский, д. </w:t>
      </w:r>
      <w:proofErr w:type="spellStart"/>
      <w:r w:rsidR="0040380C" w:rsidRPr="0040380C">
        <w:rPr>
          <w:rFonts w:ascii="Times New Roman" w:hAnsi="Times New Roman"/>
          <w:szCs w:val="26"/>
        </w:rPr>
        <w:t>Сятракасы</w:t>
      </w:r>
      <w:proofErr w:type="spellEnd"/>
      <w:r w:rsidR="0040380C" w:rsidRPr="0040380C">
        <w:rPr>
          <w:rFonts w:ascii="Times New Roman" w:hAnsi="Times New Roman"/>
          <w:szCs w:val="26"/>
        </w:rPr>
        <w:t xml:space="preserve"> (</w:t>
      </w:r>
      <w:proofErr w:type="spellStart"/>
      <w:r w:rsidR="0040380C" w:rsidRPr="0040380C">
        <w:rPr>
          <w:rFonts w:ascii="Times New Roman" w:hAnsi="Times New Roman"/>
          <w:szCs w:val="26"/>
        </w:rPr>
        <w:t>Лапсарского</w:t>
      </w:r>
      <w:proofErr w:type="spellEnd"/>
      <w:r w:rsidR="0040380C" w:rsidRPr="0040380C">
        <w:rPr>
          <w:rFonts w:ascii="Times New Roman" w:hAnsi="Times New Roman"/>
          <w:szCs w:val="26"/>
        </w:rPr>
        <w:t xml:space="preserve"> с/п), </w:t>
      </w:r>
      <w:proofErr w:type="spellStart"/>
      <w:r w:rsidR="0040380C" w:rsidRPr="0040380C">
        <w:rPr>
          <w:rFonts w:ascii="Times New Roman" w:hAnsi="Times New Roman"/>
          <w:szCs w:val="26"/>
        </w:rPr>
        <w:t>ул.Школьная</w:t>
      </w:r>
      <w:proofErr w:type="spellEnd"/>
      <w:r w:rsidR="0040380C" w:rsidRPr="0040380C">
        <w:rPr>
          <w:rFonts w:ascii="Times New Roman" w:hAnsi="Times New Roman"/>
          <w:szCs w:val="26"/>
        </w:rPr>
        <w:t>, д. 66</w:t>
      </w:r>
      <w:r w:rsidR="0040380C">
        <w:rPr>
          <w:rFonts w:ascii="Times New Roman" w:hAnsi="Times New Roman"/>
          <w:szCs w:val="26"/>
        </w:rPr>
        <w:t>.</w:t>
      </w:r>
    </w:p>
    <w:p w14:paraId="7333E92D" w14:textId="77777777" w:rsid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Право </w:t>
      </w:r>
      <w:r w:rsidR="00CE2992">
        <w:rPr>
          <w:rFonts w:ascii="Times New Roman" w:hAnsi="Times New Roman"/>
          <w:szCs w:val="26"/>
        </w:rPr>
        <w:t xml:space="preserve">общей долевой </w:t>
      </w:r>
      <w:r>
        <w:rPr>
          <w:rFonts w:ascii="Times New Roman" w:hAnsi="Times New Roman"/>
          <w:szCs w:val="26"/>
        </w:rPr>
        <w:t>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40380C" w:rsidRPr="0040380C">
        <w:rPr>
          <w:rFonts w:ascii="Times New Roman" w:hAnsi="Times New Roman"/>
          <w:szCs w:val="26"/>
        </w:rPr>
        <w:t>Ананьев</w:t>
      </w:r>
      <w:r w:rsidR="0040380C">
        <w:rPr>
          <w:rFonts w:ascii="Times New Roman" w:hAnsi="Times New Roman"/>
          <w:szCs w:val="26"/>
        </w:rPr>
        <w:t>а</w:t>
      </w:r>
      <w:r w:rsidR="0040380C" w:rsidRPr="0040380C">
        <w:rPr>
          <w:rFonts w:ascii="Times New Roman" w:hAnsi="Times New Roman"/>
          <w:szCs w:val="26"/>
        </w:rPr>
        <w:t xml:space="preserve"> Александр</w:t>
      </w:r>
      <w:r w:rsidR="0040380C">
        <w:rPr>
          <w:rFonts w:ascii="Times New Roman" w:hAnsi="Times New Roman"/>
          <w:szCs w:val="26"/>
        </w:rPr>
        <w:t>а</w:t>
      </w:r>
      <w:r w:rsidR="0040380C" w:rsidRPr="0040380C">
        <w:rPr>
          <w:rFonts w:ascii="Times New Roman" w:hAnsi="Times New Roman"/>
          <w:szCs w:val="26"/>
        </w:rPr>
        <w:t xml:space="preserve"> Васильевич</w:t>
      </w:r>
      <w:r w:rsidR="0040380C">
        <w:rPr>
          <w:rFonts w:ascii="Times New Roman" w:hAnsi="Times New Roman"/>
          <w:szCs w:val="26"/>
        </w:rPr>
        <w:t>а</w:t>
      </w:r>
      <w:r w:rsidR="0040380C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CB0BC8">
        <w:rPr>
          <w:rFonts w:ascii="Times New Roman" w:hAnsi="Times New Roman"/>
          <w:szCs w:val="26"/>
        </w:rPr>
        <w:t>с</w:t>
      </w:r>
      <w:r w:rsidR="00CB0BC8" w:rsidRPr="00CB0BC8">
        <w:rPr>
          <w:rFonts w:ascii="Times New Roman" w:hAnsi="Times New Roman"/>
          <w:szCs w:val="26"/>
        </w:rPr>
        <w:t>видетельство</w:t>
      </w:r>
      <w:r w:rsidR="00CB0BC8">
        <w:rPr>
          <w:rFonts w:ascii="Times New Roman" w:hAnsi="Times New Roman"/>
          <w:szCs w:val="26"/>
        </w:rPr>
        <w:t>м</w:t>
      </w:r>
      <w:r w:rsidR="00CB0BC8" w:rsidRPr="00CB0BC8">
        <w:rPr>
          <w:rFonts w:ascii="Times New Roman" w:hAnsi="Times New Roman"/>
          <w:szCs w:val="26"/>
        </w:rPr>
        <w:t xml:space="preserve"> о праве на наследство по закону</w:t>
      </w:r>
      <w:r w:rsidR="00CB0BC8">
        <w:rPr>
          <w:rFonts w:ascii="Times New Roman" w:hAnsi="Times New Roman"/>
          <w:szCs w:val="26"/>
        </w:rPr>
        <w:t xml:space="preserve"> от </w:t>
      </w:r>
      <w:r w:rsidR="00CB0BC8" w:rsidRPr="00CB0BC8">
        <w:rPr>
          <w:rFonts w:ascii="Times New Roman" w:hAnsi="Times New Roman"/>
          <w:szCs w:val="26"/>
        </w:rPr>
        <w:t>15.10.2024</w:t>
      </w:r>
      <w:r w:rsidR="00CB0BC8">
        <w:rPr>
          <w:rFonts w:ascii="Times New Roman" w:hAnsi="Times New Roman"/>
          <w:szCs w:val="26"/>
        </w:rPr>
        <w:t xml:space="preserve"> на 1/2 долю в праве</w:t>
      </w:r>
      <w:r w:rsidR="00EF598B">
        <w:rPr>
          <w:rFonts w:ascii="Times New Roman" w:hAnsi="Times New Roman"/>
          <w:szCs w:val="26"/>
        </w:rPr>
        <w:t xml:space="preserve"> общей долевой собственности</w:t>
      </w:r>
      <w:r w:rsidR="00CB0BC8">
        <w:rPr>
          <w:rFonts w:ascii="Times New Roman" w:hAnsi="Times New Roman"/>
          <w:szCs w:val="26"/>
        </w:rPr>
        <w:t xml:space="preserve">, выданным </w:t>
      </w:r>
      <w:r w:rsidR="00CB0BC8" w:rsidRPr="00CB0BC8">
        <w:rPr>
          <w:rFonts w:ascii="Times New Roman" w:hAnsi="Times New Roman"/>
          <w:szCs w:val="26"/>
        </w:rPr>
        <w:t>Васильевой Альбиной Юрьевной, нотариусом нотариального округа Чебоксарский Чувашской Республики,</w:t>
      </w:r>
      <w:r w:rsidR="00CB0BC8">
        <w:rPr>
          <w:rFonts w:ascii="Times New Roman" w:hAnsi="Times New Roman"/>
          <w:szCs w:val="26"/>
        </w:rPr>
        <w:t xml:space="preserve"> </w:t>
      </w:r>
      <w:r w:rsidR="00CB0BC8" w:rsidRPr="00CB0BC8">
        <w:rPr>
          <w:rFonts w:ascii="Times New Roman" w:hAnsi="Times New Roman"/>
          <w:szCs w:val="26"/>
        </w:rPr>
        <w:t>зарегистрирован</w:t>
      </w:r>
      <w:r w:rsidR="00CB0BC8">
        <w:rPr>
          <w:rFonts w:ascii="Times New Roman" w:hAnsi="Times New Roman"/>
          <w:szCs w:val="26"/>
        </w:rPr>
        <w:t>ным</w:t>
      </w:r>
      <w:r w:rsidR="00CB0BC8" w:rsidRPr="00CB0BC8">
        <w:rPr>
          <w:rFonts w:ascii="Times New Roman" w:hAnsi="Times New Roman"/>
          <w:szCs w:val="26"/>
        </w:rPr>
        <w:t xml:space="preserve"> в реестре за № 21/50-н/21-2024-2-407</w:t>
      </w:r>
      <w:r w:rsidR="00CB0BC8">
        <w:rPr>
          <w:rFonts w:ascii="Times New Roman" w:hAnsi="Times New Roman"/>
          <w:szCs w:val="26"/>
        </w:rPr>
        <w:t xml:space="preserve">. </w:t>
      </w:r>
    </w:p>
    <w:p w14:paraId="29854B6D" w14:textId="77777777" w:rsidR="00CB0BC8" w:rsidRPr="00707A1E" w:rsidRDefault="00CB0BC8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Право </w:t>
      </w:r>
      <w:r w:rsidR="00CE2992">
        <w:rPr>
          <w:rFonts w:ascii="Times New Roman" w:hAnsi="Times New Roman"/>
          <w:szCs w:val="26"/>
        </w:rPr>
        <w:t xml:space="preserve">общей долевой </w:t>
      </w:r>
      <w:r>
        <w:rPr>
          <w:rFonts w:ascii="Times New Roman" w:hAnsi="Times New Roman"/>
          <w:szCs w:val="26"/>
        </w:rPr>
        <w:t xml:space="preserve">собственности </w:t>
      </w:r>
      <w:r w:rsidRPr="0040380C">
        <w:rPr>
          <w:rFonts w:ascii="Times New Roman" w:hAnsi="Times New Roman"/>
          <w:szCs w:val="26"/>
        </w:rPr>
        <w:t>Ананьев</w:t>
      </w:r>
      <w:r>
        <w:rPr>
          <w:rFonts w:ascii="Times New Roman" w:hAnsi="Times New Roman"/>
          <w:szCs w:val="26"/>
        </w:rPr>
        <w:t>а</w:t>
      </w:r>
      <w:r w:rsidRPr="0040380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Василия Никитича</w:t>
      </w:r>
      <w:r w:rsidRPr="00707A1E">
        <w:rPr>
          <w:rFonts w:ascii="Times New Roman" w:hAnsi="Times New Roman"/>
          <w:szCs w:val="26"/>
        </w:rPr>
        <w:t xml:space="preserve"> на указанный в пункте 1 настоящего постановления объект недвижимости подтверждается </w:t>
      </w:r>
      <w:r>
        <w:rPr>
          <w:rFonts w:ascii="Times New Roman" w:hAnsi="Times New Roman"/>
          <w:szCs w:val="26"/>
        </w:rPr>
        <w:t>с</w:t>
      </w:r>
      <w:r w:rsidRPr="00CB0BC8">
        <w:rPr>
          <w:rFonts w:ascii="Times New Roman" w:hAnsi="Times New Roman"/>
          <w:szCs w:val="26"/>
        </w:rPr>
        <w:t>видетельство</w:t>
      </w:r>
      <w:r>
        <w:rPr>
          <w:rFonts w:ascii="Times New Roman" w:hAnsi="Times New Roman"/>
          <w:szCs w:val="26"/>
        </w:rPr>
        <w:t>м</w:t>
      </w:r>
      <w:r w:rsidRPr="00CB0BC8">
        <w:rPr>
          <w:rFonts w:ascii="Times New Roman" w:hAnsi="Times New Roman"/>
          <w:szCs w:val="26"/>
        </w:rPr>
        <w:t xml:space="preserve"> о праве на наследство по закону</w:t>
      </w:r>
      <w:r>
        <w:rPr>
          <w:rFonts w:ascii="Times New Roman" w:hAnsi="Times New Roman"/>
          <w:szCs w:val="26"/>
        </w:rPr>
        <w:t xml:space="preserve"> от </w:t>
      </w:r>
      <w:r w:rsidRPr="00CB0BC8">
        <w:rPr>
          <w:rFonts w:ascii="Times New Roman" w:hAnsi="Times New Roman"/>
          <w:szCs w:val="26"/>
        </w:rPr>
        <w:t>15.10.2024</w:t>
      </w:r>
      <w:r>
        <w:rPr>
          <w:rFonts w:ascii="Times New Roman" w:hAnsi="Times New Roman"/>
          <w:szCs w:val="26"/>
        </w:rPr>
        <w:t xml:space="preserve"> на 1/2 долю в праве</w:t>
      </w:r>
      <w:r w:rsidR="00EF598B">
        <w:rPr>
          <w:rFonts w:ascii="Times New Roman" w:hAnsi="Times New Roman"/>
          <w:szCs w:val="26"/>
        </w:rPr>
        <w:t xml:space="preserve"> общей долевой собственности</w:t>
      </w:r>
      <w:r>
        <w:rPr>
          <w:rFonts w:ascii="Times New Roman" w:hAnsi="Times New Roman"/>
          <w:szCs w:val="26"/>
        </w:rPr>
        <w:t xml:space="preserve">, выданным </w:t>
      </w:r>
      <w:r w:rsidRPr="00CB0BC8">
        <w:rPr>
          <w:rFonts w:ascii="Times New Roman" w:hAnsi="Times New Roman"/>
          <w:szCs w:val="26"/>
        </w:rPr>
        <w:t>Васильевой А</w:t>
      </w:r>
      <w:r>
        <w:rPr>
          <w:rFonts w:ascii="Times New Roman" w:hAnsi="Times New Roman"/>
          <w:szCs w:val="26"/>
        </w:rPr>
        <w:t>.</w:t>
      </w:r>
      <w:r w:rsidRPr="00CB0BC8">
        <w:rPr>
          <w:rFonts w:ascii="Times New Roman" w:hAnsi="Times New Roman"/>
          <w:szCs w:val="26"/>
        </w:rPr>
        <w:t>Ю</w:t>
      </w:r>
      <w:r>
        <w:rPr>
          <w:rFonts w:ascii="Times New Roman" w:hAnsi="Times New Roman"/>
          <w:szCs w:val="26"/>
        </w:rPr>
        <w:t>.</w:t>
      </w:r>
      <w:r w:rsidRPr="00CB0BC8">
        <w:rPr>
          <w:rFonts w:ascii="Times New Roman" w:hAnsi="Times New Roman"/>
          <w:szCs w:val="26"/>
        </w:rPr>
        <w:t>, нотариусом нотариального округа Чебоксарский Чувашской Республики,</w:t>
      </w:r>
      <w:r>
        <w:rPr>
          <w:rFonts w:ascii="Times New Roman" w:hAnsi="Times New Roman"/>
          <w:szCs w:val="26"/>
        </w:rPr>
        <w:t xml:space="preserve"> </w:t>
      </w:r>
      <w:r w:rsidRPr="00CB0BC8">
        <w:rPr>
          <w:rFonts w:ascii="Times New Roman" w:hAnsi="Times New Roman"/>
          <w:szCs w:val="26"/>
        </w:rPr>
        <w:t>зарегистрирован</w:t>
      </w:r>
      <w:r>
        <w:rPr>
          <w:rFonts w:ascii="Times New Roman" w:hAnsi="Times New Roman"/>
          <w:szCs w:val="26"/>
        </w:rPr>
        <w:t>ным</w:t>
      </w:r>
      <w:r w:rsidRPr="00CB0BC8">
        <w:rPr>
          <w:rFonts w:ascii="Times New Roman" w:hAnsi="Times New Roman"/>
          <w:szCs w:val="26"/>
        </w:rPr>
        <w:t xml:space="preserve"> в реестре за № 21/50-н/21-2024-2-402</w:t>
      </w:r>
      <w:r>
        <w:rPr>
          <w:rFonts w:ascii="Times New Roman" w:hAnsi="Times New Roman"/>
          <w:szCs w:val="26"/>
        </w:rPr>
        <w:t>.</w:t>
      </w:r>
    </w:p>
    <w:p w14:paraId="79AB539C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3CB37EA9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lastRenderedPageBreak/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4D0EDDF4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4E65BB32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2FCB5A09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3DD5CF3E" w14:textId="77777777" w:rsidTr="00887CAF">
        <w:tc>
          <w:tcPr>
            <w:tcW w:w="5211" w:type="dxa"/>
          </w:tcPr>
          <w:p w14:paraId="2749E230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87719E3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6C28FA1F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7B105D3C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E7C4E85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11DD2BB8" w14:textId="05B49AA2" w:rsidR="00E63438" w:rsidRPr="00DE4098" w:rsidRDefault="00E63438">
      <w:pPr>
        <w:rPr>
          <w:rFonts w:asciiTheme="minorHAnsi" w:hAnsiTheme="minorHAnsi"/>
          <w:sz w:val="24"/>
          <w:lang w:val="en-US"/>
        </w:rPr>
      </w:pPr>
    </w:p>
    <w:sectPr w:rsidR="00E63438" w:rsidRPr="00DE409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C4F91" w14:textId="77777777" w:rsidR="00EC7CBD" w:rsidRDefault="00EC7CBD">
      <w:r>
        <w:separator/>
      </w:r>
    </w:p>
  </w:endnote>
  <w:endnote w:type="continuationSeparator" w:id="0">
    <w:p w14:paraId="57AD8C1C" w14:textId="77777777" w:rsidR="00EC7CBD" w:rsidRDefault="00EC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89A8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54F3E" w14:textId="77777777" w:rsidR="00EC7CBD" w:rsidRDefault="00EC7CBD">
      <w:r>
        <w:separator/>
      </w:r>
    </w:p>
  </w:footnote>
  <w:footnote w:type="continuationSeparator" w:id="0">
    <w:p w14:paraId="7AFD6225" w14:textId="77777777" w:rsidR="00EC7CBD" w:rsidRDefault="00EC7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086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2F6826B0" w14:textId="77777777" w:rsidTr="00E63438">
      <w:tc>
        <w:tcPr>
          <w:tcW w:w="3285" w:type="dxa"/>
          <w:shd w:val="clear" w:color="auto" w:fill="auto"/>
        </w:tcPr>
        <w:p w14:paraId="44831F0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549399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534041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78EC2D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AD5D16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47CF3CB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7458888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037A734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2FB3D24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A5CC6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29F622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7868BF3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095CD7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DF7735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043B1665" wp14:editId="69D6E0C1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0910C42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3419CB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7266AE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47DF156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5443E35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4B751D7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6F7C25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49E8076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5D047FA6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5700AC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65A3569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DBFAAB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0A1EF5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9A1035B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410A9698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885071082">
    <w:abstractNumId w:val="0"/>
  </w:num>
  <w:num w:numId="2" w16cid:durableId="1272740211">
    <w:abstractNumId w:val="1"/>
  </w:num>
  <w:num w:numId="3" w16cid:durableId="1369985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21E6F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05559"/>
    <w:rsid w:val="00213A93"/>
    <w:rsid w:val="002164A7"/>
    <w:rsid w:val="002243D2"/>
    <w:rsid w:val="0025589A"/>
    <w:rsid w:val="002863DC"/>
    <w:rsid w:val="002B735F"/>
    <w:rsid w:val="003319B7"/>
    <w:rsid w:val="003652FF"/>
    <w:rsid w:val="00367432"/>
    <w:rsid w:val="003A762A"/>
    <w:rsid w:val="003B5733"/>
    <w:rsid w:val="003C7636"/>
    <w:rsid w:val="003D06F7"/>
    <w:rsid w:val="003F5BE4"/>
    <w:rsid w:val="0040380C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574ED"/>
    <w:rsid w:val="00563971"/>
    <w:rsid w:val="00563A58"/>
    <w:rsid w:val="00591B6B"/>
    <w:rsid w:val="005A69CC"/>
    <w:rsid w:val="005B3C3F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35BEF"/>
    <w:rsid w:val="009603EC"/>
    <w:rsid w:val="00960D4A"/>
    <w:rsid w:val="0096259C"/>
    <w:rsid w:val="009625EA"/>
    <w:rsid w:val="009715B3"/>
    <w:rsid w:val="009B0063"/>
    <w:rsid w:val="009C275A"/>
    <w:rsid w:val="009D6852"/>
    <w:rsid w:val="009E3975"/>
    <w:rsid w:val="009E5ABF"/>
    <w:rsid w:val="009F7367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C4C72"/>
    <w:rsid w:val="00C13EC1"/>
    <w:rsid w:val="00C576BE"/>
    <w:rsid w:val="00C82E61"/>
    <w:rsid w:val="00CA0AFA"/>
    <w:rsid w:val="00CA65D2"/>
    <w:rsid w:val="00CA7D80"/>
    <w:rsid w:val="00CB0BC8"/>
    <w:rsid w:val="00CB7E29"/>
    <w:rsid w:val="00CE2992"/>
    <w:rsid w:val="00CE2A3D"/>
    <w:rsid w:val="00CE5814"/>
    <w:rsid w:val="00CE6F23"/>
    <w:rsid w:val="00D5453D"/>
    <w:rsid w:val="00D61F6B"/>
    <w:rsid w:val="00D67B9A"/>
    <w:rsid w:val="00D94D78"/>
    <w:rsid w:val="00DD2EBC"/>
    <w:rsid w:val="00DE328D"/>
    <w:rsid w:val="00DE4098"/>
    <w:rsid w:val="00DE4135"/>
    <w:rsid w:val="00DE756C"/>
    <w:rsid w:val="00DF3CFA"/>
    <w:rsid w:val="00DF761C"/>
    <w:rsid w:val="00E22669"/>
    <w:rsid w:val="00E33EEC"/>
    <w:rsid w:val="00E348CB"/>
    <w:rsid w:val="00E417C9"/>
    <w:rsid w:val="00E63438"/>
    <w:rsid w:val="00E84884"/>
    <w:rsid w:val="00E87C62"/>
    <w:rsid w:val="00EA24D6"/>
    <w:rsid w:val="00EC7CBD"/>
    <w:rsid w:val="00EF598B"/>
    <w:rsid w:val="00F0033D"/>
    <w:rsid w:val="00F22F22"/>
    <w:rsid w:val="00F27814"/>
    <w:rsid w:val="00F616A1"/>
    <w:rsid w:val="00F8553E"/>
    <w:rsid w:val="00F96625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F5F45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5BEF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B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35BE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35BEF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35BEF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8966-4627-401E-B4F9-79ADEB32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13</cp:revision>
  <cp:lastPrinted>2024-09-21T06:39:00Z</cp:lastPrinted>
  <dcterms:created xsi:type="dcterms:W3CDTF">2024-09-21T07:13:00Z</dcterms:created>
  <dcterms:modified xsi:type="dcterms:W3CDTF">2024-12-26T06:30:00Z</dcterms:modified>
</cp:coreProperties>
</file>