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232C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11.09.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903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232C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11.09.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903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653876" w:rsidRPr="00653876" w:rsidRDefault="00653876" w:rsidP="0065387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4204" w:firstLine="0"/>
        <w:outlineLvl w:val="0"/>
        <w:rPr>
          <w:rFonts w:ascii="Times New Roman CYR" w:hAnsi="Times New Roman CYR" w:cs="Times New Roman CYR"/>
          <w:kern w:val="0"/>
          <w:sz w:val="32"/>
          <w:szCs w:val="32"/>
          <w:lang w:eastAsia="ru-RU"/>
        </w:rPr>
      </w:pPr>
    </w:p>
    <w:p w:rsidR="00653876" w:rsidRPr="00653876" w:rsidRDefault="00653876" w:rsidP="0065387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right="4676" w:firstLine="0"/>
        <w:outlineLvl w:val="0"/>
        <w:rPr>
          <w:rFonts w:ascii="Times New Roman CYR" w:hAnsi="Times New Roman CYR" w:cs="Times New Roman CYR"/>
          <w:b/>
          <w:bCs/>
          <w:kern w:val="0"/>
          <w:sz w:val="28"/>
          <w:szCs w:val="28"/>
          <w:lang w:eastAsia="ru-RU"/>
        </w:rPr>
      </w:pPr>
      <w:r w:rsidRPr="00653876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Об утверждении Порядка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Янтиковского муниципального округа и (или) находящимися в их ведении казенными учреждениями Янтиковского муниципального округа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32"/>
          <w:szCs w:val="32"/>
          <w:lang w:eastAsia="ru-RU"/>
        </w:rPr>
      </w:pP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</w:pPr>
      <w:r w:rsidRPr="00653876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653876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статьей 160.1</w:t>
        </w:r>
      </w:hyperlink>
      <w:r w:rsidRPr="00653876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 администрация Янтиковского муниципального округа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</w:t>
      </w:r>
      <w:proofErr w:type="gramStart"/>
      <w:r w:rsidRPr="00653876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653876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653876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1. Утвердить Порядок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Янтиковского муниципального округа и (или) находящимися в их ведении казенными учреждениями Янтиковского муниципального округа согласно приложению к настоящему постановлению.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653876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1" w:history="1">
        <w:r w:rsidRPr="00653876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653876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p w:rsid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653876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653876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муниципального округа                     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        </w:t>
      </w:r>
      <w:r w:rsidRPr="00653876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В.Б. Михайлов</w:t>
      </w:r>
    </w:p>
    <w:p w:rsid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bCs/>
          <w:color w:val="26282F"/>
          <w:kern w:val="0"/>
          <w:lang w:eastAsia="ru-RU"/>
        </w:rPr>
      </w:pPr>
      <w:r>
        <w:rPr>
          <w:bCs/>
          <w:color w:val="26282F"/>
          <w:kern w:val="0"/>
          <w:lang w:eastAsia="ru-RU"/>
        </w:rPr>
        <w:lastRenderedPageBreak/>
        <w:t>Приложение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bCs/>
          <w:color w:val="26282F"/>
          <w:kern w:val="0"/>
          <w:lang w:eastAsia="ru-RU"/>
        </w:rPr>
      </w:pPr>
      <w:r>
        <w:rPr>
          <w:bCs/>
          <w:color w:val="26282F"/>
          <w:kern w:val="0"/>
          <w:lang w:eastAsia="ru-RU"/>
        </w:rPr>
        <w:t xml:space="preserve">к </w:t>
      </w:r>
      <w:hyperlink w:anchor="sub_0" w:history="1">
        <w:r w:rsidRPr="00653876">
          <w:rPr>
            <w:kern w:val="0"/>
            <w:lang w:eastAsia="ru-RU"/>
          </w:rPr>
          <w:t>постановлени</w:t>
        </w:r>
        <w:r>
          <w:rPr>
            <w:kern w:val="0"/>
            <w:lang w:eastAsia="ru-RU"/>
          </w:rPr>
          <w:t>ю</w:t>
        </w:r>
      </w:hyperlink>
      <w:r>
        <w:rPr>
          <w:b/>
          <w:bCs/>
          <w:kern w:val="0"/>
          <w:lang w:eastAsia="ru-RU"/>
        </w:rPr>
        <w:t xml:space="preserve"> </w:t>
      </w:r>
      <w:r>
        <w:rPr>
          <w:bCs/>
          <w:color w:val="26282F"/>
          <w:kern w:val="0"/>
          <w:lang w:eastAsia="ru-RU"/>
        </w:rPr>
        <w:t xml:space="preserve">администрации Янтиковского </w:t>
      </w:r>
      <w:r w:rsidRPr="00653876">
        <w:rPr>
          <w:bCs/>
          <w:color w:val="26282F"/>
          <w:kern w:val="0"/>
          <w:lang w:eastAsia="ru-RU"/>
        </w:rPr>
        <w:t>муниципального округа</w:t>
      </w:r>
      <w:r w:rsidRPr="00653876">
        <w:rPr>
          <w:bCs/>
          <w:color w:val="26282F"/>
          <w:kern w:val="0"/>
          <w:lang w:eastAsia="ru-RU"/>
        </w:rPr>
        <w:br/>
      </w:r>
      <w:r w:rsidR="000232C2">
        <w:rPr>
          <w:bCs/>
          <w:color w:val="26282F"/>
          <w:kern w:val="0"/>
          <w:lang w:eastAsia="ru-RU"/>
        </w:rPr>
        <w:t>от 11.09.</w:t>
      </w:r>
      <w:bookmarkStart w:id="0" w:name="_GoBack"/>
      <w:bookmarkEnd w:id="0"/>
      <w:r w:rsidR="000232C2">
        <w:rPr>
          <w:bCs/>
          <w:color w:val="26282F"/>
          <w:kern w:val="0"/>
          <w:lang w:eastAsia="ru-RU"/>
        </w:rPr>
        <w:t>.2023 № 903</w:t>
      </w:r>
    </w:p>
    <w:p w:rsid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lang w:eastAsia="ru-RU"/>
        </w:rPr>
      </w:pP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653876">
        <w:rPr>
          <w:rFonts w:ascii="Times New Roman CYR" w:hAnsi="Times New Roman CYR" w:cs="Times New Roman CYR"/>
          <w:b/>
          <w:bCs/>
          <w:kern w:val="0"/>
          <w:lang w:eastAsia="ru-RU"/>
        </w:rPr>
        <w:t>Порядок</w:t>
      </w:r>
      <w:r w:rsidRPr="00653876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Янтиковского муниципального округа и (или) находящимися в их ведении казенными учреждениями Янтиковского муниципального округа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" w:name="sub_11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1. </w:t>
      </w:r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Настоящий Порядок регулирует вопросы, связанные с исполнением главными администраторами доходов бюджетов бюджетной системы Российской Федерации, являющимися органами местного самоуправления Янтиковского муниципального округа и (или) находящимися в их ведении казенными учреждениями Янтиковского муниципального округа (далее - главный администратор доходов бюджетов), бюджетных полномочий, установленных </w:t>
      </w:r>
      <w:hyperlink r:id="rId12" w:history="1">
        <w:r w:rsidRPr="00653876">
          <w:rPr>
            <w:rFonts w:ascii="Times New Roman CYR" w:hAnsi="Times New Roman CYR" w:cs="Times New Roman CYR"/>
            <w:kern w:val="0"/>
            <w:lang w:eastAsia="ru-RU"/>
          </w:rPr>
          <w:t>Бюджетным кодексом</w:t>
        </w:r>
      </w:hyperlink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Федерации.</w:t>
      </w:r>
      <w:proofErr w:type="gramEnd"/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" w:name="sub_12"/>
      <w:bookmarkEnd w:id="1"/>
      <w:r w:rsidRPr="00653876">
        <w:rPr>
          <w:rFonts w:ascii="Times New Roman CYR" w:hAnsi="Times New Roman CYR" w:cs="Times New Roman CYR"/>
          <w:kern w:val="0"/>
          <w:lang w:eastAsia="ru-RU"/>
        </w:rPr>
        <w:t>2. Главные администраторы доходов бюджетов: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" w:name="sub_121"/>
      <w:bookmarkEnd w:id="2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1) </w:t>
      </w:r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>формируют и утверждают</w:t>
      </w:r>
      <w:proofErr w:type="gramEnd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перечень администраторов доходов бюджетов, подведомственных главному администратору доходов бюджетов;</w:t>
      </w:r>
    </w:p>
    <w:bookmarkEnd w:id="3"/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2) </w:t>
      </w:r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>формируют и представляют</w:t>
      </w:r>
      <w:proofErr w:type="gramEnd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в финансовый отдел администрации Янтиковского муниципального округа (далее – Финансовый отдел) следующие документы: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>прогноз поступления доходов бюджета Янтиковского муниципального округа в сроки и по форме, которые согласованы с Финансовым отделом;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>аналитические материалы по исполнению бюджета Янтиковского муниципального округа в сроки и по форме, которые согласованы с Финансовым отделом;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сведения, необходимые для составления среднесрочного финансового плана и проекта соответствующего бюджета в части доходов по кодам </w:t>
      </w:r>
      <w:hyperlink r:id="rId13" w:history="1">
        <w:r w:rsidRPr="00653876">
          <w:rPr>
            <w:rFonts w:ascii="Times New Roman CYR" w:hAnsi="Times New Roman CYR" w:cs="Times New Roman CYR"/>
            <w:kern w:val="0"/>
            <w:lang w:eastAsia="ru-RU"/>
          </w:rPr>
          <w:t>бюджетной классификации</w:t>
        </w:r>
      </w:hyperlink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>сведения, необходимые для составления и ведения кассового плана исполнения соответствующего бюджета по доходам;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>бюджетную отчетность главного администратора доходов бюджетов в сроки и по формам, которые установлены в соответствии с законодательством Российской Федерации;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>3)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>4) утверждают по согласованию с Финансовым отделом методику прогнозирования поступлений доходов в бюджет Янтиковского муниципального округа, в отношении которых они осуществляют полномочия главных администраторов доходов бюджета Янтиковского муниципального округа, в соответствии с общими требованиями к такой методике, установленными Правительством Российской Федерации;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4" w:name="sub_125"/>
      <w:r w:rsidRPr="00653876">
        <w:rPr>
          <w:rFonts w:ascii="Times New Roman CYR" w:hAnsi="Times New Roman CYR" w:cs="Times New Roman CYR"/>
          <w:kern w:val="0"/>
          <w:lang w:eastAsia="ru-RU"/>
        </w:rPr>
        <w:t>5) определяют порядок принятия решения о признании безнадежной к взысканию задолженности по платежам в бюджеты в соответствии с общими требованиями к такому порядку, установленными Правительством Российской Федерации;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5" w:name="sub_126"/>
      <w:bookmarkEnd w:id="4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6) исполняют в случае </w:t>
      </w:r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>отсутствия подведомственных администраторов доходов бюджетов полномочия администратора доходов бюджетов</w:t>
      </w:r>
      <w:proofErr w:type="gramEnd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в соответствии с принятыми нормативными правовыми актами об осуществлении полномочий администратора доходов бюджетов;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6" w:name="sub_127"/>
      <w:bookmarkEnd w:id="5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7) осуществляют иные бюджетные полномочия, установленные </w:t>
      </w:r>
      <w:hyperlink r:id="rId14" w:history="1">
        <w:r w:rsidRPr="00653876">
          <w:rPr>
            <w:rFonts w:ascii="Times New Roman CYR" w:hAnsi="Times New Roman CYR" w:cs="Times New Roman CYR"/>
            <w:kern w:val="0"/>
            <w:lang w:eastAsia="ru-RU"/>
          </w:rPr>
          <w:t>Бюджетным кодексом</w:t>
        </w:r>
      </w:hyperlink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и принимаемыми в соответствии с ним нормативными правовыми </w:t>
      </w:r>
      <w:r w:rsidRPr="00653876">
        <w:rPr>
          <w:rFonts w:ascii="Times New Roman CYR" w:hAnsi="Times New Roman CYR" w:cs="Times New Roman CYR"/>
          <w:kern w:val="0"/>
          <w:lang w:eastAsia="ru-RU"/>
        </w:rPr>
        <w:lastRenderedPageBreak/>
        <w:t>актами, регулирующими бюджетные правоотношения.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7" w:name="sub_13"/>
      <w:bookmarkEnd w:id="6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3. Главные администраторы доходов бюджетов не позднее 15 дней до начала очередного финансового года </w:t>
      </w:r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>утверждают и доводят</w:t>
      </w:r>
      <w:proofErr w:type="gramEnd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до казенных учреждений Янтиковского муниципального округа, находящихся в их ведении, порядок наделения и осуществления полномочий администратора доходов бюджетов, который должен содержать следующие положения:</w:t>
      </w:r>
    </w:p>
    <w:bookmarkEnd w:id="7"/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>1) наделение администраторов доходов бюджетов следующими бюджетными полномочиями в отношении закрепленных за ними источников доходов бюджетов: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начисление, учет и </w:t>
      </w:r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>контроль за</w:t>
      </w:r>
      <w:proofErr w:type="gramEnd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>взыскание задолженности по платежам в бюджет, пеней и штрафов;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Чувашской Республике поручений (сообщений) для осуществления возврата в порядке, установленном Министерством финансов Российской Федерации;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 по Чувашской Республике;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8" w:name="sub_1326"/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представление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15" w:history="1">
        <w:r w:rsidRPr="00653876">
          <w:rPr>
            <w:rFonts w:ascii="Times New Roman CYR" w:hAnsi="Times New Roman CYR" w:cs="Times New Roman CYR"/>
            <w:kern w:val="0"/>
            <w:lang w:eastAsia="ru-RU"/>
          </w:rPr>
          <w:t>Федеральным законом</w:t>
        </w:r>
      </w:hyperlink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  <w:proofErr w:type="gramEnd"/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9" w:name="sub_133"/>
      <w:bookmarkEnd w:id="8"/>
      <w:r w:rsidRPr="00653876">
        <w:rPr>
          <w:rFonts w:ascii="Times New Roman CYR" w:hAnsi="Times New Roman CYR" w:cs="Times New Roman CYR"/>
          <w:kern w:val="0"/>
          <w:lang w:eastAsia="ru-RU"/>
        </w:rPr>
        <w:t>2)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и нормативных правовых актов Янтиковского муниципального округа, регулирующих данные вопросы;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0" w:name="sub_134"/>
      <w:bookmarkEnd w:id="9"/>
      <w:r w:rsidRPr="00653876">
        <w:rPr>
          <w:rFonts w:ascii="Times New Roman CYR" w:hAnsi="Times New Roman CYR" w:cs="Times New Roman CYR"/>
          <w:kern w:val="0"/>
          <w:lang w:eastAsia="ru-RU"/>
        </w:rPr>
        <w:t>3)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135"/>
      <w:bookmarkEnd w:id="10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4) определение </w:t>
      </w:r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>порядка действий администраторов доходов бюджетов</w:t>
      </w:r>
      <w:proofErr w:type="gramEnd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bookmarkEnd w:id="11"/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>4.1)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  <w:proofErr w:type="gramEnd"/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>5) определение порядка действий администраторов доходов бюджетов при принудительном взыскании администраторами доходов бюджетов с плательщиков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</w:t>
      </w:r>
      <w:proofErr w:type="gramEnd"/>
      <w:r w:rsidRPr="00653876">
        <w:rPr>
          <w:rFonts w:ascii="Times New Roman CYR" w:hAnsi="Times New Roman CYR" w:cs="Times New Roman CYR"/>
          <w:kern w:val="0"/>
          <w:lang w:eastAsia="ru-RU"/>
        </w:rPr>
        <w:t>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2" w:name="sub_137"/>
      <w:r w:rsidRPr="00653876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6) определение порядка, форм и сроков представления администратором доходов бюджетов главному администратору доходов бюджетов сведений и </w:t>
      </w:r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>бюджетной</w:t>
      </w:r>
      <w:proofErr w:type="gramEnd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отчетности, необходимых для осуществления полномочий главного администратора доходов бюджетов;</w:t>
      </w:r>
    </w:p>
    <w:bookmarkEnd w:id="12"/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7) определение </w:t>
      </w:r>
      <w:proofErr w:type="gramStart"/>
      <w:r w:rsidRPr="00653876">
        <w:rPr>
          <w:rFonts w:ascii="Times New Roman CYR" w:hAnsi="Times New Roman CYR" w:cs="Times New Roman CYR"/>
          <w:kern w:val="0"/>
          <w:lang w:eastAsia="ru-RU"/>
        </w:rPr>
        <w:t>порядка действий администраторов доходов бюджетов</w:t>
      </w:r>
      <w:proofErr w:type="gramEnd"/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>8)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9) иные бюджетные полномочия, установленные </w:t>
      </w:r>
      <w:hyperlink r:id="rId16" w:history="1">
        <w:r w:rsidRPr="00653876">
          <w:rPr>
            <w:rFonts w:ascii="Times New Roman CYR" w:hAnsi="Times New Roman CYR" w:cs="Times New Roman CYR"/>
            <w:kern w:val="0"/>
            <w:lang w:eastAsia="ru-RU"/>
          </w:rPr>
          <w:t>бюджетным законодательством</w:t>
        </w:r>
      </w:hyperlink>
      <w:r w:rsidRPr="00653876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и нормативными правовыми актами, регулирующими бюджетные правоотношения.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3" w:name="sub_14"/>
      <w:r w:rsidRPr="00653876">
        <w:rPr>
          <w:rFonts w:ascii="Times New Roman CYR" w:hAnsi="Times New Roman CYR" w:cs="Times New Roman CYR"/>
          <w:kern w:val="0"/>
          <w:lang w:eastAsia="ru-RU"/>
        </w:rPr>
        <w:t>4. Администраторы доходов бюджетов после доведения до них главными администраторами доходов бюджетов, в ведении которых они находятся, порядка наделения и осуществления полномочий администратора доходов бюджетов обеспечивают заключение с Управлением Федерального казначейства по Чувашской Республике договора (соглашения) об обмене электронными документами.</w:t>
      </w:r>
    </w:p>
    <w:p w:rsidR="00653876" w:rsidRPr="00653876" w:rsidRDefault="00653876" w:rsidP="006538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4" w:name="sub_15"/>
      <w:bookmarkEnd w:id="13"/>
      <w:r w:rsidRPr="00653876">
        <w:rPr>
          <w:rFonts w:ascii="Times New Roman CYR" w:hAnsi="Times New Roman CYR" w:cs="Times New Roman CYR"/>
          <w:kern w:val="0"/>
          <w:lang w:eastAsia="ru-RU"/>
        </w:rPr>
        <w:t>5. В случае изменения функций и полномочий главных администраторов доходов бюджетов главный администратор доходов бюджетов доводит информацию об указанных изменениях до Финансового отдела в течение 10 дней со дня внесения изменений.</w:t>
      </w:r>
    </w:p>
    <w:bookmarkEnd w:id="14"/>
    <w:p w:rsidR="004A06C9" w:rsidRPr="00653876" w:rsidRDefault="004A06C9" w:rsidP="00664305">
      <w:pPr>
        <w:tabs>
          <w:tab w:val="left" w:pos="709"/>
        </w:tabs>
        <w:spacing w:line="240" w:lineRule="auto"/>
        <w:ind w:firstLine="0"/>
        <w:rPr>
          <w:kern w:val="2"/>
          <w:sz w:val="28"/>
          <w:szCs w:val="28"/>
        </w:rPr>
      </w:pPr>
    </w:p>
    <w:sectPr w:rsidR="004A06C9" w:rsidRPr="00653876" w:rsidSect="0065387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32C2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5AAB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5872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A7D05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06C9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876"/>
    <w:rsid w:val="006539FF"/>
    <w:rsid w:val="00656D0B"/>
    <w:rsid w:val="00663C4D"/>
    <w:rsid w:val="00664305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5CD2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5223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6DEB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2275618/1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12604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12604/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3861167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77515/0" TargetMode="External"/><Relationship Id="rId10" Type="http://schemas.openxmlformats.org/officeDocument/2006/relationships/hyperlink" Target="https://internet.garant.ru/document/redirect/12112604/160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AF5B-FBEA-4022-96CE-B48D5CA0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2023-09-04T11:35:00Z</cp:lastPrinted>
  <dcterms:created xsi:type="dcterms:W3CDTF">2023-01-09T05:07:00Z</dcterms:created>
  <dcterms:modified xsi:type="dcterms:W3CDTF">2023-09-15T05:43:00Z</dcterms:modified>
</cp:coreProperties>
</file>