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E2" w:rsidRDefault="001D3FE2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1D3FE2">
        <w:trPr>
          <w:trHeight w:val="1559"/>
        </w:trPr>
        <w:tc>
          <w:tcPr>
            <w:tcW w:w="3799" w:type="dxa"/>
          </w:tcPr>
          <w:p w:rsidR="001D3FE2" w:rsidRDefault="00456128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 w:rsidR="001D3FE2" w:rsidRDefault="001D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1D3FE2" w:rsidRDefault="00456128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 w:rsidR="001D3FE2" w:rsidRDefault="00456128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 w:rsidR="001D3FE2" w:rsidRDefault="001D3FE2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1D3FE2" w:rsidRDefault="00456128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 w:rsidR="001D3FE2" w:rsidRDefault="001D3FE2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1D3FE2" w:rsidRDefault="0045612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1D3FE2" w:rsidRDefault="00456128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 w:rsidR="001D3FE2" w:rsidRDefault="001D3FE2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 w:rsidR="001D3FE2" w:rsidRDefault="00456128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 w:rsidR="001D3FE2" w:rsidRDefault="00456128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  <w:proofErr w:type="spellEnd"/>
          </w:p>
          <w:p w:rsidR="001D3FE2" w:rsidRDefault="001D3FE2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1D3FE2" w:rsidRDefault="00456128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 w:rsidR="001D3FE2" w:rsidRDefault="00456128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№ _______</w:t>
      </w:r>
    </w:p>
    <w:p w:rsidR="001D3FE2" w:rsidRDefault="001D3FE2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D3FE2" w:rsidRDefault="00456128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протесте прокуратуры города Чебоксары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</w:t>
      </w:r>
      <w:r>
        <w:t xml:space="preserve"> </w:t>
      </w:r>
      <w:r w:rsidR="005E258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отдельные нормы Положения о муниципальном контроле в сфере благоустройства на территории города Чебоксары, утвержденного решением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Чебоксарского городского </w:t>
      </w:r>
      <w:r w:rsidR="005E258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Собрания депутатов от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5E258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23 декабря 2021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 № </w:t>
      </w:r>
      <w:r w:rsidR="005E258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587</w:t>
      </w:r>
    </w:p>
    <w:p w:rsidR="001D3FE2" w:rsidRDefault="001D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3FE2" w:rsidRDefault="00456128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                   № 131–ФЗ «Об общих принципах организации местного самоуправления в                   Российской Федерации», рассмотрев протест прокуратуры города Чебоксары от </w:t>
      </w:r>
      <w:r w:rsidR="005E258D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03-01/Прдп1</w:t>
      </w:r>
      <w:r w:rsidR="005E25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5-24-20970028 </w:t>
      </w:r>
      <w:r w:rsidR="005E258D" w:rsidRPr="005E2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отдельные нормы Положения о муниципальном контроле в сфере благоустройства на территории города Чебоксары, утвержденного решением Чебоксарского городского Собрания депутатов от 23 декабря 2021 года № 587</w:t>
      </w:r>
      <w:r w:rsidR="005E25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D3FE2" w:rsidRDefault="00456128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Чебоксарское городское Собрание депутатов</w:t>
      </w:r>
    </w:p>
    <w:p w:rsidR="001D3FE2" w:rsidRDefault="00456128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 w:rsidR="001D3FE2" w:rsidRDefault="00456128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Протест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прокуратуры города Чебоксары </w:t>
      </w:r>
      <w:r w:rsidR="005E258D" w:rsidRPr="005E258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отдельные нормы Положения о муниципальном контроле в сфере благоустройства на территории города Чебоксары, утвержденного решением Чебоксарского городского Собрания депутатов от 23 декабря 2021 года № 587</w:t>
      </w:r>
      <w:r w:rsidR="005E25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принять к сведению.</w:t>
      </w:r>
    </w:p>
    <w:p w:rsidR="001D3FE2" w:rsidRDefault="00456128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Поручить администрации города Чебоксары разработать и внести в Чебоксарское городское Собрание депутатов проект решения Чебоксарского городского Собрания депутатов о внесении изменений в </w:t>
      </w:r>
      <w:r w:rsidRPr="004561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Чебоксарского городского Собрания депутатов от </w:t>
      </w:r>
      <w:r w:rsidR="005E258D">
        <w:rPr>
          <w:rFonts w:ascii="Times New Roman" w:eastAsia="Times New Roman" w:hAnsi="Times New Roman" w:cs="Times New Roman"/>
          <w:sz w:val="28"/>
          <w:szCs w:val="24"/>
          <w:lang w:eastAsia="ru-RU"/>
        </w:rPr>
        <w:t>23 декабря 2021 года № 587</w:t>
      </w:r>
      <w:r w:rsidRPr="004561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5612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</w:t>
      </w:r>
      <w:r w:rsidR="005E258D" w:rsidRPr="005E258D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Положения о муниципальном контроле в сфере благоустройства на территории города Чебоксары</w:t>
      </w:r>
      <w:bookmarkStart w:id="0" w:name="_GoBack"/>
      <w:bookmarkEnd w:id="0"/>
      <w:r w:rsidRPr="0045612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D3FE2" w:rsidRDefault="00456128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Настоящее решение вступает в силу с момента подписания.</w:t>
      </w:r>
    </w:p>
    <w:p w:rsidR="001D3FE2" w:rsidRDefault="00456128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 w:rsidR="001D3FE2" w:rsidRDefault="001D3FE2" w:rsidP="00456128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6128" w:rsidRDefault="00456128" w:rsidP="00456128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4537"/>
        <w:gridCol w:w="283"/>
        <w:gridCol w:w="4712"/>
      </w:tblGrid>
      <w:tr w:rsidR="00456128" w:rsidRPr="00456128" w:rsidTr="00456128">
        <w:tc>
          <w:tcPr>
            <w:tcW w:w="4537" w:type="dxa"/>
          </w:tcPr>
          <w:p w:rsidR="00456128" w:rsidRPr="00456128" w:rsidRDefault="00456128" w:rsidP="00FF714D"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Чебоксарского городского Собрания депутатов</w:t>
            </w:r>
          </w:p>
          <w:p w:rsidR="00456128" w:rsidRPr="00456128" w:rsidRDefault="00456128" w:rsidP="00FF714D"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6128" w:rsidRPr="00456128" w:rsidRDefault="00456128" w:rsidP="00FF714D"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Е.Н. </w:t>
            </w:r>
            <w:proofErr w:type="spellStart"/>
            <w:r w:rsidRPr="0045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Кадышев</w:t>
            </w:r>
            <w:proofErr w:type="spellEnd"/>
          </w:p>
        </w:tc>
        <w:tc>
          <w:tcPr>
            <w:tcW w:w="283" w:type="dxa"/>
          </w:tcPr>
          <w:p w:rsidR="00456128" w:rsidRPr="00456128" w:rsidRDefault="00456128" w:rsidP="00FF714D"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 w:rsidR="00456128" w:rsidRPr="00456128" w:rsidRDefault="00456128" w:rsidP="00FF714D"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полномочия главы города Чебоксары                                                                 </w:t>
            </w:r>
          </w:p>
          <w:p w:rsidR="00456128" w:rsidRPr="00456128" w:rsidRDefault="00456128" w:rsidP="00FF714D"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6128" w:rsidRPr="00456128" w:rsidRDefault="00456128" w:rsidP="00FF714D">
            <w:pPr>
              <w:tabs>
                <w:tab w:val="left" w:pos="993"/>
                <w:tab w:val="left" w:pos="4462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________________В.А. Доброхотов</w:t>
            </w:r>
          </w:p>
        </w:tc>
      </w:tr>
    </w:tbl>
    <w:p w:rsidR="001D3FE2" w:rsidRDefault="001D3FE2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 w:rsidR="001D3FE2">
      <w:headerReference w:type="default" r:id="rId7"/>
      <w:headerReference w:type="firs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FE2" w:rsidRDefault="00456128">
      <w:pPr>
        <w:spacing w:after="0" w:line="240" w:lineRule="auto"/>
      </w:pPr>
      <w:r>
        <w:separator/>
      </w:r>
    </w:p>
  </w:endnote>
  <w:endnote w:type="continuationSeparator" w:id="0">
    <w:p w:rsidR="001D3FE2" w:rsidRDefault="0045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FE2" w:rsidRDefault="00456128">
      <w:pPr>
        <w:spacing w:after="0" w:line="240" w:lineRule="auto"/>
      </w:pPr>
      <w:r>
        <w:separator/>
      </w:r>
    </w:p>
  </w:footnote>
  <w:footnote w:type="continuationSeparator" w:id="0">
    <w:p w:rsidR="001D3FE2" w:rsidRDefault="0045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731151"/>
      <w:docPartObj>
        <w:docPartGallery w:val="Page Numbers (Top of Page)"/>
        <w:docPartUnique/>
      </w:docPartObj>
    </w:sdtPr>
    <w:sdtEndPr/>
    <w:sdtContent>
      <w:p w:rsidR="001D3FE2" w:rsidRDefault="004561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58D">
          <w:rPr>
            <w:noProof/>
          </w:rPr>
          <w:t>2</w:t>
        </w:r>
        <w:r>
          <w:fldChar w:fldCharType="end"/>
        </w:r>
      </w:p>
    </w:sdtContent>
  </w:sdt>
  <w:p w:rsidR="001D3FE2" w:rsidRDefault="001D3F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FE2" w:rsidRDefault="00456128">
    <w:pPr>
      <w:pStyle w:val="a5"/>
      <w:jc w:val="right"/>
      <w:rPr>
        <w:rFonts w:ascii="Times New Roman" w:hAnsi="Times New Roman" w:cs="Times New Roman"/>
        <w:i/>
        <w:sz w:val="26"/>
        <w:szCs w:val="26"/>
      </w:rPr>
    </w:pPr>
    <w:r>
      <w:rPr>
        <w:rFonts w:ascii="Times New Roman" w:hAnsi="Times New Roman" w:cs="Times New Roman"/>
        <w:i/>
        <w:sz w:val="26"/>
        <w:szCs w:val="26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E2"/>
    <w:rsid w:val="001D3FE2"/>
    <w:rsid w:val="00456128"/>
    <w:rsid w:val="005E258D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2E6B7-9242-4E74-AF86-BC13082E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ody Text Indent"/>
    <w:basedOn w:val="a"/>
    <w:link w:val="aa"/>
    <w:semiHidden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sd-org1</dc:creator>
  <cp:lastModifiedBy>Сергеева Т.С.</cp:lastModifiedBy>
  <cp:revision>10</cp:revision>
  <cp:lastPrinted>2024-05-07T07:10:00Z</cp:lastPrinted>
  <dcterms:created xsi:type="dcterms:W3CDTF">2023-11-24T09:23:00Z</dcterms:created>
  <dcterms:modified xsi:type="dcterms:W3CDTF">2024-05-23T08:26:00Z</dcterms:modified>
</cp:coreProperties>
</file>