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89" w:rsidRDefault="00135089" w:rsidP="00135089">
      <w:pPr>
        <w:jc w:val="right"/>
      </w:pPr>
      <w:r>
        <w:t>проект</w:t>
      </w:r>
      <w:bookmarkStart w:id="0" w:name="_GoBack"/>
      <w:bookmarkEnd w:id="0"/>
    </w:p>
    <w:tbl>
      <w:tblPr>
        <w:tblW w:w="9780" w:type="dxa"/>
        <w:tblInd w:w="108" w:type="dxa"/>
        <w:tblLayout w:type="fixed"/>
        <w:tblLook w:val="04A0" w:firstRow="1" w:lastRow="0" w:firstColumn="1" w:lastColumn="0" w:noHBand="0" w:noVBand="1"/>
      </w:tblPr>
      <w:tblGrid>
        <w:gridCol w:w="3968"/>
        <w:gridCol w:w="1843"/>
        <w:gridCol w:w="3969"/>
      </w:tblGrid>
      <w:tr w:rsidR="003721B4" w:rsidTr="003721B4">
        <w:trPr>
          <w:trHeight w:val="1616"/>
        </w:trPr>
        <w:tc>
          <w:tcPr>
            <w:tcW w:w="3968" w:type="dxa"/>
            <w:hideMark/>
          </w:tcPr>
          <w:p w:rsidR="003721B4" w:rsidRDefault="003721B4" w:rsidP="003721B4">
            <w:pPr>
              <w:pStyle w:val="6"/>
              <w:spacing w:line="276" w:lineRule="auto"/>
              <w:ind w:hanging="108"/>
              <w:jc w:val="center"/>
              <w:rPr>
                <w:lang w:eastAsia="en-US"/>
              </w:rPr>
            </w:pPr>
            <w:r>
              <w:rPr>
                <w:sz w:val="24"/>
                <w:szCs w:val="24"/>
                <w:lang w:eastAsia="en-US"/>
              </w:rPr>
              <w:t>Финансовый</w:t>
            </w:r>
            <w:r>
              <w:rPr>
                <w:b w:val="0"/>
                <w:sz w:val="24"/>
                <w:szCs w:val="24"/>
                <w:lang w:eastAsia="en-US"/>
              </w:rPr>
              <w:t xml:space="preserve"> </w:t>
            </w:r>
            <w:r>
              <w:rPr>
                <w:sz w:val="24"/>
                <w:szCs w:val="24"/>
                <w:lang w:eastAsia="en-US"/>
              </w:rPr>
              <w:t>отдел  администрации Шумерлинского муниципального округа Чувашской Республики</w:t>
            </w:r>
          </w:p>
        </w:tc>
        <w:tc>
          <w:tcPr>
            <w:tcW w:w="1843" w:type="dxa"/>
          </w:tcPr>
          <w:p w:rsidR="003721B4" w:rsidRDefault="003721B4" w:rsidP="003721B4">
            <w:pPr>
              <w:spacing w:line="276" w:lineRule="auto"/>
              <w:jc w:val="center"/>
              <w:rPr>
                <w:b/>
                <w:lang w:eastAsia="en-US"/>
              </w:rPr>
            </w:pPr>
          </w:p>
          <w:p w:rsidR="003721B4" w:rsidRDefault="003721B4" w:rsidP="003721B4">
            <w:pPr>
              <w:spacing w:line="276" w:lineRule="auto"/>
              <w:jc w:val="center"/>
              <w:rPr>
                <w:b/>
                <w:lang w:eastAsia="en-US"/>
              </w:rPr>
            </w:pPr>
          </w:p>
          <w:p w:rsidR="003721B4" w:rsidRDefault="003721B4" w:rsidP="003721B4">
            <w:pPr>
              <w:spacing w:line="276" w:lineRule="auto"/>
              <w:jc w:val="center"/>
              <w:rPr>
                <w:b/>
                <w:lang w:eastAsia="en-US"/>
              </w:rPr>
            </w:pPr>
          </w:p>
          <w:p w:rsidR="003721B4" w:rsidRDefault="003721B4" w:rsidP="003721B4">
            <w:pPr>
              <w:pStyle w:val="5"/>
              <w:spacing w:line="276" w:lineRule="auto"/>
              <w:rPr>
                <w:b w:val="0"/>
                <w:sz w:val="22"/>
                <w:szCs w:val="22"/>
                <w:lang w:eastAsia="en-US"/>
              </w:rPr>
            </w:pPr>
            <w:r>
              <w:rPr>
                <w:b w:val="0"/>
                <w:sz w:val="22"/>
                <w:szCs w:val="22"/>
                <w:lang w:eastAsia="en-US"/>
              </w:rPr>
              <w:t xml:space="preserve">   </w:t>
            </w:r>
          </w:p>
          <w:p w:rsidR="003721B4" w:rsidRDefault="003721B4" w:rsidP="003721B4">
            <w:pPr>
              <w:pStyle w:val="5"/>
              <w:spacing w:line="276" w:lineRule="auto"/>
              <w:rPr>
                <w:i w:val="0"/>
                <w:sz w:val="22"/>
                <w:szCs w:val="22"/>
                <w:lang w:eastAsia="en-US"/>
              </w:rPr>
            </w:pPr>
            <w:r>
              <w:rPr>
                <w:b w:val="0"/>
                <w:sz w:val="22"/>
                <w:szCs w:val="22"/>
                <w:lang w:eastAsia="en-US"/>
              </w:rPr>
              <w:t xml:space="preserve">  </w:t>
            </w:r>
            <w:r>
              <w:rPr>
                <w:i w:val="0"/>
                <w:sz w:val="22"/>
                <w:szCs w:val="22"/>
                <w:lang w:eastAsia="en-US"/>
              </w:rPr>
              <w:t>ПРИКАЗ</w:t>
            </w:r>
          </w:p>
          <w:p w:rsidR="003721B4" w:rsidRPr="00E66A5F" w:rsidRDefault="003721B4" w:rsidP="003721B4">
            <w:pPr>
              <w:rPr>
                <w:rFonts w:eastAsiaTheme="minorHAnsi"/>
                <w:lang w:eastAsia="en-US"/>
              </w:rPr>
            </w:pPr>
          </w:p>
        </w:tc>
        <w:tc>
          <w:tcPr>
            <w:tcW w:w="3969" w:type="dxa"/>
            <w:hideMark/>
          </w:tcPr>
          <w:p w:rsidR="003721B4" w:rsidRDefault="003721B4" w:rsidP="003721B4">
            <w:pPr>
              <w:spacing w:line="276" w:lineRule="auto"/>
              <w:ind w:firstLine="540"/>
              <w:jc w:val="center"/>
              <w:rPr>
                <w:rFonts w:ascii="Arial Cyr Chuv" w:hAnsi="Arial Cyr Chuv"/>
                <w:b/>
                <w:lang w:eastAsia="en-US"/>
              </w:rPr>
            </w:pPr>
            <w:proofErr w:type="spellStart"/>
            <w:r>
              <w:rPr>
                <w:rFonts w:ascii="Arial Cyr Chuv" w:hAnsi="Arial Cyr Chuv"/>
                <w:b/>
                <w:lang w:eastAsia="en-US"/>
              </w:rPr>
              <w:t>Чёваш</w:t>
            </w:r>
            <w:proofErr w:type="spellEnd"/>
            <w:r>
              <w:rPr>
                <w:rFonts w:ascii="Arial Cyr Chuv" w:hAnsi="Arial Cyr Chuv"/>
                <w:b/>
                <w:lang w:eastAsia="en-US"/>
              </w:rPr>
              <w:t xml:space="preserve"> </w:t>
            </w:r>
            <w:proofErr w:type="spellStart"/>
            <w:r>
              <w:rPr>
                <w:rFonts w:ascii="Arial Cyr Chuv" w:hAnsi="Arial Cyr Chuv"/>
                <w:b/>
                <w:lang w:eastAsia="en-US"/>
              </w:rPr>
              <w:t>Республикинчи</w:t>
            </w:r>
            <w:proofErr w:type="spellEnd"/>
          </w:p>
          <w:p w:rsidR="003721B4" w:rsidRDefault="003721B4" w:rsidP="003721B4">
            <w:pPr>
              <w:spacing w:line="276" w:lineRule="auto"/>
              <w:ind w:firstLine="720"/>
              <w:jc w:val="center"/>
              <w:rPr>
                <w:rFonts w:ascii="Arial Cyr Chuv" w:hAnsi="Arial Cyr Chuv"/>
                <w:b/>
                <w:lang w:eastAsia="en-US"/>
              </w:rPr>
            </w:pPr>
            <w:r>
              <w:rPr>
                <w:rFonts w:ascii="Arial Cyr Chuv" w:hAnsi="Arial Cyr Chuv"/>
                <w:b/>
                <w:lang w:eastAsia="en-US"/>
              </w:rPr>
              <w:t>+.</w:t>
            </w:r>
            <w:proofErr w:type="spellStart"/>
            <w:r>
              <w:rPr>
                <w:rFonts w:ascii="Arial Cyr Chuv" w:hAnsi="Arial Cyr Chuv"/>
                <w:b/>
                <w:lang w:eastAsia="en-US"/>
              </w:rPr>
              <w:t>м</w:t>
            </w:r>
            <w:proofErr w:type="gramStart"/>
            <w:r>
              <w:rPr>
                <w:rFonts w:ascii="Arial Cyr Chuv" w:hAnsi="Arial Cyr Chuv"/>
                <w:b/>
                <w:lang w:eastAsia="en-US"/>
              </w:rPr>
              <w:t>.р</w:t>
            </w:r>
            <w:proofErr w:type="gramEnd"/>
            <w:r>
              <w:rPr>
                <w:rFonts w:ascii="Arial Cyr Chuv" w:hAnsi="Arial Cyr Chuv"/>
                <w:b/>
                <w:lang w:eastAsia="en-US"/>
              </w:rPr>
              <w:t>ле</w:t>
            </w:r>
            <w:proofErr w:type="spellEnd"/>
            <w:r>
              <w:rPr>
                <w:rFonts w:ascii="Arial Cyr Chuv" w:hAnsi="Arial Cyr Chuv"/>
                <w:b/>
                <w:lang w:eastAsia="en-US"/>
              </w:rPr>
              <w:t xml:space="preserve"> </w:t>
            </w:r>
            <w:proofErr w:type="spellStart"/>
            <w:r>
              <w:rPr>
                <w:rFonts w:ascii="Arial Cyr Chuv" w:hAnsi="Arial Cyr Chuv"/>
                <w:b/>
                <w:lang w:eastAsia="en-US"/>
              </w:rPr>
              <w:t>муниципаллё</w:t>
            </w:r>
            <w:proofErr w:type="spellEnd"/>
          </w:p>
          <w:p w:rsidR="003721B4" w:rsidRDefault="003721B4" w:rsidP="003721B4">
            <w:pPr>
              <w:spacing w:line="276" w:lineRule="auto"/>
              <w:jc w:val="center"/>
              <w:rPr>
                <w:rFonts w:ascii="Arial Cyr Chuv" w:hAnsi="Arial Cyr Chuv"/>
                <w:b/>
                <w:lang w:eastAsia="en-US"/>
              </w:rPr>
            </w:pPr>
            <w:r>
              <w:rPr>
                <w:rFonts w:ascii="Arial Cyr Chuv" w:hAnsi="Arial Cyr Chuv"/>
                <w:b/>
                <w:lang w:eastAsia="en-US"/>
              </w:rPr>
              <w:t xml:space="preserve">       </w:t>
            </w:r>
            <w:proofErr w:type="spellStart"/>
            <w:r>
              <w:rPr>
                <w:rFonts w:ascii="Arial Cyr Chuv" w:hAnsi="Arial Cyr Chuv"/>
                <w:b/>
                <w:lang w:eastAsia="en-US"/>
              </w:rPr>
              <w:t>округ</w:t>
            </w:r>
            <w:proofErr w:type="gramStart"/>
            <w:r>
              <w:rPr>
                <w:rFonts w:ascii="Arial Cyr Chuv" w:hAnsi="Arial Cyr Chuv"/>
                <w:b/>
                <w:lang w:eastAsia="en-US"/>
              </w:rPr>
              <w:t>.н</w:t>
            </w:r>
            <w:proofErr w:type="spellEnd"/>
            <w:proofErr w:type="gramEnd"/>
            <w:r>
              <w:rPr>
                <w:rFonts w:ascii="Arial Cyr Chuv" w:hAnsi="Arial Cyr Chuv"/>
                <w:b/>
                <w:lang w:eastAsia="en-US"/>
              </w:rPr>
              <w:t xml:space="preserve"> </w:t>
            </w:r>
            <w:proofErr w:type="spellStart"/>
            <w:r>
              <w:rPr>
                <w:rFonts w:ascii="Arial Cyr Chuv" w:hAnsi="Arial Cyr Chuv"/>
                <w:b/>
                <w:lang w:eastAsia="en-US"/>
              </w:rPr>
              <w:t>администраций.н</w:t>
            </w:r>
            <w:proofErr w:type="spellEnd"/>
          </w:p>
          <w:p w:rsidR="003721B4" w:rsidRDefault="003721B4" w:rsidP="003721B4">
            <w:pPr>
              <w:spacing w:line="276" w:lineRule="auto"/>
              <w:jc w:val="center"/>
              <w:rPr>
                <w:lang w:eastAsia="en-US"/>
              </w:rPr>
            </w:pPr>
            <w:r>
              <w:rPr>
                <w:rFonts w:ascii="Arial Cyr Chuv" w:hAnsi="Arial Cyr Chuv"/>
                <w:b/>
                <w:lang w:eastAsia="en-US"/>
              </w:rPr>
              <w:t xml:space="preserve">      </w:t>
            </w:r>
            <w:proofErr w:type="spellStart"/>
            <w:r>
              <w:rPr>
                <w:rFonts w:ascii="Arial Cyr Chuv" w:hAnsi="Arial Cyr Chuv"/>
                <w:b/>
                <w:lang w:eastAsia="en-US"/>
              </w:rPr>
              <w:t>финанс</w:t>
            </w:r>
            <w:proofErr w:type="spellEnd"/>
            <w:r>
              <w:rPr>
                <w:rFonts w:ascii="Arial Cyr Chuv" w:hAnsi="Arial Cyr Chuv"/>
                <w:b/>
                <w:lang w:eastAsia="en-US"/>
              </w:rPr>
              <w:t xml:space="preserve"> пай.</w:t>
            </w:r>
          </w:p>
        </w:tc>
      </w:tr>
      <w:tr w:rsidR="003721B4" w:rsidTr="003721B4">
        <w:trPr>
          <w:cantSplit/>
          <w:trHeight w:val="172"/>
        </w:trPr>
        <w:tc>
          <w:tcPr>
            <w:tcW w:w="9780" w:type="dxa"/>
            <w:gridSpan w:val="3"/>
          </w:tcPr>
          <w:p w:rsidR="003721B4" w:rsidRPr="00A54C92" w:rsidRDefault="009313E4" w:rsidP="003721B4">
            <w:pPr>
              <w:pStyle w:val="1"/>
              <w:keepNext w:val="0"/>
              <w:spacing w:line="276" w:lineRule="auto"/>
              <w:rPr>
                <w:rFonts w:ascii="Times New Roman" w:hAnsi="Times New Roman"/>
                <w:szCs w:val="24"/>
                <w:lang w:eastAsia="en-US"/>
              </w:rPr>
            </w:pPr>
            <w:r>
              <w:rPr>
                <w:rFonts w:ascii="Times New Roman" w:hAnsi="Times New Roman"/>
                <w:szCs w:val="24"/>
                <w:lang w:eastAsia="en-US"/>
              </w:rPr>
              <w:t>0</w:t>
            </w:r>
            <w:r w:rsidR="00240AF0" w:rsidRPr="00240AF0">
              <w:rPr>
                <w:rFonts w:ascii="Times New Roman" w:hAnsi="Times New Roman"/>
                <w:szCs w:val="24"/>
                <w:lang w:eastAsia="en-US"/>
              </w:rPr>
              <w:t>0</w:t>
            </w:r>
            <w:r w:rsidR="003721B4">
              <w:rPr>
                <w:rFonts w:ascii="Times New Roman" w:hAnsi="Times New Roman"/>
                <w:szCs w:val="24"/>
                <w:lang w:eastAsia="en-US"/>
              </w:rPr>
              <w:t>.</w:t>
            </w:r>
            <w:r w:rsidR="00240AF0" w:rsidRPr="00A54C92">
              <w:rPr>
                <w:rFonts w:ascii="Times New Roman" w:hAnsi="Times New Roman"/>
                <w:szCs w:val="24"/>
                <w:lang w:eastAsia="en-US"/>
              </w:rPr>
              <w:t>01</w:t>
            </w:r>
            <w:r w:rsidR="003721B4">
              <w:rPr>
                <w:rFonts w:ascii="Times New Roman" w:hAnsi="Times New Roman"/>
                <w:szCs w:val="24"/>
                <w:lang w:eastAsia="en-US"/>
              </w:rPr>
              <w:t>.202</w:t>
            </w:r>
            <w:r w:rsidR="00240AF0" w:rsidRPr="00A54C92">
              <w:rPr>
                <w:rFonts w:ascii="Times New Roman" w:hAnsi="Times New Roman"/>
                <w:szCs w:val="24"/>
                <w:lang w:eastAsia="en-US"/>
              </w:rPr>
              <w:t>2</w:t>
            </w:r>
            <w:r w:rsidR="003721B4">
              <w:rPr>
                <w:rFonts w:ascii="Times New Roman" w:hAnsi="Times New Roman"/>
                <w:szCs w:val="24"/>
                <w:lang w:eastAsia="en-US"/>
              </w:rPr>
              <w:t xml:space="preserve"> г. </w:t>
            </w:r>
            <w:r w:rsidR="00A21CD4">
              <w:rPr>
                <w:rFonts w:ascii="Times New Roman" w:hAnsi="Times New Roman"/>
                <w:szCs w:val="24"/>
                <w:lang w:eastAsia="en-US"/>
              </w:rPr>
              <w:t xml:space="preserve">                            № </w:t>
            </w:r>
            <w:r w:rsidR="009219DF">
              <w:rPr>
                <w:rFonts w:ascii="Times New Roman" w:hAnsi="Times New Roman"/>
                <w:szCs w:val="24"/>
                <w:lang w:eastAsia="en-US"/>
              </w:rPr>
              <w:t>0</w:t>
            </w:r>
            <w:r>
              <w:rPr>
                <w:rFonts w:ascii="Times New Roman" w:hAnsi="Times New Roman"/>
                <w:szCs w:val="24"/>
                <w:lang w:eastAsia="en-US"/>
              </w:rPr>
              <w:t>0</w:t>
            </w:r>
          </w:p>
          <w:p w:rsidR="003721B4" w:rsidRDefault="003721B4" w:rsidP="003721B4">
            <w:pPr>
              <w:spacing w:line="276" w:lineRule="auto"/>
              <w:rPr>
                <w:lang w:eastAsia="en-US"/>
              </w:rPr>
            </w:pPr>
            <w:r>
              <w:rPr>
                <w:lang w:eastAsia="en-US"/>
              </w:rPr>
              <w:t xml:space="preserve">               </w:t>
            </w:r>
            <w:proofErr w:type="spellStart"/>
            <w:r>
              <w:rPr>
                <w:lang w:eastAsia="en-US"/>
              </w:rPr>
              <w:t>Сёмёрле</w:t>
            </w:r>
            <w:proofErr w:type="spellEnd"/>
            <w:r>
              <w:rPr>
                <w:lang w:eastAsia="en-US"/>
              </w:rPr>
              <w:t xml:space="preserve"> хули </w:t>
            </w:r>
            <w:r>
              <w:rPr>
                <w:lang w:eastAsia="en-US"/>
              </w:rPr>
              <w:tab/>
            </w:r>
            <w:r>
              <w:rPr>
                <w:lang w:eastAsia="en-US"/>
              </w:rPr>
              <w:tab/>
            </w:r>
            <w:r>
              <w:rPr>
                <w:lang w:eastAsia="en-US"/>
              </w:rPr>
              <w:tab/>
            </w:r>
            <w:r>
              <w:rPr>
                <w:lang w:eastAsia="en-US"/>
              </w:rPr>
              <w:tab/>
            </w:r>
            <w:r>
              <w:rPr>
                <w:lang w:eastAsia="en-US"/>
              </w:rPr>
              <w:tab/>
              <w:t xml:space="preserve">                г. Шумерля</w:t>
            </w:r>
          </w:p>
        </w:tc>
      </w:tr>
    </w:tbl>
    <w:p w:rsidR="003721B4" w:rsidRDefault="003721B4" w:rsidP="003721B4"/>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ОБ УТВЕРЖДЕНИИ ПОРЯДКА</w:t>
      </w:r>
    </w:p>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САНКЦИОНИРОВАНИЯ РАСХОДОВ БЮДЖЕТНЫХ УЧРЕЖДЕНИЙ</w:t>
      </w:r>
      <w:r w:rsidRPr="00240AF0">
        <w:rPr>
          <w:rFonts w:eastAsiaTheme="minorHAnsi"/>
          <w:b/>
          <w:bCs/>
          <w:lang w:eastAsia="en-US"/>
        </w:rPr>
        <w:t xml:space="preserve"> </w:t>
      </w:r>
      <w:r>
        <w:rPr>
          <w:rFonts w:eastAsiaTheme="minorHAnsi"/>
          <w:b/>
          <w:bCs/>
          <w:lang w:eastAsia="en-US"/>
        </w:rPr>
        <w:t>И  АВТОНОМНЫХ УЧРЕЖДЕНИЙ</w:t>
      </w:r>
      <w:r w:rsidRPr="00240AF0">
        <w:rPr>
          <w:rFonts w:eastAsiaTheme="minorHAnsi"/>
          <w:b/>
          <w:bCs/>
          <w:lang w:eastAsia="en-US"/>
        </w:rPr>
        <w:t xml:space="preserve"> </w:t>
      </w:r>
      <w:r>
        <w:rPr>
          <w:rFonts w:eastAsiaTheme="minorHAnsi"/>
          <w:b/>
          <w:bCs/>
          <w:lang w:eastAsia="en-US"/>
        </w:rPr>
        <w:t>ШУМЕРЛИНСКОГО МУНИЦИПАЛЬНОГНОГО ОКРУГА, ИСТОЧНИКОМ ФИНАНСОВОГО ОБЕСПЕЧЕНИЯ КОТОРЫХ</w:t>
      </w:r>
      <w:r w:rsidRPr="00240AF0">
        <w:rPr>
          <w:rFonts w:eastAsiaTheme="minorHAnsi"/>
          <w:b/>
          <w:bCs/>
          <w:lang w:eastAsia="en-US"/>
        </w:rPr>
        <w:t xml:space="preserve"> </w:t>
      </w:r>
      <w:r>
        <w:rPr>
          <w:rFonts w:eastAsiaTheme="minorHAnsi"/>
          <w:b/>
          <w:bCs/>
          <w:lang w:eastAsia="en-US"/>
        </w:rPr>
        <w:t>ЯВЛЯЮТСЯ СУБСИДИИ, ПОЛУЧЕННЫЕ В СООТВЕТСТВИИ С АБЗАЦЕМ</w:t>
      </w:r>
      <w:r w:rsidRPr="00240AF0">
        <w:rPr>
          <w:rFonts w:eastAsiaTheme="minorHAnsi"/>
          <w:b/>
          <w:bCs/>
          <w:lang w:eastAsia="en-US"/>
        </w:rPr>
        <w:t xml:space="preserve"> </w:t>
      </w:r>
      <w:r>
        <w:rPr>
          <w:rFonts w:eastAsiaTheme="minorHAnsi"/>
          <w:b/>
          <w:bCs/>
          <w:lang w:eastAsia="en-US"/>
        </w:rPr>
        <w:t>ВТОРЫМ ПУНКТА 1 СТАТЬИ 78.1</w:t>
      </w:r>
      <w:proofErr w:type="gramStart"/>
      <w:r>
        <w:rPr>
          <w:rFonts w:eastAsiaTheme="minorHAnsi"/>
          <w:b/>
          <w:bCs/>
          <w:lang w:eastAsia="en-US"/>
        </w:rPr>
        <w:t xml:space="preserve"> И</w:t>
      </w:r>
      <w:proofErr w:type="gramEnd"/>
      <w:r>
        <w:rPr>
          <w:rFonts w:eastAsiaTheme="minorHAnsi"/>
          <w:b/>
          <w:bCs/>
          <w:lang w:eastAsia="en-US"/>
        </w:rPr>
        <w:t xml:space="preserve"> СТАТЬЕЙ 78.2</w:t>
      </w:r>
      <w:r w:rsidRPr="00240AF0">
        <w:rPr>
          <w:rFonts w:eastAsiaTheme="minorHAnsi"/>
          <w:b/>
          <w:bCs/>
          <w:lang w:eastAsia="en-US"/>
        </w:rPr>
        <w:t xml:space="preserve"> </w:t>
      </w:r>
      <w:r>
        <w:rPr>
          <w:rFonts w:eastAsiaTheme="minorHAnsi"/>
          <w:b/>
          <w:bCs/>
          <w:lang w:eastAsia="en-US"/>
        </w:rPr>
        <w:t>БЮДЖЕТНОГО КОДЕКСА РОССИЙСКОЙ ФЕДЕРАЦИИ</w:t>
      </w:r>
    </w:p>
    <w:p w:rsidR="00240AF0" w:rsidRDefault="00240AF0" w:rsidP="00240AF0">
      <w:pPr>
        <w:autoSpaceDE w:val="0"/>
        <w:autoSpaceDN w:val="0"/>
        <w:adjustRightInd w:val="0"/>
        <w:rPr>
          <w:rFonts w:eastAsiaTheme="minorHAnsi"/>
          <w:lang w:eastAsia="en-US"/>
        </w:rPr>
      </w:pPr>
    </w:p>
    <w:p w:rsidR="00240AF0" w:rsidRDefault="00240AF0" w:rsidP="00240AF0">
      <w:pPr>
        <w:autoSpaceDE w:val="0"/>
        <w:autoSpaceDN w:val="0"/>
        <w:adjustRightInd w:val="0"/>
        <w:jc w:val="both"/>
        <w:outlineLvl w:val="0"/>
        <w:rPr>
          <w:rFonts w:eastAsiaTheme="minorHAnsi"/>
          <w:lang w:eastAsia="en-US"/>
        </w:rPr>
      </w:pPr>
    </w:p>
    <w:p w:rsidR="00240AF0" w:rsidRDefault="00240AF0" w:rsidP="00240AF0">
      <w:pPr>
        <w:autoSpaceDE w:val="0"/>
        <w:autoSpaceDN w:val="0"/>
        <w:adjustRightInd w:val="0"/>
        <w:ind w:firstLine="540"/>
        <w:jc w:val="both"/>
        <w:rPr>
          <w:rFonts w:eastAsiaTheme="minorHAnsi"/>
          <w:lang w:eastAsia="en-US"/>
        </w:rPr>
      </w:pPr>
      <w:r>
        <w:rPr>
          <w:rFonts w:eastAsiaTheme="minorHAnsi"/>
          <w:lang w:eastAsia="en-US"/>
        </w:rPr>
        <w:t xml:space="preserve">В соответствии с </w:t>
      </w:r>
      <w:hyperlink r:id="rId6" w:history="1">
        <w:r w:rsidRPr="00240AF0">
          <w:rPr>
            <w:rFonts w:eastAsiaTheme="minorHAnsi"/>
            <w:color w:val="000000" w:themeColor="text1"/>
            <w:lang w:eastAsia="en-US"/>
          </w:rPr>
          <w:t>частями 3.7</w:t>
        </w:r>
      </w:hyperlink>
      <w:r w:rsidRPr="00240AF0">
        <w:rPr>
          <w:rFonts w:eastAsiaTheme="minorHAnsi"/>
          <w:color w:val="000000" w:themeColor="text1"/>
          <w:lang w:eastAsia="en-US"/>
        </w:rPr>
        <w:t xml:space="preserve"> и </w:t>
      </w:r>
      <w:hyperlink r:id="rId7" w:history="1">
        <w:r w:rsidRPr="00240AF0">
          <w:rPr>
            <w:rFonts w:eastAsiaTheme="minorHAnsi"/>
            <w:color w:val="000000" w:themeColor="text1"/>
            <w:lang w:eastAsia="en-US"/>
          </w:rPr>
          <w:t>3.10 статьи 2</w:t>
        </w:r>
      </w:hyperlink>
      <w:r>
        <w:rPr>
          <w:rFonts w:eastAsiaTheme="minorHAnsi"/>
          <w:lang w:eastAsia="en-US"/>
        </w:rPr>
        <w:t xml:space="preserve"> Федерального закона от 3 ноября 2006 г. № 174-ФЗ </w:t>
      </w:r>
      <w:r w:rsidR="00BE52E1">
        <w:rPr>
          <w:rFonts w:eastAsiaTheme="minorHAnsi"/>
          <w:lang w:eastAsia="en-US"/>
        </w:rPr>
        <w:t>«</w:t>
      </w:r>
      <w:r>
        <w:rPr>
          <w:rFonts w:eastAsiaTheme="minorHAnsi"/>
          <w:lang w:eastAsia="en-US"/>
        </w:rPr>
        <w:t>Об автономных учреждениях</w:t>
      </w:r>
      <w:r w:rsidR="00BE52E1">
        <w:rPr>
          <w:rFonts w:eastAsiaTheme="minorHAnsi"/>
          <w:lang w:eastAsia="en-US"/>
        </w:rPr>
        <w:t>»</w:t>
      </w:r>
      <w:r>
        <w:rPr>
          <w:rFonts w:eastAsiaTheme="minorHAnsi"/>
          <w:lang w:eastAsia="en-US"/>
        </w:rPr>
        <w:t xml:space="preserve">, </w:t>
      </w:r>
      <w:hyperlink r:id="rId8" w:history="1">
        <w:r w:rsidRPr="00240AF0">
          <w:rPr>
            <w:rFonts w:eastAsiaTheme="minorHAnsi"/>
            <w:color w:val="000000" w:themeColor="text1"/>
            <w:lang w:eastAsia="en-US"/>
          </w:rPr>
          <w:t>частью 16 статьи 30</w:t>
        </w:r>
      </w:hyperlink>
      <w:r w:rsidRPr="00240AF0">
        <w:rPr>
          <w:rFonts w:eastAsiaTheme="minorHAnsi"/>
          <w:color w:val="000000" w:themeColor="text1"/>
          <w:lang w:eastAsia="en-US"/>
        </w:rPr>
        <w:t xml:space="preserve"> </w:t>
      </w:r>
      <w:r>
        <w:rPr>
          <w:rFonts w:eastAsiaTheme="minorHAnsi"/>
          <w:lang w:eastAsia="en-US"/>
        </w:rPr>
        <w:t>Федерального закона от 8 мая 2010 г. №</w:t>
      </w:r>
      <w:r w:rsidR="00BE52E1">
        <w:rPr>
          <w:rFonts w:eastAsiaTheme="minorHAnsi"/>
          <w:lang w:eastAsia="en-US"/>
        </w:rPr>
        <w:t xml:space="preserve"> 83-ФЗ «</w:t>
      </w:r>
      <w:r>
        <w:rPr>
          <w:rFonts w:eastAsiaTheme="minorHAnsi"/>
          <w:lang w:eastAsia="en-US"/>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BE52E1">
        <w:rPr>
          <w:rFonts w:eastAsiaTheme="minorHAnsi"/>
          <w:lang w:eastAsia="en-US"/>
        </w:rPr>
        <w:t>нных (муниципальных) учреждений»</w:t>
      </w:r>
      <w:r>
        <w:rPr>
          <w:rFonts w:eastAsiaTheme="minorHAnsi"/>
          <w:lang w:eastAsia="en-US"/>
        </w:rPr>
        <w:t xml:space="preserve">, </w:t>
      </w:r>
      <w:hyperlink r:id="rId9" w:history="1">
        <w:r w:rsidRPr="00240AF0">
          <w:rPr>
            <w:rFonts w:eastAsiaTheme="minorHAnsi"/>
            <w:color w:val="000000" w:themeColor="text1"/>
            <w:lang w:eastAsia="en-US"/>
          </w:rPr>
          <w:t>постановлением</w:t>
        </w:r>
      </w:hyperlink>
      <w:r>
        <w:rPr>
          <w:rFonts w:eastAsiaTheme="minorHAnsi"/>
          <w:lang w:eastAsia="en-US"/>
        </w:rPr>
        <w:t xml:space="preserve"> Правительства Российской Федерации от 9 января 2014 г. № 13 </w:t>
      </w:r>
      <w:r w:rsidR="00BE52E1">
        <w:rPr>
          <w:rFonts w:eastAsiaTheme="minorHAnsi"/>
          <w:lang w:eastAsia="en-US"/>
        </w:rPr>
        <w:t>«</w:t>
      </w:r>
      <w:r>
        <w:rPr>
          <w:rFonts w:eastAsiaTheme="minorHAnsi"/>
          <w:lang w:eastAsia="en-US"/>
        </w:rPr>
        <w:t>Об утверждении Правил осуществления капитальных вложений в объекты государственной собственности Российской Федерации за сч</w:t>
      </w:r>
      <w:r w:rsidR="00BE52E1">
        <w:rPr>
          <w:rFonts w:eastAsiaTheme="minorHAnsi"/>
          <w:lang w:eastAsia="en-US"/>
        </w:rPr>
        <w:t>ет средств федерального бюджета»</w:t>
      </w:r>
      <w:r>
        <w:rPr>
          <w:rFonts w:eastAsiaTheme="minorHAnsi"/>
          <w:lang w:eastAsia="en-US"/>
        </w:rPr>
        <w:t xml:space="preserve"> </w:t>
      </w:r>
    </w:p>
    <w:p w:rsidR="00240AF0" w:rsidRDefault="00240AF0" w:rsidP="00240AF0">
      <w:pPr>
        <w:autoSpaceDE w:val="0"/>
        <w:autoSpaceDN w:val="0"/>
        <w:adjustRightInd w:val="0"/>
        <w:ind w:firstLine="540"/>
        <w:jc w:val="both"/>
        <w:rPr>
          <w:rFonts w:eastAsiaTheme="minorHAnsi"/>
          <w:lang w:eastAsia="en-US"/>
        </w:rPr>
      </w:pPr>
      <w:r>
        <w:rPr>
          <w:rFonts w:eastAsiaTheme="minorHAnsi"/>
          <w:lang w:eastAsia="en-US"/>
        </w:rPr>
        <w:t>приказываю:</w:t>
      </w:r>
    </w:p>
    <w:p w:rsidR="00240AF0" w:rsidRDefault="00240AF0" w:rsidP="00240AF0">
      <w:pPr>
        <w:autoSpaceDE w:val="0"/>
        <w:autoSpaceDN w:val="0"/>
        <w:adjustRightInd w:val="0"/>
        <w:spacing w:before="240"/>
        <w:ind w:firstLine="540"/>
        <w:jc w:val="both"/>
        <w:rPr>
          <w:rFonts w:eastAsiaTheme="minorHAnsi"/>
          <w:lang w:eastAsia="en-US"/>
        </w:rPr>
      </w:pPr>
      <w:r>
        <w:rPr>
          <w:rFonts w:eastAsiaTheme="minorHAnsi"/>
          <w:lang w:eastAsia="en-US"/>
        </w:rPr>
        <w:t xml:space="preserve">1. Утвердить прилагаемый </w:t>
      </w:r>
      <w:hyperlink w:anchor="Par37" w:history="1">
        <w:r w:rsidRPr="00240AF0">
          <w:rPr>
            <w:rFonts w:eastAsiaTheme="minorHAnsi"/>
            <w:color w:val="000000" w:themeColor="text1"/>
            <w:lang w:eastAsia="en-US"/>
          </w:rPr>
          <w:t>Порядок</w:t>
        </w:r>
      </w:hyperlink>
      <w:r>
        <w:rPr>
          <w:rFonts w:eastAsiaTheme="minorHAnsi"/>
          <w:lang w:eastAsia="en-US"/>
        </w:rPr>
        <w:t xml:space="preserve"> санкционирования расходов бюджетных учреждений и автономных учреждений Шумерлинского муниципального округа, источником финансового обеспечения которых являются субсидии, полученные в соответствии с </w:t>
      </w:r>
      <w:hyperlink r:id="rId10" w:history="1">
        <w:r w:rsidRPr="00240AF0">
          <w:rPr>
            <w:rFonts w:eastAsiaTheme="minorHAnsi"/>
            <w:color w:val="000000" w:themeColor="text1"/>
            <w:lang w:eastAsia="en-US"/>
          </w:rPr>
          <w:t>абзацем вторым пункта 1 статьи 78.1</w:t>
        </w:r>
      </w:hyperlink>
      <w:r w:rsidRPr="00240AF0">
        <w:rPr>
          <w:rFonts w:eastAsiaTheme="minorHAnsi"/>
          <w:color w:val="000000" w:themeColor="text1"/>
          <w:lang w:eastAsia="en-US"/>
        </w:rPr>
        <w:t xml:space="preserve"> и </w:t>
      </w:r>
      <w:hyperlink r:id="rId11" w:history="1">
        <w:r w:rsidRPr="00240AF0">
          <w:rPr>
            <w:rFonts w:eastAsiaTheme="minorHAnsi"/>
            <w:color w:val="000000" w:themeColor="text1"/>
            <w:lang w:eastAsia="en-US"/>
          </w:rPr>
          <w:t>статьей 78.2</w:t>
        </w:r>
      </w:hyperlink>
      <w:r>
        <w:rPr>
          <w:rFonts w:eastAsiaTheme="minorHAnsi"/>
          <w:lang w:eastAsia="en-US"/>
        </w:rPr>
        <w:t xml:space="preserve"> Бюджетного кодекса Российской Федерации.</w:t>
      </w:r>
    </w:p>
    <w:p w:rsidR="00240AF0" w:rsidRDefault="00240AF0" w:rsidP="00240AF0">
      <w:pPr>
        <w:autoSpaceDE w:val="0"/>
        <w:autoSpaceDN w:val="0"/>
        <w:adjustRightInd w:val="0"/>
        <w:spacing w:before="240"/>
        <w:ind w:firstLine="540"/>
        <w:jc w:val="both"/>
        <w:rPr>
          <w:rFonts w:eastAsiaTheme="minorHAnsi"/>
          <w:lang w:eastAsia="en-US"/>
        </w:rPr>
      </w:pPr>
      <w:r>
        <w:rPr>
          <w:rFonts w:eastAsiaTheme="minorHAnsi"/>
          <w:lang w:eastAsia="en-US"/>
        </w:rPr>
        <w:t>2. Признать утратившим силу:</w:t>
      </w:r>
    </w:p>
    <w:p w:rsidR="00240AF0" w:rsidRPr="009219DF" w:rsidRDefault="00135089" w:rsidP="00240AF0">
      <w:pPr>
        <w:autoSpaceDE w:val="0"/>
        <w:autoSpaceDN w:val="0"/>
        <w:adjustRightInd w:val="0"/>
        <w:spacing w:before="240"/>
        <w:ind w:firstLine="540"/>
        <w:jc w:val="both"/>
        <w:rPr>
          <w:rFonts w:eastAsiaTheme="minorHAnsi"/>
          <w:lang w:eastAsia="en-US"/>
        </w:rPr>
      </w:pPr>
      <w:hyperlink r:id="rId12" w:history="1">
        <w:r w:rsidR="00240AF0" w:rsidRPr="00240AF0">
          <w:rPr>
            <w:rFonts w:eastAsiaTheme="minorHAnsi"/>
            <w:color w:val="000000" w:themeColor="text1"/>
            <w:lang w:eastAsia="en-US"/>
          </w:rPr>
          <w:t>приказ</w:t>
        </w:r>
      </w:hyperlink>
      <w:r w:rsidR="00240AF0" w:rsidRPr="00240AF0">
        <w:rPr>
          <w:rFonts w:eastAsiaTheme="minorHAnsi"/>
          <w:color w:val="000000" w:themeColor="text1"/>
          <w:lang w:eastAsia="en-US"/>
        </w:rPr>
        <w:t xml:space="preserve"> </w:t>
      </w:r>
      <w:r w:rsidR="00240AF0">
        <w:rPr>
          <w:rFonts w:eastAsiaTheme="minorHAnsi"/>
          <w:color w:val="000000" w:themeColor="text1"/>
          <w:lang w:eastAsia="en-US"/>
        </w:rPr>
        <w:t xml:space="preserve">Финансового отдела администрации Шумерлинского района </w:t>
      </w:r>
      <w:r w:rsidR="00240AF0">
        <w:rPr>
          <w:rFonts w:eastAsiaTheme="minorHAnsi"/>
          <w:lang w:eastAsia="en-US"/>
        </w:rPr>
        <w:t xml:space="preserve">от </w:t>
      </w:r>
      <w:r w:rsidR="00BE52E1">
        <w:rPr>
          <w:rFonts w:eastAsiaTheme="minorHAnsi"/>
          <w:lang w:eastAsia="en-US"/>
        </w:rPr>
        <w:t>27</w:t>
      </w:r>
      <w:r w:rsidR="00240AF0">
        <w:rPr>
          <w:rFonts w:eastAsiaTheme="minorHAnsi"/>
          <w:lang w:eastAsia="en-US"/>
        </w:rPr>
        <w:t xml:space="preserve"> </w:t>
      </w:r>
      <w:r w:rsidR="00BE52E1">
        <w:rPr>
          <w:rFonts w:eastAsiaTheme="minorHAnsi"/>
          <w:lang w:eastAsia="en-US"/>
        </w:rPr>
        <w:t>мая</w:t>
      </w:r>
      <w:r w:rsidR="00240AF0">
        <w:rPr>
          <w:rFonts w:eastAsiaTheme="minorHAnsi"/>
          <w:lang w:eastAsia="en-US"/>
        </w:rPr>
        <w:t xml:space="preserve"> 201</w:t>
      </w:r>
      <w:r w:rsidR="00BE52E1">
        <w:rPr>
          <w:rFonts w:eastAsiaTheme="minorHAnsi"/>
          <w:lang w:eastAsia="en-US"/>
        </w:rPr>
        <w:t>5</w:t>
      </w:r>
      <w:r w:rsidR="00240AF0">
        <w:rPr>
          <w:rFonts w:eastAsiaTheme="minorHAnsi"/>
          <w:lang w:eastAsia="en-US"/>
        </w:rPr>
        <w:t xml:space="preserve"> г. </w:t>
      </w:r>
      <w:r w:rsidR="00BE52E1">
        <w:rPr>
          <w:rFonts w:eastAsiaTheme="minorHAnsi"/>
          <w:lang w:eastAsia="en-US"/>
        </w:rPr>
        <w:t>№</w:t>
      </w:r>
      <w:r w:rsidR="00240AF0">
        <w:rPr>
          <w:rFonts w:eastAsiaTheme="minorHAnsi"/>
          <w:lang w:eastAsia="en-US"/>
        </w:rPr>
        <w:t xml:space="preserve"> </w:t>
      </w:r>
      <w:r w:rsidR="00BE52E1">
        <w:rPr>
          <w:rFonts w:eastAsiaTheme="minorHAnsi"/>
          <w:lang w:eastAsia="en-US"/>
        </w:rPr>
        <w:t>10</w:t>
      </w:r>
      <w:r w:rsidR="005F7286">
        <w:rPr>
          <w:rFonts w:eastAsiaTheme="minorHAnsi"/>
          <w:lang w:eastAsia="en-US"/>
        </w:rPr>
        <w:t xml:space="preserve"> «</w:t>
      </w:r>
      <w:r w:rsidR="00240AF0">
        <w:rPr>
          <w:rFonts w:eastAsiaTheme="minorHAnsi"/>
          <w:lang w:eastAsia="en-US"/>
        </w:rPr>
        <w:t xml:space="preserve">О </w:t>
      </w:r>
      <w:r w:rsidR="00BE52E1">
        <w:rPr>
          <w:rFonts w:eastAsiaTheme="minorHAnsi"/>
          <w:lang w:eastAsia="en-US"/>
        </w:rPr>
        <w:t xml:space="preserve">Порядке </w:t>
      </w:r>
      <w:r w:rsidR="005F7286">
        <w:rPr>
          <w:rFonts w:eastAsiaTheme="minorHAnsi"/>
          <w:lang w:eastAsia="en-US"/>
        </w:rPr>
        <w:t>санкционирования</w:t>
      </w:r>
      <w:r w:rsidR="00240AF0">
        <w:rPr>
          <w:rFonts w:eastAsiaTheme="minorHAnsi"/>
          <w:lang w:eastAsia="en-US"/>
        </w:rPr>
        <w:t xml:space="preserve"> расходов </w:t>
      </w:r>
      <w:r w:rsidR="005F7286">
        <w:rPr>
          <w:rFonts w:eastAsiaTheme="minorHAnsi"/>
          <w:lang w:eastAsia="en-US"/>
        </w:rPr>
        <w:t xml:space="preserve">бюджетных </w:t>
      </w:r>
      <w:r w:rsidR="00240AF0">
        <w:rPr>
          <w:rFonts w:eastAsiaTheme="minorHAnsi"/>
          <w:lang w:eastAsia="en-US"/>
        </w:rPr>
        <w:t>учреждений</w:t>
      </w:r>
      <w:r w:rsidR="005F7286">
        <w:rPr>
          <w:rFonts w:eastAsiaTheme="minorHAnsi"/>
          <w:lang w:eastAsia="en-US"/>
        </w:rPr>
        <w:t xml:space="preserve"> Шумерлинского района</w:t>
      </w:r>
      <w:r w:rsidR="00240AF0">
        <w:rPr>
          <w:rFonts w:eastAsiaTheme="minorHAnsi"/>
          <w:lang w:eastAsia="en-US"/>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r w:rsidR="005F7286">
        <w:rPr>
          <w:rFonts w:eastAsiaTheme="minorHAnsi"/>
          <w:lang w:eastAsia="en-US"/>
        </w:rPr>
        <w:t>»</w:t>
      </w:r>
      <w:r w:rsidR="009219DF">
        <w:rPr>
          <w:rFonts w:eastAsiaTheme="minorHAnsi"/>
          <w:lang w:eastAsia="en-US"/>
        </w:rPr>
        <w:t>.</w:t>
      </w:r>
    </w:p>
    <w:p w:rsidR="00240AF0" w:rsidRPr="00432658" w:rsidRDefault="00240AF0" w:rsidP="00240AF0">
      <w:pPr>
        <w:autoSpaceDE w:val="0"/>
        <w:autoSpaceDN w:val="0"/>
        <w:adjustRightInd w:val="0"/>
        <w:jc w:val="both"/>
        <w:rPr>
          <w:rFonts w:eastAsiaTheme="minorHAnsi"/>
          <w:lang w:eastAsia="en-US"/>
        </w:rPr>
      </w:pPr>
    </w:p>
    <w:p w:rsidR="00131EC7" w:rsidRPr="00CD5F0A" w:rsidRDefault="00131EC7" w:rsidP="00240AF0">
      <w:pPr>
        <w:autoSpaceDE w:val="0"/>
        <w:autoSpaceDN w:val="0"/>
        <w:adjustRightInd w:val="0"/>
        <w:jc w:val="both"/>
        <w:rPr>
          <w:rFonts w:eastAsiaTheme="minorHAnsi"/>
          <w:lang w:eastAsia="en-US"/>
        </w:rPr>
      </w:pPr>
    </w:p>
    <w:p w:rsidR="005F7286" w:rsidRDefault="005F7286" w:rsidP="00240AF0">
      <w:pPr>
        <w:autoSpaceDE w:val="0"/>
        <w:autoSpaceDN w:val="0"/>
        <w:adjustRightInd w:val="0"/>
        <w:jc w:val="both"/>
        <w:rPr>
          <w:rFonts w:eastAsiaTheme="minorHAnsi"/>
          <w:lang w:eastAsia="en-US"/>
        </w:rPr>
      </w:pPr>
      <w:r>
        <w:rPr>
          <w:rFonts w:eastAsiaTheme="minorHAnsi"/>
          <w:lang w:eastAsia="en-US"/>
        </w:rPr>
        <w:t xml:space="preserve">Начальник финансового отдела                                                                         </w:t>
      </w:r>
      <w:proofErr w:type="spellStart"/>
      <w:r>
        <w:rPr>
          <w:rFonts w:eastAsiaTheme="minorHAnsi"/>
          <w:lang w:eastAsia="en-US"/>
        </w:rPr>
        <w:t>Н.И.Петрова</w:t>
      </w:r>
      <w:proofErr w:type="spellEnd"/>
    </w:p>
    <w:p w:rsidR="00240AF0" w:rsidRDefault="00240AF0"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both"/>
        <w:rPr>
          <w:rFonts w:eastAsiaTheme="minorHAnsi"/>
          <w:lang w:eastAsia="en-US"/>
        </w:rPr>
      </w:pPr>
    </w:p>
    <w:p w:rsidR="005F7286" w:rsidRDefault="005F7286" w:rsidP="00240AF0">
      <w:pPr>
        <w:autoSpaceDE w:val="0"/>
        <w:autoSpaceDN w:val="0"/>
        <w:adjustRightInd w:val="0"/>
        <w:jc w:val="both"/>
        <w:rPr>
          <w:rFonts w:eastAsiaTheme="minorHAnsi"/>
          <w:lang w:eastAsia="en-US"/>
        </w:rPr>
      </w:pPr>
    </w:p>
    <w:p w:rsidR="005F7286" w:rsidRDefault="005F7286"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right"/>
        <w:outlineLvl w:val="0"/>
        <w:rPr>
          <w:rFonts w:eastAsiaTheme="minorHAnsi"/>
          <w:lang w:eastAsia="en-US"/>
        </w:rPr>
      </w:pPr>
      <w:r>
        <w:rPr>
          <w:rFonts w:eastAsiaTheme="minorHAnsi"/>
          <w:lang w:eastAsia="en-US"/>
        </w:rPr>
        <w:t>Утвержден</w:t>
      </w:r>
    </w:p>
    <w:p w:rsidR="00240AF0" w:rsidRDefault="00240AF0" w:rsidP="00240AF0">
      <w:pPr>
        <w:autoSpaceDE w:val="0"/>
        <w:autoSpaceDN w:val="0"/>
        <w:adjustRightInd w:val="0"/>
        <w:jc w:val="right"/>
        <w:rPr>
          <w:rFonts w:eastAsiaTheme="minorHAnsi"/>
          <w:lang w:eastAsia="en-US"/>
        </w:rPr>
      </w:pPr>
      <w:r>
        <w:rPr>
          <w:rFonts w:eastAsiaTheme="minorHAnsi"/>
          <w:lang w:eastAsia="en-US"/>
        </w:rPr>
        <w:t>приказом финансов</w:t>
      </w:r>
      <w:r w:rsidR="005F7286">
        <w:rPr>
          <w:rFonts w:eastAsiaTheme="minorHAnsi"/>
          <w:lang w:eastAsia="en-US"/>
        </w:rPr>
        <w:t>ого отдела</w:t>
      </w:r>
    </w:p>
    <w:p w:rsidR="00240AF0" w:rsidRDefault="005F7286" w:rsidP="00240AF0">
      <w:pPr>
        <w:autoSpaceDE w:val="0"/>
        <w:autoSpaceDN w:val="0"/>
        <w:adjustRightInd w:val="0"/>
        <w:jc w:val="right"/>
        <w:rPr>
          <w:rFonts w:eastAsiaTheme="minorHAnsi"/>
          <w:lang w:eastAsia="en-US"/>
        </w:rPr>
      </w:pPr>
      <w:r>
        <w:rPr>
          <w:rFonts w:eastAsiaTheme="minorHAnsi"/>
          <w:lang w:eastAsia="en-US"/>
        </w:rPr>
        <w:t>Шумерлинского муниципального округа</w:t>
      </w:r>
    </w:p>
    <w:p w:rsidR="005F7286" w:rsidRDefault="005F7286" w:rsidP="00240AF0">
      <w:pPr>
        <w:autoSpaceDE w:val="0"/>
        <w:autoSpaceDN w:val="0"/>
        <w:adjustRightInd w:val="0"/>
        <w:jc w:val="right"/>
        <w:rPr>
          <w:rFonts w:eastAsiaTheme="minorHAnsi"/>
          <w:lang w:eastAsia="en-US"/>
        </w:rPr>
      </w:pPr>
      <w:r>
        <w:rPr>
          <w:rFonts w:eastAsiaTheme="minorHAnsi"/>
          <w:lang w:eastAsia="en-US"/>
        </w:rPr>
        <w:t>Чувашской Республики</w:t>
      </w:r>
    </w:p>
    <w:p w:rsidR="00240AF0" w:rsidRDefault="00240AF0" w:rsidP="00240AF0">
      <w:pPr>
        <w:autoSpaceDE w:val="0"/>
        <w:autoSpaceDN w:val="0"/>
        <w:adjustRightInd w:val="0"/>
        <w:jc w:val="right"/>
        <w:rPr>
          <w:rFonts w:eastAsiaTheme="minorHAnsi"/>
          <w:lang w:eastAsia="en-US"/>
        </w:rPr>
      </w:pPr>
      <w:r>
        <w:rPr>
          <w:rFonts w:eastAsiaTheme="minorHAnsi"/>
          <w:lang w:eastAsia="en-US"/>
        </w:rPr>
        <w:t xml:space="preserve">от </w:t>
      </w:r>
      <w:r w:rsidR="009313E4">
        <w:rPr>
          <w:rFonts w:eastAsiaTheme="minorHAnsi"/>
          <w:lang w:eastAsia="en-US"/>
        </w:rPr>
        <w:t>0</w:t>
      </w:r>
      <w:r w:rsidR="005F7286">
        <w:rPr>
          <w:rFonts w:eastAsiaTheme="minorHAnsi"/>
          <w:lang w:eastAsia="en-US"/>
        </w:rPr>
        <w:t>0</w:t>
      </w:r>
      <w:r>
        <w:rPr>
          <w:rFonts w:eastAsiaTheme="minorHAnsi"/>
          <w:lang w:eastAsia="en-US"/>
        </w:rPr>
        <w:t xml:space="preserve"> </w:t>
      </w:r>
      <w:r w:rsidR="005F7286">
        <w:rPr>
          <w:rFonts w:eastAsiaTheme="minorHAnsi"/>
          <w:lang w:eastAsia="en-US"/>
        </w:rPr>
        <w:t>января</w:t>
      </w:r>
      <w:r>
        <w:rPr>
          <w:rFonts w:eastAsiaTheme="minorHAnsi"/>
          <w:lang w:eastAsia="en-US"/>
        </w:rPr>
        <w:t xml:space="preserve"> 20</w:t>
      </w:r>
      <w:r w:rsidR="005F7286">
        <w:rPr>
          <w:rFonts w:eastAsiaTheme="minorHAnsi"/>
          <w:lang w:eastAsia="en-US"/>
        </w:rPr>
        <w:t>22</w:t>
      </w:r>
      <w:r>
        <w:rPr>
          <w:rFonts w:eastAsiaTheme="minorHAnsi"/>
          <w:lang w:eastAsia="en-US"/>
        </w:rPr>
        <w:t xml:space="preserve"> г.</w:t>
      </w:r>
      <w:r w:rsidR="005F7286">
        <w:rPr>
          <w:rFonts w:eastAsiaTheme="minorHAnsi"/>
          <w:lang w:eastAsia="en-US"/>
        </w:rPr>
        <w:t>№</w:t>
      </w:r>
      <w:r w:rsidR="009313E4">
        <w:rPr>
          <w:rFonts w:eastAsiaTheme="minorHAnsi"/>
          <w:lang w:eastAsia="en-US"/>
        </w:rPr>
        <w:t xml:space="preserve"> </w:t>
      </w:r>
      <w:r w:rsidR="00A53C3F">
        <w:rPr>
          <w:rFonts w:eastAsiaTheme="minorHAnsi"/>
          <w:lang w:eastAsia="en-US"/>
        </w:rPr>
        <w:t>0</w:t>
      </w:r>
      <w:r w:rsidR="009313E4">
        <w:rPr>
          <w:rFonts w:eastAsiaTheme="minorHAnsi"/>
          <w:lang w:eastAsia="en-US"/>
        </w:rPr>
        <w:t>0</w:t>
      </w:r>
    </w:p>
    <w:p w:rsidR="00240AF0" w:rsidRDefault="00240AF0" w:rsidP="00240AF0">
      <w:pPr>
        <w:autoSpaceDE w:val="0"/>
        <w:autoSpaceDN w:val="0"/>
        <w:adjustRightInd w:val="0"/>
        <w:jc w:val="both"/>
        <w:rPr>
          <w:rFonts w:eastAsiaTheme="minorHAnsi"/>
          <w:lang w:eastAsia="en-US"/>
        </w:rPr>
      </w:pPr>
    </w:p>
    <w:p w:rsidR="005F7286" w:rsidRDefault="005F7286"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center"/>
        <w:rPr>
          <w:rFonts w:eastAsiaTheme="minorHAnsi"/>
          <w:b/>
          <w:bCs/>
          <w:lang w:eastAsia="en-US"/>
        </w:rPr>
      </w:pPr>
      <w:bookmarkStart w:id="1" w:name="Par37"/>
      <w:bookmarkEnd w:id="1"/>
      <w:r>
        <w:rPr>
          <w:rFonts w:eastAsiaTheme="minorHAnsi"/>
          <w:b/>
          <w:bCs/>
          <w:lang w:eastAsia="en-US"/>
        </w:rPr>
        <w:t>ПОРЯДОК</w:t>
      </w:r>
      <w:r w:rsidR="005F7286">
        <w:rPr>
          <w:rFonts w:eastAsiaTheme="minorHAnsi"/>
          <w:b/>
          <w:bCs/>
          <w:lang w:eastAsia="en-US"/>
        </w:rPr>
        <w:t xml:space="preserve"> </w:t>
      </w:r>
      <w:r>
        <w:rPr>
          <w:rFonts w:eastAsiaTheme="minorHAnsi"/>
          <w:b/>
          <w:bCs/>
          <w:lang w:eastAsia="en-US"/>
        </w:rPr>
        <w:t xml:space="preserve">САНКЦИОНИРОВАНИЯ РАСХОДОВ </w:t>
      </w:r>
      <w:r w:rsidR="005F7286">
        <w:rPr>
          <w:rFonts w:eastAsiaTheme="minorHAnsi"/>
          <w:b/>
          <w:bCs/>
          <w:lang w:eastAsia="en-US"/>
        </w:rPr>
        <w:t>БЮДЖЕТНЫХ У</w:t>
      </w:r>
      <w:r>
        <w:rPr>
          <w:rFonts w:eastAsiaTheme="minorHAnsi"/>
          <w:b/>
          <w:bCs/>
          <w:lang w:eastAsia="en-US"/>
        </w:rPr>
        <w:t>ЧРЕЖДЕНИЙ</w:t>
      </w:r>
      <w:r w:rsidR="005F7286">
        <w:rPr>
          <w:rFonts w:eastAsiaTheme="minorHAnsi"/>
          <w:b/>
          <w:bCs/>
          <w:lang w:eastAsia="en-US"/>
        </w:rPr>
        <w:t xml:space="preserve"> </w:t>
      </w:r>
      <w:r>
        <w:rPr>
          <w:rFonts w:eastAsiaTheme="minorHAnsi"/>
          <w:b/>
          <w:bCs/>
          <w:lang w:eastAsia="en-US"/>
        </w:rPr>
        <w:t>И АВТОНОМНЫХ УЧРЕЖДЕНИЙ</w:t>
      </w:r>
      <w:r w:rsidR="005F7286">
        <w:rPr>
          <w:rFonts w:eastAsiaTheme="minorHAnsi"/>
          <w:b/>
          <w:bCs/>
          <w:lang w:eastAsia="en-US"/>
        </w:rPr>
        <w:t xml:space="preserve"> ШУМЕРЛИНСКОГО МУНИЦИПАЛЬНОГО ОКРУГА</w:t>
      </w:r>
      <w:r>
        <w:rPr>
          <w:rFonts w:eastAsiaTheme="minorHAnsi"/>
          <w:b/>
          <w:bCs/>
          <w:lang w:eastAsia="en-US"/>
        </w:rPr>
        <w:t xml:space="preserve">, </w:t>
      </w:r>
      <w:r w:rsidR="00432658">
        <w:rPr>
          <w:rFonts w:eastAsiaTheme="minorHAnsi"/>
          <w:b/>
          <w:bCs/>
          <w:lang w:eastAsia="en-US"/>
        </w:rPr>
        <w:t xml:space="preserve"> </w:t>
      </w:r>
      <w:r>
        <w:rPr>
          <w:rFonts w:eastAsiaTheme="minorHAnsi"/>
          <w:b/>
          <w:bCs/>
          <w:lang w:eastAsia="en-US"/>
        </w:rPr>
        <w:t>ИСТОЧНИКОМ ФИНАНСОВОГО ОБЕСПЕЧЕНИЯ КОТОРЫХ</w:t>
      </w:r>
    </w:p>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ЯВЛЯЮТСЯ СУБСИДИИ, ПОЛУЧЕННЫЕ В СООТВЕТСТВИИ С АБЗАЦЕМ</w:t>
      </w:r>
    </w:p>
    <w:p w:rsidR="00240AF0" w:rsidRPr="005F7286" w:rsidRDefault="00240AF0" w:rsidP="00240AF0">
      <w:pPr>
        <w:autoSpaceDE w:val="0"/>
        <w:autoSpaceDN w:val="0"/>
        <w:adjustRightInd w:val="0"/>
        <w:jc w:val="center"/>
        <w:rPr>
          <w:rFonts w:eastAsiaTheme="minorHAnsi"/>
          <w:b/>
          <w:bCs/>
          <w:color w:val="000000" w:themeColor="text1"/>
          <w:lang w:eastAsia="en-US"/>
        </w:rPr>
      </w:pPr>
      <w:r>
        <w:rPr>
          <w:rFonts w:eastAsiaTheme="minorHAnsi"/>
          <w:b/>
          <w:bCs/>
          <w:lang w:eastAsia="en-US"/>
        </w:rPr>
        <w:t>ВТОРЫМ ПУНКТА 1 СТАТЬИ 78.1</w:t>
      </w:r>
      <w:proofErr w:type="gramStart"/>
      <w:r>
        <w:rPr>
          <w:rFonts w:eastAsiaTheme="minorHAnsi"/>
          <w:b/>
          <w:bCs/>
          <w:lang w:eastAsia="en-US"/>
        </w:rPr>
        <w:t xml:space="preserve"> И</w:t>
      </w:r>
      <w:proofErr w:type="gramEnd"/>
      <w:r>
        <w:rPr>
          <w:rFonts w:eastAsiaTheme="minorHAnsi"/>
          <w:b/>
          <w:bCs/>
          <w:lang w:eastAsia="en-US"/>
        </w:rPr>
        <w:t xml:space="preserve"> </w:t>
      </w:r>
      <w:hyperlink r:id="rId13" w:history="1">
        <w:r w:rsidRPr="005F7286">
          <w:rPr>
            <w:rFonts w:eastAsiaTheme="minorHAnsi"/>
            <w:b/>
            <w:bCs/>
            <w:color w:val="000000" w:themeColor="text1"/>
            <w:lang w:eastAsia="en-US"/>
          </w:rPr>
          <w:t>СТАТЬЕЙ 78.2</w:t>
        </w:r>
      </w:hyperlink>
    </w:p>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БЮДЖЕТНОГО КОДЕКСА РОССИЙСКОЙ ФЕДЕРАЦИИ</w:t>
      </w:r>
    </w:p>
    <w:p w:rsidR="00240AF0" w:rsidRDefault="00240AF0" w:rsidP="00240AF0">
      <w:pPr>
        <w:autoSpaceDE w:val="0"/>
        <w:autoSpaceDN w:val="0"/>
        <w:adjustRightInd w:val="0"/>
        <w:rPr>
          <w:rFonts w:eastAsiaTheme="minorHAnsi"/>
          <w:lang w:eastAsia="en-US"/>
        </w:rPr>
      </w:pPr>
    </w:p>
    <w:p w:rsidR="00240AF0" w:rsidRDefault="00240AF0" w:rsidP="00240AF0">
      <w:pPr>
        <w:autoSpaceDE w:val="0"/>
        <w:autoSpaceDN w:val="0"/>
        <w:adjustRightInd w:val="0"/>
        <w:jc w:val="both"/>
        <w:rPr>
          <w:rFonts w:eastAsiaTheme="minorHAnsi"/>
          <w:lang w:eastAsia="en-US"/>
        </w:rPr>
      </w:pPr>
    </w:p>
    <w:p w:rsidR="00690AAC" w:rsidRPr="00690AAC" w:rsidRDefault="00690AAC" w:rsidP="00690AAC">
      <w:pPr>
        <w:ind w:firstLine="540"/>
        <w:jc w:val="both"/>
      </w:pPr>
      <w:r w:rsidRPr="00690AAC">
        <w:t xml:space="preserve">1. </w:t>
      </w:r>
      <w:proofErr w:type="gramStart"/>
      <w:r w:rsidRPr="00690AAC">
        <w:t>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w:t>
      </w:r>
      <w:proofErr w:type="gramEnd"/>
      <w:r w:rsidRPr="00690AAC">
        <w:t xml:space="preserve"> правового положения государственных (муниципальных) учреждений» (далее – Федеральный закон № 83–ФЗ),  приказами Федерального казначейства  </w:t>
      </w:r>
      <w:r w:rsidRPr="00690AAC">
        <w:rPr>
          <w:lang w:eastAsia="zh-CN"/>
        </w:rPr>
        <w:t>от 17.10.2016 г.     № 21н «О порядке открытия и ведения лицевых счетов территориальными органами Федерального казначейства», от 14.05.2020 г. № 21н «О Порядке казначейского обслуживания»</w:t>
      </w:r>
      <w:r w:rsidRPr="00690AAC">
        <w:t>.</w:t>
      </w:r>
    </w:p>
    <w:p w:rsidR="00690AAC" w:rsidRPr="00690AAC" w:rsidRDefault="00690AAC" w:rsidP="00690AAC">
      <w:pPr>
        <w:ind w:firstLine="540"/>
        <w:jc w:val="both"/>
      </w:pPr>
      <w:r w:rsidRPr="00690AAC">
        <w:t xml:space="preserve">  Настоящий Порядок устанавливает порядок санкционирования оплаты денежных обязательств </w:t>
      </w:r>
      <w:r w:rsidR="00501F7E">
        <w:t>муниципальных</w:t>
      </w:r>
      <w:r w:rsidRPr="00690AAC">
        <w:t xml:space="preserve"> бюджетных и автономных</w:t>
      </w:r>
      <w:r w:rsidRPr="00690AAC">
        <w:rPr>
          <w:b/>
        </w:rPr>
        <w:t xml:space="preserve"> </w:t>
      </w:r>
      <w:r w:rsidRPr="00690AAC">
        <w:t>учреждений</w:t>
      </w:r>
      <w:r w:rsidRPr="00690AAC">
        <w:rPr>
          <w:i/>
        </w:rPr>
        <w:t>,</w:t>
      </w:r>
      <w:r w:rsidRPr="00690AAC">
        <w:t xml:space="preserve"> источником финансового обеспечения которых являются следующие целевые средства, предоставленные указанным учреждениям из бюджета</w:t>
      </w:r>
      <w:r w:rsidR="00501F7E">
        <w:t xml:space="preserve"> Шумерлинского муниципального округа</w:t>
      </w:r>
      <w:r w:rsidRPr="00690AAC">
        <w:t>:</w:t>
      </w:r>
    </w:p>
    <w:p w:rsidR="00690AAC" w:rsidRPr="00690AAC" w:rsidRDefault="00690AAC" w:rsidP="00690AAC">
      <w:pPr>
        <w:ind w:firstLine="540"/>
        <w:jc w:val="both"/>
      </w:pPr>
      <w:r w:rsidRPr="00690AAC">
        <w:t xml:space="preserve">1) субсидии на осуществление капитальных вложений в  объекты капитального строительства </w:t>
      </w:r>
      <w:r w:rsidR="00501F7E">
        <w:t>муниципальной</w:t>
      </w:r>
      <w:r w:rsidRPr="00690AAC">
        <w:t xml:space="preserve"> собственности</w:t>
      </w:r>
      <w:r w:rsidR="00501F7E">
        <w:t xml:space="preserve"> Шумерлинского муниципального округа</w:t>
      </w:r>
      <w:r w:rsidRPr="00690AAC">
        <w:t>,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690AAC" w:rsidRPr="00690AAC" w:rsidRDefault="00690AAC" w:rsidP="00690AAC">
      <w:pPr>
        <w:ind w:firstLine="540"/>
        <w:jc w:val="both"/>
      </w:pPr>
      <w:r w:rsidRPr="00690AAC">
        <w:t>2) субсидии на  иные цели, полученные в соответствии с абзацем вторым пункта 1 статьи 78.1</w:t>
      </w:r>
      <w:r w:rsidRPr="00690AAC">
        <w:rPr>
          <w:b/>
        </w:rPr>
        <w:t xml:space="preserve"> </w:t>
      </w:r>
      <w:r w:rsidRPr="00690AAC">
        <w:t>Бюджетного кодекса Российской Федерации (далее – субсидии на  иные цели).</w:t>
      </w:r>
    </w:p>
    <w:p w:rsidR="00690AAC" w:rsidRPr="00690AAC" w:rsidRDefault="00690AAC" w:rsidP="00690AAC">
      <w:pPr>
        <w:ind w:firstLine="540"/>
        <w:jc w:val="both"/>
      </w:pPr>
      <w:r w:rsidRPr="00690AAC">
        <w:t xml:space="preserve">2. В части осуществления операций </w:t>
      </w:r>
      <w:r w:rsidR="00501F7E">
        <w:t>муниципальных</w:t>
      </w:r>
      <w:r w:rsidRPr="00690AAC">
        <w:t xml:space="preserve"> автономных учреждений со 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w:t>
      </w:r>
      <w:r w:rsidR="00501F7E">
        <w:t>муниципальным</w:t>
      </w:r>
      <w:r w:rsidRPr="00690AAC">
        <w:t xml:space="preserve"> автономным учреждениям  в  </w:t>
      </w:r>
      <w:r w:rsidR="00501F7E">
        <w:t>Управлении Федерального казначейства по Чувашской Республике (далее – УФК по ЧР).</w:t>
      </w:r>
      <w:r w:rsidRPr="00690AAC">
        <w:t xml:space="preserve">  </w:t>
      </w:r>
    </w:p>
    <w:p w:rsidR="00690AAC" w:rsidRPr="00690AAC" w:rsidRDefault="00690AAC" w:rsidP="00690AAC">
      <w:pPr>
        <w:ind w:firstLine="540"/>
        <w:jc w:val="both"/>
      </w:pPr>
      <w:r w:rsidRPr="00690AAC">
        <w:t xml:space="preserve">3. </w:t>
      </w:r>
      <w:proofErr w:type="gramStart"/>
      <w:r w:rsidRPr="00690AAC">
        <w:t xml:space="preserve">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w:t>
      </w:r>
      <w:r w:rsidR="00501F7E">
        <w:t>муниципальному</w:t>
      </w:r>
      <w:r w:rsidRPr="00690AAC">
        <w:t xml:space="preserve"> бюджетному учреждению (далее - Учреждение)  учитываются на отдельном лицевом счете, предназначенном для учета операций со средствами, предоставленными бюджетным учреждениям из бюджета</w:t>
      </w:r>
      <w:r w:rsidR="00501F7E">
        <w:t xml:space="preserve"> Шумерлинского муниципального округа</w:t>
      </w:r>
      <w:r w:rsidRPr="00690AAC">
        <w:t xml:space="preserve"> в виде субсидий на иные цели, а также субсидий на осуществление капитальных вложений (далее - отдельный</w:t>
      </w:r>
      <w:proofErr w:type="gramEnd"/>
      <w:r w:rsidRPr="00690AAC">
        <w:t xml:space="preserve"> лицевой счет), </w:t>
      </w:r>
      <w:proofErr w:type="gramStart"/>
      <w:r w:rsidRPr="00690AAC">
        <w:t>открываемом</w:t>
      </w:r>
      <w:proofErr w:type="gramEnd"/>
      <w:r w:rsidRPr="00690AAC">
        <w:t xml:space="preserve"> Учреждению в </w:t>
      </w:r>
      <w:r w:rsidR="00501F7E">
        <w:t>УФК по ЧР</w:t>
      </w:r>
      <w:r w:rsidRPr="00690AAC">
        <w:t xml:space="preserve">. </w:t>
      </w:r>
    </w:p>
    <w:p w:rsidR="00690AAC" w:rsidRPr="00690AAC" w:rsidRDefault="00690AAC" w:rsidP="00690AAC">
      <w:pPr>
        <w:ind w:firstLine="540"/>
        <w:jc w:val="both"/>
        <w:rPr>
          <w:iCs/>
        </w:rPr>
      </w:pPr>
      <w:r w:rsidRPr="00690AAC">
        <w:lastRenderedPageBreak/>
        <w:t xml:space="preserve">4. </w:t>
      </w:r>
      <w:proofErr w:type="gramStart"/>
      <w:r w:rsidRPr="00690AAC">
        <w:t xml:space="preserve">В соответствии со статьей 2 Федерального закона </w:t>
      </w:r>
      <w:r w:rsidRPr="00690AAC">
        <w:br/>
        <w:t xml:space="preserve">№174-ФЗ операции с субсидиями на осуществление капитальных вложений, поступающими </w:t>
      </w:r>
      <w:r w:rsidR="00501F7E">
        <w:t>муниципальному</w:t>
      </w:r>
      <w:r w:rsidRPr="00690AAC">
        <w:t xml:space="preserve"> автономному учреждению (далее - Учреждение),  учитываются на отдельном лицевом счете, </w:t>
      </w:r>
      <w:r w:rsidRPr="00690AAC">
        <w:rPr>
          <w:iCs/>
        </w:rPr>
        <w:t xml:space="preserve">предназначенном для учета операций со средствами, предоставленными </w:t>
      </w:r>
      <w:r w:rsidR="00501F7E">
        <w:rPr>
          <w:iCs/>
        </w:rPr>
        <w:t>муниципальным</w:t>
      </w:r>
      <w:r w:rsidRPr="00690AAC">
        <w:rPr>
          <w:iCs/>
        </w:rPr>
        <w:t xml:space="preserve"> автономным учреждениям из  бюджета</w:t>
      </w:r>
      <w:r w:rsidR="00501F7E">
        <w:rPr>
          <w:iCs/>
        </w:rPr>
        <w:t xml:space="preserve"> Шумерлинского муниципального округа</w:t>
      </w:r>
      <w:r w:rsidRPr="00690AAC">
        <w:rPr>
          <w:iCs/>
        </w:rPr>
        <w:t xml:space="preserve"> в виде субсидий на иные цели, а также </w:t>
      </w:r>
      <w:r w:rsidRPr="00690AAC">
        <w:t>субсидий на осуществление капитальных вложений</w:t>
      </w:r>
      <w:r w:rsidRPr="00690AAC">
        <w:rPr>
          <w:iCs/>
        </w:rPr>
        <w:t xml:space="preserve"> (далее - отдельный лицевой счет)</w:t>
      </w:r>
      <w:r w:rsidRPr="00690AAC">
        <w:rPr>
          <w:i/>
          <w:iCs/>
        </w:rPr>
        <w:t>,</w:t>
      </w:r>
      <w:r w:rsidRPr="00690AAC">
        <w:t xml:space="preserve"> открываемом Учреждению</w:t>
      </w:r>
      <w:proofErr w:type="gramEnd"/>
      <w:r w:rsidRPr="00690AAC">
        <w:t xml:space="preserve"> в </w:t>
      </w:r>
      <w:r w:rsidR="00501F7E">
        <w:t>УФК по ЧР</w:t>
      </w:r>
      <w:r w:rsidRPr="00690AAC">
        <w:t xml:space="preserve">. </w:t>
      </w:r>
    </w:p>
    <w:p w:rsidR="00690AAC" w:rsidRPr="00690AAC" w:rsidRDefault="00690AAC" w:rsidP="00690AAC">
      <w:pPr>
        <w:autoSpaceDE w:val="0"/>
        <w:autoSpaceDN w:val="0"/>
        <w:adjustRightInd w:val="0"/>
        <w:ind w:firstLine="540"/>
        <w:jc w:val="both"/>
        <w:outlineLvl w:val="1"/>
        <w:rPr>
          <w:i/>
          <w:iCs/>
        </w:rPr>
      </w:pPr>
      <w:r w:rsidRPr="00690AAC">
        <w:t xml:space="preserve">Операции с субсидиями на  иные цели, поступающими Учреждению,  учитываются на  отдельном лицевом счете, открываемом Учреждению в </w:t>
      </w:r>
      <w:r w:rsidR="00501F7E">
        <w:t>УФК по ЧР</w:t>
      </w:r>
      <w:r w:rsidRPr="00690AAC">
        <w:t>.</w:t>
      </w:r>
    </w:p>
    <w:p w:rsidR="00690AAC" w:rsidRPr="00690AAC" w:rsidRDefault="00690AAC" w:rsidP="00690AAC">
      <w:pPr>
        <w:autoSpaceDE w:val="0"/>
        <w:autoSpaceDN w:val="0"/>
        <w:adjustRightInd w:val="0"/>
        <w:ind w:firstLine="540"/>
        <w:jc w:val="both"/>
        <w:outlineLvl w:val="1"/>
      </w:pPr>
      <w:r w:rsidRPr="00690AAC">
        <w:t xml:space="preserve">Учредители Учреждений вправе заключать </w:t>
      </w:r>
      <w:hyperlink r:id="rId14" w:history="1">
        <w:r w:rsidRPr="00690AAC">
          <w:t>соглашения</w:t>
        </w:r>
      </w:hyperlink>
      <w:r w:rsidRPr="00690AAC">
        <w:t xml:space="preserve"> об открытии в </w:t>
      </w:r>
      <w:r w:rsidR="00501F7E">
        <w:t>УФК по ЧР</w:t>
      </w:r>
      <w:r w:rsidR="00501F7E" w:rsidRPr="00690AAC">
        <w:t xml:space="preserve"> </w:t>
      </w:r>
      <w:r w:rsidRPr="00690AAC">
        <w:t xml:space="preserve"> лицевых счетов Учреждениям, находящимся в их ведении.</w:t>
      </w:r>
    </w:p>
    <w:p w:rsidR="00690AAC" w:rsidRPr="00690AAC" w:rsidRDefault="00690AAC" w:rsidP="00690AAC">
      <w:pPr>
        <w:ind w:firstLine="540"/>
        <w:jc w:val="both"/>
      </w:pPr>
      <w:r w:rsidRPr="00690AAC">
        <w:t>5. Лицевые счета Учреждениям открываются и ведутся в порядке, установленном Федеральным казначейством.</w:t>
      </w:r>
    </w:p>
    <w:p w:rsidR="00690AAC" w:rsidRPr="00690AAC" w:rsidRDefault="00690AAC" w:rsidP="00690AAC">
      <w:pPr>
        <w:autoSpaceDE w:val="0"/>
        <w:autoSpaceDN w:val="0"/>
        <w:adjustRightInd w:val="0"/>
        <w:ind w:firstLine="540"/>
        <w:jc w:val="both"/>
      </w:pPr>
      <w:r w:rsidRPr="00690AAC">
        <w:t xml:space="preserve">6. </w:t>
      </w:r>
      <w:proofErr w:type="gramStart"/>
      <w:r w:rsidRPr="00690AAC">
        <w:t>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w:t>
      </w:r>
      <w:proofErr w:type="gramEnd"/>
      <w:r w:rsidRPr="00690AAC">
        <w:t xml:space="preserve"> (далее - целевые субсидии).  </w:t>
      </w:r>
    </w:p>
    <w:p w:rsidR="00690AAC" w:rsidRPr="00690AAC" w:rsidRDefault="00690AAC" w:rsidP="00690AAC">
      <w:pPr>
        <w:autoSpaceDE w:val="0"/>
        <w:autoSpaceDN w:val="0"/>
        <w:adjustRightInd w:val="0"/>
        <w:ind w:firstLine="540"/>
        <w:jc w:val="both"/>
      </w:pPr>
      <w:r w:rsidRPr="00690AAC">
        <w:t xml:space="preserve">7. Орган </w:t>
      </w:r>
      <w:r w:rsidR="00501F7E">
        <w:t>местного самоуправления Шумерлинского муниципального округа</w:t>
      </w:r>
      <w:r w:rsidRPr="00690AAC">
        <w:t>, осуществляющий функции и полномочия учредителя в отношении Учреждения</w:t>
      </w:r>
      <w:r w:rsidRPr="00690AAC">
        <w:rPr>
          <w:b/>
        </w:rPr>
        <w:t xml:space="preserve"> </w:t>
      </w:r>
      <w:r w:rsidRPr="00690AAC">
        <w:t>(далее – Учредитель), ежегодно формирует Перечень целевых субсидий на ____ год (код формы по Общероссийскому классификатору управленческой документации 0501015) (далее – Перечень целевых субсидий), по рекомендуемому образцу согласно Приложению № 1 к настоящему Порядку.</w:t>
      </w:r>
    </w:p>
    <w:p w:rsidR="00690AAC" w:rsidRPr="00690AAC" w:rsidRDefault="00690AAC" w:rsidP="00690AAC">
      <w:pPr>
        <w:autoSpaceDE w:val="0"/>
        <w:autoSpaceDN w:val="0"/>
        <w:adjustRightInd w:val="0"/>
        <w:ind w:firstLine="540"/>
        <w:jc w:val="both"/>
      </w:pPr>
      <w:r w:rsidRPr="00690AAC">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690AAC" w:rsidRPr="00690AAC" w:rsidRDefault="00690AAC" w:rsidP="00690AAC">
      <w:pPr>
        <w:autoSpaceDE w:val="0"/>
        <w:autoSpaceDN w:val="0"/>
        <w:adjustRightInd w:val="0"/>
        <w:ind w:firstLine="540"/>
        <w:jc w:val="both"/>
      </w:pPr>
      <w:r w:rsidRPr="00690AAC">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w:t>
      </w:r>
      <w:r w:rsidR="00501F7E">
        <w:t>УФК по ЧР</w:t>
      </w:r>
      <w:r w:rsidRPr="00690AAC">
        <w:t>. Код субсидии состоит из 10 знаков – ХХХ ХХ ХХХ ХХ, где 1-3 знаки – код ведомства согласно ведомственной структуре расходов бюджета</w:t>
      </w:r>
      <w:r w:rsidR="00501F7E">
        <w:t xml:space="preserve"> Шумерлинского муниципального округа</w:t>
      </w:r>
      <w:r w:rsidRPr="00690AAC">
        <w:t>, 4-5 знаки – год предоставления субсидии, 6-8 знаки – порядковый номер субсидии, 9-10 знак – код федерального</w:t>
      </w:r>
      <w:r w:rsidR="00501F7E">
        <w:t xml:space="preserve"> (регионального)</w:t>
      </w:r>
      <w:r w:rsidRPr="00690AAC">
        <w:t xml:space="preserve"> проекта, соответствующий 4-5 разрядам кода целевой статьи расходов.</w:t>
      </w:r>
    </w:p>
    <w:p w:rsidR="00690AAC" w:rsidRPr="00690AAC" w:rsidRDefault="00690AAC" w:rsidP="00690AAC">
      <w:pPr>
        <w:autoSpaceDE w:val="0"/>
        <w:autoSpaceDN w:val="0"/>
        <w:adjustRightInd w:val="0"/>
        <w:ind w:firstLine="540"/>
        <w:jc w:val="both"/>
      </w:pPr>
      <w:r w:rsidRPr="00690AAC">
        <w:t>В случае</w:t>
      </w:r>
      <w:proofErr w:type="gramStart"/>
      <w:r w:rsidRPr="00690AAC">
        <w:t>,</w:t>
      </w:r>
      <w:proofErr w:type="gramEnd"/>
      <w:r w:rsidRPr="00690AAC">
        <w:t xml:space="preserve"> если   целевая субсидия предоставляется не в рамках национального проекта</w:t>
      </w:r>
      <w:r w:rsidR="00501F7E">
        <w:t xml:space="preserve"> (регионального проекта)</w:t>
      </w:r>
      <w:r w:rsidRPr="00690AAC">
        <w:t xml:space="preserve">,  9-10 знаки указывается «00». </w:t>
      </w:r>
    </w:p>
    <w:p w:rsidR="00690AAC" w:rsidRPr="00690AAC" w:rsidRDefault="00690AAC" w:rsidP="00690AAC">
      <w:pPr>
        <w:autoSpaceDE w:val="0"/>
        <w:autoSpaceDN w:val="0"/>
        <w:adjustRightInd w:val="0"/>
        <w:ind w:firstLine="540"/>
        <w:jc w:val="both"/>
      </w:pPr>
      <w:r w:rsidRPr="00690AAC">
        <w:t xml:space="preserve">Учредитель представляет Перечень целевых субсидий в </w:t>
      </w:r>
      <w:r w:rsidR="00501F7E">
        <w:t>УФК по ЧР</w:t>
      </w:r>
      <w:r w:rsidR="00501F7E" w:rsidRPr="00690AAC">
        <w:t xml:space="preserve"> </w:t>
      </w:r>
      <w:r w:rsidRPr="00690AAC">
        <w:t xml:space="preserve"> в электронном виде с применением электронной цифровой подписи.</w:t>
      </w:r>
    </w:p>
    <w:p w:rsidR="00690AAC" w:rsidRPr="00690AAC" w:rsidRDefault="00690AAC" w:rsidP="00690AAC">
      <w:pPr>
        <w:ind w:firstLine="709"/>
        <w:jc w:val="both"/>
      </w:pPr>
      <w:r w:rsidRPr="00690AAC">
        <w:t xml:space="preserve">При внесении в течение финансового года изменений в Перечень целевых субсидий Учредитель представляет в </w:t>
      </w:r>
      <w:r w:rsidR="00501F7E">
        <w:t>УФК по ЧР</w:t>
      </w:r>
      <w:r w:rsidR="00501F7E" w:rsidRPr="00690AAC">
        <w:t xml:space="preserve"> </w:t>
      </w:r>
      <w:r w:rsidRPr="00690AAC">
        <w:t xml:space="preserve"> Перечень целевых субсидий с учетом дополнений и изменений по форме согласно Приложению № 1 к настоящему Порядку.</w:t>
      </w:r>
    </w:p>
    <w:p w:rsidR="00690AAC" w:rsidRPr="00690AAC" w:rsidRDefault="00690AAC" w:rsidP="00690AAC">
      <w:pPr>
        <w:ind w:firstLine="709"/>
        <w:jc w:val="both"/>
      </w:pPr>
      <w:r w:rsidRPr="00690AAC">
        <w:t xml:space="preserve">8. </w:t>
      </w:r>
      <w:proofErr w:type="gramStart"/>
      <w:r w:rsidRPr="00690AAC">
        <w:t xml:space="preserve">Для осуществления санкционирования оплаты целевых расходов Учреждение представляет в </w:t>
      </w:r>
      <w:r w:rsidR="00501F7E">
        <w:t>УФК по ЧР</w:t>
      </w:r>
      <w:r w:rsidR="00501F7E" w:rsidRPr="00690AAC">
        <w:t xml:space="preserve"> </w:t>
      </w:r>
      <w:r w:rsidRPr="00690AAC">
        <w:t xml:space="preserve"> Сведения об операциях с целевыми субсидиями на ____ год (код формы по ОКУД 0501016 (далее – Сведения), утвержденные Учредителем.</w:t>
      </w:r>
      <w:proofErr w:type="gramEnd"/>
      <w:r w:rsidRPr="00690AAC">
        <w:t xml:space="preserve"> Форма Сведений приведена в Приложении № 2 к настоящему Порядку.</w:t>
      </w:r>
    </w:p>
    <w:p w:rsidR="00690AAC" w:rsidRPr="00690AAC" w:rsidRDefault="00690AAC" w:rsidP="00690AAC">
      <w:pPr>
        <w:ind w:firstLine="709"/>
        <w:jc w:val="both"/>
      </w:pPr>
      <w:r w:rsidRPr="00690AAC">
        <w:t xml:space="preserve">В Сведениях указываются по кодам бюджетной классификации Российской </w:t>
      </w:r>
      <w:proofErr w:type="gramStart"/>
      <w:r w:rsidRPr="00690AAC">
        <w:t>Федерации</w:t>
      </w:r>
      <w:proofErr w:type="gramEnd"/>
      <w:r w:rsidRPr="00690AAC">
        <w:t xml:space="preserve"> планируемые на текущий финансовый год суммы поступлений целевых субсидий в разрезе кодов субсидий по каждой целевой субсидии и соответствующие им </w:t>
      </w:r>
      <w:r w:rsidRPr="00690AAC">
        <w:lastRenderedPageBreak/>
        <w:t xml:space="preserve">планируемые суммы целевых расходов Учреждения без подведения </w:t>
      </w:r>
      <w:proofErr w:type="spellStart"/>
      <w:r w:rsidRPr="00690AAC">
        <w:t>группировочных</w:t>
      </w:r>
      <w:proofErr w:type="spellEnd"/>
      <w:r w:rsidRPr="00690AAC">
        <w:t xml:space="preserve"> итогов.</w:t>
      </w:r>
    </w:p>
    <w:p w:rsidR="00690AAC" w:rsidRPr="00690AAC" w:rsidRDefault="00690AAC" w:rsidP="00690AAC">
      <w:pPr>
        <w:ind w:firstLine="709"/>
        <w:jc w:val="both"/>
      </w:pPr>
      <w:r w:rsidRPr="00690AAC">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690AAC" w:rsidRPr="00690AAC" w:rsidRDefault="00690AAC" w:rsidP="00690AAC">
      <w:pPr>
        <w:ind w:firstLine="709"/>
        <w:jc w:val="both"/>
      </w:pPr>
      <w:r w:rsidRPr="00690AAC">
        <w:t xml:space="preserve">При наличии между Учреждением и </w:t>
      </w:r>
      <w:r w:rsidR="003E7498">
        <w:t>УФК по ЧР</w:t>
      </w:r>
      <w:r w:rsidR="003E7498" w:rsidRPr="00690AAC">
        <w:t xml:space="preserve"> </w:t>
      </w:r>
      <w:r w:rsidRPr="00690AAC">
        <w:t xml:space="preserve"> электронного документооборота с применением электронной цифровой подписи Сведения представляются в </w:t>
      </w:r>
      <w:r w:rsidR="003E7498">
        <w:t>УФК по ЧР</w:t>
      </w:r>
      <w:r w:rsidR="003E7498" w:rsidRPr="00690AAC">
        <w:t xml:space="preserve"> </w:t>
      </w:r>
      <w:r w:rsidRPr="00690AAC">
        <w:t xml:space="preserve">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690AAC" w:rsidRPr="00690AAC" w:rsidRDefault="00690AAC" w:rsidP="00690AAC">
      <w:pPr>
        <w:autoSpaceDE w:val="0"/>
        <w:autoSpaceDN w:val="0"/>
        <w:adjustRightInd w:val="0"/>
        <w:ind w:firstLine="540"/>
        <w:jc w:val="both"/>
      </w:pPr>
      <w:r w:rsidRPr="00690AAC">
        <w:t xml:space="preserve">При внесении изменений в Сведения Учреждение представляет в </w:t>
      </w:r>
      <w:r w:rsidR="003E7498">
        <w:t>УФК по ЧР</w:t>
      </w:r>
      <w:r w:rsidR="003E7498" w:rsidRPr="00690AAC">
        <w:t xml:space="preserve"> </w:t>
      </w:r>
      <w:r w:rsidRPr="00690AAC">
        <w:t xml:space="preserve"> и Учредителю Сведения, в которых указываются показатели с учетом внесенных изменений.</w:t>
      </w:r>
    </w:p>
    <w:p w:rsidR="00690AAC" w:rsidRPr="00690AAC" w:rsidRDefault="00690AAC" w:rsidP="00690AAC">
      <w:pPr>
        <w:autoSpaceDE w:val="0"/>
        <w:autoSpaceDN w:val="0"/>
        <w:adjustRightInd w:val="0"/>
        <w:ind w:firstLine="540"/>
        <w:jc w:val="both"/>
      </w:pPr>
      <w:r w:rsidRPr="00690AAC">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690AAC" w:rsidRPr="00690AAC" w:rsidRDefault="00690AAC" w:rsidP="00690AAC">
      <w:pPr>
        <w:autoSpaceDE w:val="0"/>
        <w:autoSpaceDN w:val="0"/>
        <w:adjustRightInd w:val="0"/>
        <w:ind w:firstLine="540"/>
        <w:jc w:val="both"/>
      </w:pPr>
      <w:r w:rsidRPr="00690AAC">
        <w:t xml:space="preserve">9. </w:t>
      </w:r>
      <w:proofErr w:type="gramStart"/>
      <w:r w:rsidRPr="00690AAC">
        <w:t xml:space="preserve">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w:t>
      </w:r>
      <w:r w:rsidR="003E7498">
        <w:t>УФК по ЧР</w:t>
      </w:r>
      <w:r w:rsidR="003E7498" w:rsidRPr="00690AAC">
        <w:t xml:space="preserve"> </w:t>
      </w:r>
      <w:r w:rsidRPr="00690AAC">
        <w:t xml:space="preserve"> Сведения, в которых сумма разрешенного к использованию остатка целевой субсидии прошлых лет</w:t>
      </w:r>
      <w:proofErr w:type="gramEnd"/>
      <w:r w:rsidRPr="00690AAC">
        <w:t xml:space="preserve"> указывается в графе 8 Сведений с указанием кода целевой субсидии в графе 2 Сведений. </w:t>
      </w:r>
    </w:p>
    <w:p w:rsidR="00690AAC" w:rsidRPr="00690AAC" w:rsidRDefault="00690AAC" w:rsidP="00690AAC">
      <w:pPr>
        <w:autoSpaceDE w:val="0"/>
        <w:autoSpaceDN w:val="0"/>
        <w:adjustRightInd w:val="0"/>
        <w:ind w:firstLine="540"/>
        <w:jc w:val="both"/>
        <w:rPr>
          <w:rFonts w:eastAsiaTheme="minorHAnsi"/>
          <w:lang w:eastAsia="en-US"/>
        </w:rPr>
      </w:pPr>
      <w:proofErr w:type="gramStart"/>
      <w:r w:rsidRPr="00690AAC">
        <w:rPr>
          <w:rFonts w:eastAsiaTheme="minorHAnsi"/>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roofErr w:type="gramEnd"/>
    </w:p>
    <w:p w:rsidR="00690AAC" w:rsidRPr="00690AAC" w:rsidRDefault="00690AAC" w:rsidP="00690AAC">
      <w:pPr>
        <w:autoSpaceDE w:val="0"/>
        <w:autoSpaceDN w:val="0"/>
        <w:adjustRightInd w:val="0"/>
        <w:ind w:firstLine="567"/>
        <w:jc w:val="both"/>
        <w:rPr>
          <w:rFonts w:eastAsiaTheme="minorHAnsi"/>
          <w:lang w:eastAsia="en-US"/>
        </w:rPr>
      </w:pPr>
      <w:proofErr w:type="gramStart"/>
      <w:r w:rsidRPr="00690AAC">
        <w:rPr>
          <w:rFonts w:eastAsiaTheme="minorHAnsi"/>
          <w:lang w:eastAsia="en-US"/>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Pr="00690AAC">
        <w:rPr>
          <w:rFonts w:eastAsiaTheme="minorHAnsi"/>
          <w:lang w:eastAsia="en-US"/>
        </w:rPr>
        <w:t xml:space="preserve"> прошлых лет, направленные учреждением в </w:t>
      </w:r>
      <w:r w:rsidRPr="00690AAC">
        <w:t>Управление</w:t>
      </w:r>
      <w:r w:rsidRPr="00690AAC">
        <w:rPr>
          <w:rFonts w:eastAsiaTheme="minorHAnsi"/>
          <w:lang w:eastAsia="en-US"/>
        </w:rPr>
        <w:t xml:space="preserve"> не позднее 30 рабочего дня со дня </w:t>
      </w:r>
      <w:proofErr w:type="gramStart"/>
      <w:r w:rsidRPr="00690AAC">
        <w:rPr>
          <w:rFonts w:eastAsiaTheme="minorHAnsi"/>
          <w:lang w:eastAsia="en-US"/>
        </w:rPr>
        <w:t>отражения суммы возврата дебиторской задолженности прошлых лет</w:t>
      </w:r>
      <w:proofErr w:type="gramEnd"/>
      <w:r w:rsidRPr="00690AAC">
        <w:rPr>
          <w:rFonts w:eastAsiaTheme="minorHAnsi"/>
          <w:lang w:eastAsia="en-US"/>
        </w:rPr>
        <w:t xml:space="preserve"> на отдельном лицевом счете Учреждения.</w:t>
      </w:r>
    </w:p>
    <w:p w:rsidR="00690AAC" w:rsidRPr="00690AAC" w:rsidRDefault="00690AAC" w:rsidP="00690AAC">
      <w:pPr>
        <w:autoSpaceDE w:val="0"/>
        <w:autoSpaceDN w:val="0"/>
        <w:adjustRightInd w:val="0"/>
        <w:ind w:firstLine="540"/>
        <w:jc w:val="both"/>
      </w:pPr>
      <w:r w:rsidRPr="00690AAC">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w:t>
      </w:r>
      <w:r w:rsidR="003E7498">
        <w:t>УФК по ЧР</w:t>
      </w:r>
      <w:r w:rsidR="003E7498" w:rsidRPr="00690AAC">
        <w:t xml:space="preserve"> </w:t>
      </w:r>
      <w:r w:rsidRPr="00690AAC">
        <w:t xml:space="preserve"> на отдельном лицевом счете учреждения без права расходования.</w:t>
      </w:r>
    </w:p>
    <w:p w:rsidR="00690AAC" w:rsidRPr="00977A17" w:rsidRDefault="00690AAC" w:rsidP="00690AAC">
      <w:pPr>
        <w:autoSpaceDE w:val="0"/>
        <w:autoSpaceDN w:val="0"/>
        <w:adjustRightInd w:val="0"/>
        <w:ind w:firstLine="720"/>
        <w:jc w:val="both"/>
      </w:pPr>
      <w:r w:rsidRPr="00977A17">
        <w:t xml:space="preserve">10. Учет операций со средствами Учреждений осуществляется </w:t>
      </w:r>
      <w:r w:rsidR="00977A17">
        <w:t>УФК по ЧР</w:t>
      </w:r>
      <w:r w:rsidR="00977A17" w:rsidRPr="00977A17">
        <w:t xml:space="preserve"> </w:t>
      </w:r>
      <w:r w:rsidRPr="00977A17">
        <w:t xml:space="preserve">на казначейском счете для осуществления и отражения операций с денежными средствами бюджетных и автономных учреждений  № </w:t>
      </w:r>
      <w:r w:rsidRPr="00977A17">
        <w:rPr>
          <w:color w:val="000000"/>
        </w:rPr>
        <w:t>03</w:t>
      </w:r>
      <w:r w:rsidR="00977A17">
        <w:rPr>
          <w:color w:val="000000"/>
        </w:rPr>
        <w:t>234643975500001500</w:t>
      </w:r>
      <w:r w:rsidRPr="00977A17">
        <w:t xml:space="preserve">, открытом </w:t>
      </w:r>
      <w:r w:rsidR="00977A17">
        <w:t>Финансовому отделу администрации Шумерлинского муниципального округа</w:t>
      </w:r>
      <w:r w:rsidRPr="00977A17">
        <w:t xml:space="preserve"> в УФК </w:t>
      </w:r>
      <w:r w:rsidR="00977A17">
        <w:t>по ЧР</w:t>
      </w:r>
      <w:r w:rsidRPr="00977A17">
        <w:t xml:space="preserve"> на едином казначейском счете № </w:t>
      </w:r>
      <w:r w:rsidR="00977A17">
        <w:t>40102810945370000084</w:t>
      </w:r>
      <w:r w:rsidRPr="00977A17">
        <w:t xml:space="preserve"> (далее - счет № </w:t>
      </w:r>
      <w:r w:rsidR="00977A17" w:rsidRPr="00977A17">
        <w:rPr>
          <w:color w:val="000000"/>
        </w:rPr>
        <w:t>03</w:t>
      </w:r>
      <w:r w:rsidR="00977A17">
        <w:rPr>
          <w:color w:val="000000"/>
        </w:rPr>
        <w:t>234</w:t>
      </w:r>
      <w:r w:rsidRPr="00977A17">
        <w:t>).</w:t>
      </w:r>
    </w:p>
    <w:p w:rsidR="00690AAC" w:rsidRPr="00977A17" w:rsidRDefault="00690AAC" w:rsidP="00690AAC">
      <w:pPr>
        <w:ind w:firstLine="540"/>
        <w:jc w:val="both"/>
      </w:pPr>
      <w:r w:rsidRPr="00977A17">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690AAC" w:rsidRPr="00977A17" w:rsidRDefault="00690AAC" w:rsidP="00690AAC">
      <w:pPr>
        <w:ind w:firstLine="540"/>
        <w:jc w:val="both"/>
      </w:pPr>
      <w:r w:rsidRPr="00977A17">
        <w:lastRenderedPageBreak/>
        <w:t xml:space="preserve">12. Суммы, зачисленные на счет № </w:t>
      </w:r>
      <w:r w:rsidR="00977A17" w:rsidRPr="00977A17">
        <w:rPr>
          <w:color w:val="000000"/>
        </w:rPr>
        <w:t>03</w:t>
      </w:r>
      <w:r w:rsidR="00977A17">
        <w:rPr>
          <w:color w:val="000000"/>
        </w:rPr>
        <w:t>234</w:t>
      </w:r>
      <w:r w:rsidRPr="00977A17">
        <w:t>,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690AAC" w:rsidRPr="00977A17" w:rsidRDefault="00690AAC" w:rsidP="00690AAC">
      <w:pPr>
        <w:ind w:firstLine="540"/>
        <w:jc w:val="both"/>
      </w:pPr>
      <w:r w:rsidRPr="00977A17">
        <w:t xml:space="preserve">13. </w:t>
      </w:r>
      <w:proofErr w:type="gramStart"/>
      <w:r w:rsidRPr="00977A17">
        <w:t>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roofErr w:type="gramEnd"/>
    </w:p>
    <w:p w:rsidR="00690AAC" w:rsidRPr="00690AAC" w:rsidRDefault="00690AAC" w:rsidP="00690AAC">
      <w:pPr>
        <w:ind w:firstLine="540"/>
        <w:jc w:val="both"/>
      </w:pPr>
      <w:r w:rsidRPr="00977A17">
        <w:t>В одной Заявке на кассовый расход может содержаться несколько с</w:t>
      </w:r>
      <w:r w:rsidRPr="00690AAC">
        <w:t>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690AAC" w:rsidRPr="00690AAC" w:rsidRDefault="00690AAC" w:rsidP="00690AAC">
      <w:pPr>
        <w:autoSpaceDE w:val="0"/>
        <w:autoSpaceDN w:val="0"/>
        <w:adjustRightInd w:val="0"/>
        <w:ind w:firstLine="540"/>
        <w:jc w:val="both"/>
      </w:pPr>
      <w:r w:rsidRPr="00690AAC">
        <w:t>В одной Заявке на получение наличных денег</w:t>
      </w:r>
      <w:r w:rsidRPr="00690AAC">
        <w:rPr>
          <w:b/>
        </w:rPr>
        <w:t xml:space="preserve"> </w:t>
      </w:r>
      <w:r w:rsidRPr="00690AAC">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690AAC" w:rsidRPr="00690AAC" w:rsidRDefault="00690AAC" w:rsidP="00690AAC">
      <w:pPr>
        <w:ind w:firstLine="540"/>
        <w:jc w:val="both"/>
        <w:rPr>
          <w:bCs/>
        </w:rPr>
      </w:pPr>
      <w:r w:rsidRPr="00690AAC">
        <w:rPr>
          <w:bCs/>
        </w:rPr>
        <w:t xml:space="preserve">14. Санкционирование оплаты целевых расходов </w:t>
      </w:r>
      <w:r w:rsidRPr="00690AAC">
        <w:t>п</w:t>
      </w:r>
      <w:r w:rsidRPr="00690AAC">
        <w:rPr>
          <w:bCs/>
        </w:rPr>
        <w:t>роизводят следующие уполномоченные органы (далее уполномоченные органы, уполномоченный орган):</w:t>
      </w:r>
    </w:p>
    <w:p w:rsidR="00690AAC" w:rsidRPr="00690AAC" w:rsidRDefault="00690AAC" w:rsidP="00690AAC">
      <w:pPr>
        <w:ind w:firstLine="540"/>
        <w:jc w:val="both"/>
      </w:pPr>
      <w:r w:rsidRPr="00690AAC">
        <w:t xml:space="preserve">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w:t>
      </w:r>
      <w:r w:rsidR="00977A17">
        <w:t xml:space="preserve">муниципальной </w:t>
      </w:r>
      <w:r w:rsidRPr="00690AAC">
        <w:t>собственности.</w:t>
      </w:r>
    </w:p>
    <w:p w:rsidR="00690AAC" w:rsidRPr="00690AAC" w:rsidRDefault="00690AAC" w:rsidP="00690AAC">
      <w:pPr>
        <w:ind w:firstLine="540"/>
        <w:jc w:val="both"/>
      </w:pPr>
      <w:r w:rsidRPr="00690AAC">
        <w:t xml:space="preserve">14.2. </w:t>
      </w:r>
      <w:r w:rsidR="00977A17">
        <w:t>УФК по ЧР</w:t>
      </w:r>
      <w:r w:rsidRPr="00690AAC">
        <w:t xml:space="preserve"> в соответствии с заключенным  с </w:t>
      </w:r>
      <w:r w:rsidR="009A0F97">
        <w:t>Администрацией Шумерлинского муниципального округа</w:t>
      </w:r>
      <w:r w:rsidRPr="00690AAC">
        <w:t xml:space="preserve"> Соглашением осуществляет санкционирование  целевых расходов Учреждений, не указанных в пункте 14.1 настоящего Порядка.</w:t>
      </w:r>
    </w:p>
    <w:p w:rsidR="00690AAC" w:rsidRPr="00690AAC" w:rsidRDefault="00690AAC" w:rsidP="00690AAC">
      <w:pPr>
        <w:spacing w:after="120"/>
        <w:ind w:firstLine="540"/>
        <w:jc w:val="both"/>
        <w:rPr>
          <w:bCs/>
        </w:rPr>
      </w:pPr>
      <w:r w:rsidRPr="00690AAC">
        <w:t xml:space="preserve">15. Для санкционирования оплаты </w:t>
      </w:r>
      <w:r w:rsidRPr="00690AAC">
        <w:rPr>
          <w:bCs/>
        </w:rPr>
        <w:t xml:space="preserve">целевых расходов Учреждения </w:t>
      </w:r>
      <w:r w:rsidRPr="00690AAC">
        <w:t xml:space="preserve">представляют в </w:t>
      </w:r>
      <w:r w:rsidRPr="00690AAC">
        <w:rPr>
          <w:bCs/>
        </w:rPr>
        <w:t>уполномоченные органы Заявку на кассовый расход, Заявку на получение  наличных денег (далее – Заявка).</w:t>
      </w:r>
    </w:p>
    <w:p w:rsidR="00690AAC" w:rsidRPr="00690AAC" w:rsidRDefault="00690AAC" w:rsidP="00690AAC">
      <w:pPr>
        <w:autoSpaceDE w:val="0"/>
        <w:autoSpaceDN w:val="0"/>
        <w:adjustRightInd w:val="0"/>
        <w:ind w:firstLine="540"/>
        <w:jc w:val="both"/>
      </w:pPr>
      <w:r w:rsidRPr="00690AAC">
        <w:t xml:space="preserve">16. </w:t>
      </w:r>
      <w:r w:rsidR="009A0F97">
        <w:t>УФК по ЧР</w:t>
      </w:r>
      <w:r w:rsidRPr="00690AAC">
        <w:t xml:space="preserve"> проверяет Заявку на наличие в ней следующих реквизитов и показателей:</w:t>
      </w:r>
    </w:p>
    <w:p w:rsidR="00690AAC" w:rsidRPr="00690AAC" w:rsidRDefault="00690AAC" w:rsidP="00690AAC">
      <w:pPr>
        <w:autoSpaceDE w:val="0"/>
        <w:autoSpaceDN w:val="0"/>
        <w:adjustRightInd w:val="0"/>
        <w:ind w:firstLine="540"/>
        <w:jc w:val="both"/>
      </w:pPr>
      <w:r w:rsidRPr="00690AAC">
        <w:t>1) наличие указанного (</w:t>
      </w:r>
      <w:proofErr w:type="spellStart"/>
      <w:r w:rsidRPr="00690AAC">
        <w:t>ых</w:t>
      </w:r>
      <w:proofErr w:type="spellEnd"/>
      <w:r w:rsidRPr="00690AAC">
        <w:t>) в Заявке кода (кодов) видов расходов бюджетов и кода целевой субсидии в Сведениях;</w:t>
      </w:r>
    </w:p>
    <w:p w:rsidR="00690AAC" w:rsidRPr="00690AAC" w:rsidRDefault="00690AAC" w:rsidP="00690AAC">
      <w:pPr>
        <w:autoSpaceDE w:val="0"/>
        <w:autoSpaceDN w:val="0"/>
        <w:adjustRightInd w:val="0"/>
        <w:ind w:firstLine="540"/>
        <w:jc w:val="both"/>
      </w:pPr>
      <w:r w:rsidRPr="00690AAC">
        <w:t>2) соответствие указанного в Заявке кода видов расходов  коду видов расходов, указанному в Сведениях по соответствующему коду целевой субсидии;</w:t>
      </w:r>
    </w:p>
    <w:p w:rsidR="00690AAC" w:rsidRPr="00690AAC" w:rsidRDefault="00690AAC" w:rsidP="00690AAC">
      <w:pPr>
        <w:autoSpaceDE w:val="0"/>
        <w:autoSpaceDN w:val="0"/>
        <w:adjustRightInd w:val="0"/>
        <w:ind w:firstLine="540"/>
        <w:jc w:val="both"/>
      </w:pPr>
      <w:r w:rsidRPr="00690AAC">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690AAC" w:rsidRPr="00690AAC" w:rsidRDefault="00690AAC" w:rsidP="00690AAC">
      <w:pPr>
        <w:autoSpaceDE w:val="0"/>
        <w:autoSpaceDN w:val="0"/>
        <w:adjustRightInd w:val="0"/>
        <w:ind w:firstLine="540"/>
        <w:jc w:val="both"/>
      </w:pPr>
      <w:r w:rsidRPr="00690AAC">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w:t>
      </w:r>
      <w:proofErr w:type="gramStart"/>
      <w:r w:rsidRPr="00690AAC">
        <w:t>указанным</w:t>
      </w:r>
      <w:proofErr w:type="gramEnd"/>
      <w:r w:rsidRPr="00690AAC">
        <w:t xml:space="preserve"> в Заявке;</w:t>
      </w:r>
    </w:p>
    <w:p w:rsidR="00690AAC" w:rsidRPr="00690AAC" w:rsidRDefault="00690AAC" w:rsidP="00690AAC">
      <w:pPr>
        <w:autoSpaceDE w:val="0"/>
        <w:autoSpaceDN w:val="0"/>
        <w:adjustRightInd w:val="0"/>
        <w:ind w:firstLine="540"/>
        <w:jc w:val="both"/>
      </w:pPr>
      <w:r w:rsidRPr="00690AAC">
        <w:t xml:space="preserve">5) </w:t>
      </w:r>
      <w:proofErr w:type="spellStart"/>
      <w:r w:rsidRPr="00690AAC">
        <w:t>непревышение</w:t>
      </w:r>
      <w:proofErr w:type="spellEnd"/>
      <w:r w:rsidRPr="00690AAC">
        <w:t xml:space="preserve"> суммы, указанной в Заявке, над суммой остатка расходов по соответствующему коду видов расходов и соответствующему коду целевой субсидии, </w:t>
      </w:r>
      <w:proofErr w:type="gramStart"/>
      <w:r w:rsidRPr="00690AAC">
        <w:t>учтенным</w:t>
      </w:r>
      <w:proofErr w:type="gramEnd"/>
      <w:r w:rsidRPr="00690AAC">
        <w:t xml:space="preserve"> на отдельном лицевом счете;</w:t>
      </w:r>
    </w:p>
    <w:p w:rsidR="00690AAC" w:rsidRPr="00690AAC" w:rsidRDefault="00690AAC" w:rsidP="00690AAC">
      <w:pPr>
        <w:autoSpaceDE w:val="0"/>
        <w:autoSpaceDN w:val="0"/>
        <w:adjustRightInd w:val="0"/>
        <w:ind w:firstLine="540"/>
        <w:jc w:val="both"/>
      </w:pPr>
      <w:r w:rsidRPr="00690AAC">
        <w:t>6) соответствие информации, указанной в Заявке, Сведениям;</w:t>
      </w:r>
    </w:p>
    <w:p w:rsidR="00690AAC" w:rsidRPr="00690AAC" w:rsidRDefault="00690AAC" w:rsidP="00690AAC">
      <w:pPr>
        <w:autoSpaceDE w:val="0"/>
        <w:autoSpaceDN w:val="0"/>
        <w:adjustRightInd w:val="0"/>
        <w:ind w:firstLine="540"/>
        <w:jc w:val="both"/>
      </w:pPr>
      <w:r w:rsidRPr="00690AAC">
        <w:t xml:space="preserve">7) номера, даты и предмета договора (изменения к договору) или </w:t>
      </w:r>
      <w:r w:rsidR="009A0F97">
        <w:t>муниципального</w:t>
      </w:r>
      <w:r w:rsidRPr="00690AAC">
        <w:t xml:space="preserve"> контракта (изменения к </w:t>
      </w:r>
      <w:r w:rsidR="009A0F97">
        <w:t>муниципальному</w:t>
      </w:r>
      <w:r w:rsidRPr="00690AAC">
        <w:t xml:space="preserve"> контракту) на поставку товаров, выполнение работ, оказание услуг для </w:t>
      </w:r>
      <w:r w:rsidR="009A0F97">
        <w:t>муниципальных</w:t>
      </w:r>
      <w:r w:rsidRPr="00690AAC">
        <w:t xml:space="preserve">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15" w:history="1">
        <w:r w:rsidRPr="00690AAC">
          <w:t xml:space="preserve">пунктом 17 </w:t>
        </w:r>
      </w:hyperlink>
      <w:r w:rsidRPr="00690AAC">
        <w:t xml:space="preserve"> настоящего Порядка:</w:t>
      </w:r>
    </w:p>
    <w:p w:rsidR="00690AAC" w:rsidRPr="00690AAC" w:rsidRDefault="00690AAC" w:rsidP="00690AAC">
      <w:pPr>
        <w:autoSpaceDE w:val="0"/>
        <w:autoSpaceDN w:val="0"/>
        <w:adjustRightInd w:val="0"/>
        <w:ind w:firstLine="540"/>
        <w:jc w:val="both"/>
      </w:pPr>
      <w:r w:rsidRPr="00690AAC">
        <w:t xml:space="preserve"> </w:t>
      </w:r>
      <w:proofErr w:type="gramStart"/>
      <w:r w:rsidRPr="00690AAC">
        <w:t>- при поставке товаров – счета и (или) накладной, и (или) акта приемки-передачи, и (или) счета-фактуры;</w:t>
      </w:r>
      <w:proofErr w:type="gramEnd"/>
    </w:p>
    <w:p w:rsidR="00690AAC" w:rsidRPr="00690AAC" w:rsidRDefault="00690AAC" w:rsidP="00690AAC">
      <w:pPr>
        <w:autoSpaceDE w:val="0"/>
        <w:autoSpaceDN w:val="0"/>
        <w:adjustRightInd w:val="0"/>
        <w:ind w:firstLine="540"/>
        <w:jc w:val="both"/>
      </w:pPr>
      <w:proofErr w:type="gramStart"/>
      <w:r w:rsidRPr="00690AAC">
        <w:t>- при выполнении работ, оказании услуг - акта выполненных работ (услуг) и (или) счета, и (или) счета-фактуры;</w:t>
      </w:r>
      <w:proofErr w:type="gramEnd"/>
    </w:p>
    <w:p w:rsidR="00690AAC" w:rsidRPr="00690AAC" w:rsidRDefault="00690AAC" w:rsidP="00690AAC">
      <w:pPr>
        <w:autoSpaceDE w:val="0"/>
        <w:autoSpaceDN w:val="0"/>
        <w:adjustRightInd w:val="0"/>
        <w:ind w:firstLine="540"/>
        <w:jc w:val="both"/>
      </w:pPr>
      <w:r w:rsidRPr="00690AAC">
        <w:lastRenderedPageBreak/>
        <w:t>- при выполнении работ, оказании услуг по договорам гражданско-правового характера – акта выполненных работ (услуг);</w:t>
      </w:r>
    </w:p>
    <w:p w:rsidR="00690AAC" w:rsidRPr="00690AAC" w:rsidRDefault="00690AAC" w:rsidP="00690AAC">
      <w:pPr>
        <w:autoSpaceDE w:val="0"/>
        <w:autoSpaceDN w:val="0"/>
        <w:adjustRightInd w:val="0"/>
        <w:ind w:firstLine="540"/>
        <w:jc w:val="both"/>
      </w:pPr>
      <w:r w:rsidRPr="00690AAC">
        <w:t>- при исполнении судебного акта - исполнительного документа (исполнительный лист, судебный приказ);</w:t>
      </w:r>
    </w:p>
    <w:p w:rsidR="00690AAC" w:rsidRPr="00690AAC" w:rsidRDefault="00690AAC" w:rsidP="00690AAC">
      <w:pPr>
        <w:autoSpaceDE w:val="0"/>
        <w:autoSpaceDN w:val="0"/>
        <w:adjustRightInd w:val="0"/>
        <w:ind w:firstLine="540"/>
        <w:jc w:val="both"/>
      </w:pPr>
      <w:r w:rsidRPr="00690AAC">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690AAC" w:rsidRPr="00690AAC" w:rsidRDefault="00690AAC" w:rsidP="00690AAC">
      <w:pPr>
        <w:autoSpaceDE w:val="0"/>
        <w:autoSpaceDN w:val="0"/>
        <w:adjustRightInd w:val="0"/>
        <w:ind w:firstLine="540"/>
        <w:jc w:val="both"/>
      </w:pPr>
      <w:r w:rsidRPr="00690AAC">
        <w:t xml:space="preserve">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2 Заявки на кассовый расход не заполняется и Договор и (или) документ, подтверждающий возникновение денежного обязательства, не представляется. </w:t>
      </w:r>
    </w:p>
    <w:p w:rsidR="00690AAC" w:rsidRPr="00690AAC" w:rsidRDefault="00690AAC" w:rsidP="00690AAC">
      <w:pPr>
        <w:ind w:firstLine="709"/>
        <w:jc w:val="both"/>
      </w:pPr>
      <w:r w:rsidRPr="00690AAC">
        <w:t xml:space="preserve">Положения подпункта 7 настоящего пункта не применяются при проверке </w:t>
      </w:r>
      <w:hyperlink r:id="rId16" w:history="1">
        <w:r w:rsidRPr="00690AAC">
          <w:t>Заявки</w:t>
        </w:r>
      </w:hyperlink>
      <w:r w:rsidRPr="00690AAC">
        <w:t xml:space="preserve"> на получение наличных денег, Заявки на получение денежных средств, перечисляемых на карту.</w:t>
      </w:r>
    </w:p>
    <w:p w:rsidR="00690AAC" w:rsidRPr="00690AAC" w:rsidRDefault="00690AAC" w:rsidP="00690AAC">
      <w:pPr>
        <w:autoSpaceDE w:val="0"/>
        <w:autoSpaceDN w:val="0"/>
        <w:adjustRightInd w:val="0"/>
        <w:ind w:firstLine="540"/>
        <w:jc w:val="both"/>
      </w:pPr>
      <w:r w:rsidRPr="00690AAC">
        <w:t xml:space="preserve">17. Учреждение 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7" w:history="1">
        <w:r w:rsidRPr="00690AAC">
          <w:t>подпункте 7 пункта 16</w:t>
        </w:r>
      </w:hyperlink>
      <w:r w:rsidRPr="00690AAC">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690AAC" w:rsidRPr="00690AAC" w:rsidRDefault="00690AAC" w:rsidP="00690AAC">
      <w:pPr>
        <w:autoSpaceDE w:val="0"/>
        <w:autoSpaceDN w:val="0"/>
        <w:adjustRightInd w:val="0"/>
        <w:ind w:firstLine="540"/>
        <w:jc w:val="both"/>
      </w:pPr>
      <w:r w:rsidRPr="00690AAC">
        <w:t>Для оплаты денежных обязатель</w:t>
      </w:r>
      <w:proofErr w:type="gramStart"/>
      <w:r w:rsidRPr="00690AAC">
        <w:t>ств в сл</w:t>
      </w:r>
      <w:proofErr w:type="gramEnd"/>
      <w:r w:rsidRPr="00690AAC">
        <w:t>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690AAC" w:rsidRPr="00690AAC" w:rsidRDefault="00690AAC" w:rsidP="00690AAC">
      <w:pPr>
        <w:autoSpaceDE w:val="0"/>
        <w:autoSpaceDN w:val="0"/>
        <w:adjustRightInd w:val="0"/>
        <w:ind w:firstLine="540"/>
        <w:jc w:val="both"/>
      </w:pPr>
      <w:proofErr w:type="gramStart"/>
      <w:r w:rsidRPr="00690AAC">
        <w:t>Для оплаты денежных обязательств по авансовым платежам в соответствии с условиями Договора в Заявке</w:t>
      </w:r>
      <w:proofErr w:type="gramEnd"/>
      <w:r w:rsidRPr="00690AAC">
        <w:t xml:space="preserve"> на кассовый расход реквизиты документов, подтверждающих возникновение денежных обязательств, могут не указываться.</w:t>
      </w:r>
    </w:p>
    <w:p w:rsidR="00690AAC" w:rsidRPr="00690AAC" w:rsidRDefault="00690AAC" w:rsidP="00690AAC">
      <w:pPr>
        <w:ind w:firstLine="709"/>
        <w:jc w:val="both"/>
      </w:pPr>
      <w:r w:rsidRPr="00690AAC">
        <w:t xml:space="preserve">18. </w:t>
      </w:r>
      <w:proofErr w:type="gramStart"/>
      <w:r w:rsidRPr="00690AAC">
        <w:t xml:space="preserve">Для подтверждения возникновения денежного обязательства по целевым расходам Учреждение представляет в </w:t>
      </w:r>
      <w:r w:rsidRPr="00690AAC">
        <w:rPr>
          <w:bCs/>
        </w:rPr>
        <w:t>уполномоченные органы</w:t>
      </w:r>
      <w:r w:rsidRPr="00690AAC">
        <w:t xml:space="preserve"> вместе с Заявкой на кассовый расход указанные в ней в соответствии с </w:t>
      </w:r>
      <w:hyperlink r:id="rId18" w:history="1">
        <w:r w:rsidRPr="00690AAC">
          <w:t>подпунктом 7 пункта 16</w:t>
        </w:r>
      </w:hyperlink>
      <w:r w:rsidRPr="00690AAC">
        <w:t xml:space="preserve"> и </w:t>
      </w:r>
      <w:hyperlink r:id="rId19" w:history="1">
        <w:r w:rsidRPr="00690AAC">
          <w:t xml:space="preserve">пунктом </w:t>
        </w:r>
      </w:hyperlink>
      <w:r w:rsidRPr="00690AAC">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w:t>
      </w:r>
      <w:proofErr w:type="gramEnd"/>
      <w:r w:rsidRPr="00690AAC">
        <w:t xml:space="preserve"> подписью уполномоченного лица получателя средств, либо на бумажном носителе.</w:t>
      </w:r>
    </w:p>
    <w:p w:rsidR="00690AAC" w:rsidRPr="00690AAC" w:rsidRDefault="00690AAC" w:rsidP="00690AAC">
      <w:pPr>
        <w:autoSpaceDE w:val="0"/>
        <w:autoSpaceDN w:val="0"/>
        <w:adjustRightInd w:val="0"/>
        <w:ind w:firstLine="540"/>
        <w:jc w:val="both"/>
      </w:pPr>
      <w:r w:rsidRPr="00690AAC">
        <w:t>Прилагаемые к Заявке на кассовый расход документы на бумажном носителе, служащие основанием платежа, возвращаются Учреждению.</w:t>
      </w:r>
    </w:p>
    <w:p w:rsidR="00690AAC" w:rsidRPr="00690AAC" w:rsidRDefault="00690AAC" w:rsidP="00690AAC">
      <w:pPr>
        <w:ind w:firstLine="539"/>
        <w:jc w:val="both"/>
      </w:pPr>
      <w:r w:rsidRPr="00690AAC">
        <w:t>Ответственность за правильность оформления и достоверность представленных документов, а также соблюдение норм расходов, несут Учреждения.</w:t>
      </w:r>
    </w:p>
    <w:p w:rsidR="00690AAC" w:rsidRPr="00690AAC" w:rsidRDefault="00690AAC" w:rsidP="00690AAC">
      <w:pPr>
        <w:ind w:firstLine="539"/>
        <w:jc w:val="both"/>
        <w:rPr>
          <w:b/>
        </w:rPr>
      </w:pPr>
      <w:r w:rsidRPr="00690AAC">
        <w:rPr>
          <w:bCs/>
        </w:rPr>
        <w:t>В случае необходимости уполномоченный орган имеет право требовать от У</w:t>
      </w:r>
      <w:r w:rsidRPr="00690AAC">
        <w:t xml:space="preserve">чреждений </w:t>
      </w:r>
      <w:r w:rsidRPr="00690AAC">
        <w:rPr>
          <w:bCs/>
        </w:rPr>
        <w:t xml:space="preserve">иные документы для подтверждения денежных обязательств, оплачиваемых за счет целевых средств. </w:t>
      </w:r>
    </w:p>
    <w:p w:rsidR="00690AAC" w:rsidRPr="00690AAC" w:rsidRDefault="00690AAC" w:rsidP="00690AAC">
      <w:pPr>
        <w:autoSpaceDE w:val="0"/>
        <w:autoSpaceDN w:val="0"/>
        <w:adjustRightInd w:val="0"/>
        <w:ind w:firstLine="540"/>
        <w:jc w:val="both"/>
      </w:pPr>
      <w:r w:rsidRPr="00690AAC">
        <w:t xml:space="preserve">19. Требования, установленные пунктом 17, абзацем первым </w:t>
      </w:r>
      <w:hyperlink r:id="rId20" w:history="1">
        <w:r w:rsidRPr="00690AAC">
          <w:t>пункта 18</w:t>
        </w:r>
      </w:hyperlink>
      <w:r w:rsidRPr="00690AAC">
        <w:t xml:space="preserve"> настоящего Порядка, не распространяются на санкционирование оплаты денежных обязательств за счет целевых </w:t>
      </w:r>
      <w:r w:rsidRPr="00690AAC">
        <w:rPr>
          <w:bCs/>
        </w:rPr>
        <w:t>средств</w:t>
      </w:r>
      <w:r w:rsidRPr="00690AAC">
        <w:t xml:space="preserve">, связанных </w:t>
      </w:r>
      <w:proofErr w:type="gramStart"/>
      <w:r w:rsidRPr="00690AAC">
        <w:t>с</w:t>
      </w:r>
      <w:proofErr w:type="gramEnd"/>
      <w:r w:rsidRPr="00690AAC">
        <w:t>:</w:t>
      </w:r>
    </w:p>
    <w:p w:rsidR="00690AAC" w:rsidRPr="00690AAC" w:rsidRDefault="00690AAC" w:rsidP="00690AAC">
      <w:pPr>
        <w:autoSpaceDE w:val="0"/>
        <w:autoSpaceDN w:val="0"/>
        <w:adjustRightInd w:val="0"/>
        <w:ind w:firstLine="540"/>
        <w:jc w:val="both"/>
      </w:pPr>
      <w:r w:rsidRPr="00690AAC">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90AAC" w:rsidRPr="00690AAC" w:rsidRDefault="00690AAC" w:rsidP="00690AAC">
      <w:pPr>
        <w:autoSpaceDE w:val="0"/>
        <w:autoSpaceDN w:val="0"/>
        <w:adjustRightInd w:val="0"/>
        <w:ind w:firstLine="540"/>
        <w:jc w:val="both"/>
      </w:pPr>
      <w:r w:rsidRPr="00690AAC">
        <w:t>социальными выплатами населению;</w:t>
      </w:r>
    </w:p>
    <w:p w:rsidR="00690AAC" w:rsidRPr="00690AAC" w:rsidRDefault="00690AAC" w:rsidP="00690AAC">
      <w:pPr>
        <w:autoSpaceDE w:val="0"/>
        <w:autoSpaceDN w:val="0"/>
        <w:adjustRightInd w:val="0"/>
        <w:ind w:firstLine="540"/>
        <w:jc w:val="both"/>
      </w:pPr>
      <w:r w:rsidRPr="00690AAC">
        <w:t>предоставлением платежей, взносов, безвозмездных перечислений субъектам международного права;</w:t>
      </w:r>
    </w:p>
    <w:p w:rsidR="00690AAC" w:rsidRPr="00690AAC" w:rsidRDefault="00690AAC" w:rsidP="00690AAC">
      <w:pPr>
        <w:ind w:firstLine="539"/>
        <w:jc w:val="both"/>
        <w:rPr>
          <w:bCs/>
        </w:rPr>
      </w:pPr>
      <w:r w:rsidRPr="00690AAC">
        <w:rPr>
          <w:bCs/>
        </w:rPr>
        <w:lastRenderedPageBreak/>
        <w:t>оплатой налогов и сборов, уплате штрафов, пеней за несвоевременную уплату налогов и сборов;</w:t>
      </w:r>
    </w:p>
    <w:p w:rsidR="00690AAC" w:rsidRPr="00690AAC" w:rsidRDefault="00690AAC" w:rsidP="00690AAC">
      <w:pPr>
        <w:ind w:firstLine="539"/>
        <w:jc w:val="both"/>
        <w:rPr>
          <w:bCs/>
        </w:rPr>
      </w:pPr>
      <w:r w:rsidRPr="00690AAC">
        <w:rPr>
          <w:bCs/>
        </w:rPr>
        <w:t xml:space="preserve">оплатой расходов за содержание и ремонт жилого </w:t>
      </w:r>
      <w:proofErr w:type="gramStart"/>
      <w:r w:rsidRPr="00690AAC">
        <w:rPr>
          <w:bCs/>
        </w:rPr>
        <w:t>помещения</w:t>
      </w:r>
      <w:proofErr w:type="gramEnd"/>
      <w:r w:rsidRPr="00690AAC">
        <w:rPr>
          <w:bCs/>
        </w:rPr>
        <w:t xml:space="preserve"> и предоставление коммунальных услуг (в жилых помещениях).</w:t>
      </w:r>
    </w:p>
    <w:p w:rsidR="00690AAC" w:rsidRPr="00690AAC" w:rsidRDefault="00690AAC" w:rsidP="00690AAC">
      <w:pPr>
        <w:ind w:firstLine="539"/>
        <w:jc w:val="both"/>
        <w:rPr>
          <w:bCs/>
        </w:rPr>
      </w:pPr>
      <w:proofErr w:type="gramStart"/>
      <w:r w:rsidRPr="00690AAC">
        <w:rPr>
          <w:bCs/>
        </w:rPr>
        <w:t>При оплате вышеперечисленных денежных обязательств  (кроме денежных обязательств по целевым расходам, связанных</w:t>
      </w:r>
      <w:r w:rsidRPr="00690AAC">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690AAC">
        <w:rPr>
          <w:bCs/>
        </w:rPr>
        <w:t>с оплатой налогов и сборов, уплате штрафов, пеней за несвоевременную уплату налогов и сборов) в графе 7 раздела 1</w:t>
      </w:r>
      <w:proofErr w:type="gramEnd"/>
      <w:r w:rsidRPr="00690AAC">
        <w:rPr>
          <w:bCs/>
        </w:rPr>
        <w:t xml:space="preserve"> Заявки </w:t>
      </w:r>
      <w:r w:rsidRPr="00690AAC">
        <w:t>на кассовый расход</w:t>
      </w:r>
      <w:r w:rsidRPr="00690AAC">
        <w:rPr>
          <w:bCs/>
        </w:rPr>
        <w:t xml:space="preserve"> указывается ссылка на нормативные документы и (или) соглашения (договора), служащие основанием для перечисления.</w:t>
      </w:r>
    </w:p>
    <w:p w:rsidR="00690AAC" w:rsidRPr="00690AAC" w:rsidRDefault="00690AAC" w:rsidP="00690AAC">
      <w:pPr>
        <w:ind w:firstLine="539"/>
        <w:jc w:val="both"/>
      </w:pPr>
      <w:proofErr w:type="gramStart"/>
      <w:r w:rsidRPr="00690AAC">
        <w:t xml:space="preserve">Требования, установленные пунктом 17, абзацем первым </w:t>
      </w:r>
      <w:hyperlink r:id="rId21" w:history="1">
        <w:r w:rsidRPr="00690AAC">
          <w:t>пункта 18</w:t>
        </w:r>
      </w:hyperlink>
      <w:r w:rsidRPr="00690AAC">
        <w:t xml:space="preserve"> настоящего Порядка, также не распространяются на санкционирование оплаты денежных обязательств за счет целевых </w:t>
      </w:r>
      <w:r w:rsidRPr="00690AAC">
        <w:rPr>
          <w:bCs/>
        </w:rPr>
        <w:t>средств</w:t>
      </w:r>
      <w:r w:rsidRPr="00690AAC">
        <w:t xml:space="preserve">, связанных с возмещением расходов, произведенных за счет средств субсидии на выполнение </w:t>
      </w:r>
      <w:r w:rsidR="009A0F97">
        <w:t>муниципального</w:t>
      </w:r>
      <w:r w:rsidRPr="00690AAC">
        <w:t xml:space="preserve"> задания и приносящей доход деятельности (собственных средств учреждений) в связи с поздним поступлением субсидий на иные цели. </w:t>
      </w:r>
      <w:proofErr w:type="gramEnd"/>
    </w:p>
    <w:p w:rsidR="00690AAC" w:rsidRPr="00690AAC" w:rsidRDefault="00690AAC" w:rsidP="00690AAC">
      <w:pPr>
        <w:ind w:firstLine="540"/>
        <w:jc w:val="both"/>
      </w:pPr>
      <w:r w:rsidRPr="00690AAC">
        <w:t xml:space="preserve">20. Уполномоченный орган проводит проверку наличия документов, предусмотренных пунктом 18 настоящего Порядка, и санкционирует оплату денежных обязательств по целевым расходам не позднее второго рабочего дня с момента представления документов. </w:t>
      </w:r>
    </w:p>
    <w:p w:rsidR="00690AAC" w:rsidRPr="00690AAC" w:rsidRDefault="00690AAC" w:rsidP="00690AAC">
      <w:pPr>
        <w:ind w:firstLine="540"/>
        <w:jc w:val="both"/>
        <w:rPr>
          <w:bCs/>
        </w:rPr>
      </w:pPr>
      <w:r w:rsidRPr="00690AAC">
        <w:t>При положительном результате проверки в соответствии с требованиями, установленными настоящим Порядком, с</w:t>
      </w:r>
      <w:r w:rsidRPr="00690AAC">
        <w:rPr>
          <w:bCs/>
        </w:rPr>
        <w:t xml:space="preserve">анкционирование оплаты денежных обязательств по целевым расходам осуществляется в форме совершения разрешительной надписи. </w:t>
      </w:r>
    </w:p>
    <w:p w:rsidR="00690AAC" w:rsidRPr="00690AAC" w:rsidRDefault="00690AAC" w:rsidP="00690AAC">
      <w:pPr>
        <w:ind w:firstLine="540"/>
        <w:jc w:val="both"/>
      </w:pPr>
      <w:r w:rsidRPr="00690AAC">
        <w:t xml:space="preserve">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w:t>
      </w:r>
      <w:r w:rsidR="009A0F97">
        <w:t>местного самоуправления Шумерлинского муниципального округа</w:t>
      </w:r>
      <w:r w:rsidRPr="00690AAC">
        <w:t>, указанного в пункте 14.1.</w:t>
      </w:r>
    </w:p>
    <w:p w:rsidR="00690AAC" w:rsidRPr="00690AAC" w:rsidRDefault="00690AAC" w:rsidP="00690AAC">
      <w:pPr>
        <w:ind w:firstLine="540"/>
        <w:jc w:val="both"/>
        <w:rPr>
          <w:bCs/>
        </w:rPr>
      </w:pPr>
      <w:r w:rsidRPr="00690AAC">
        <w:t xml:space="preserve">Разрешительная надпись ответственного работника </w:t>
      </w:r>
      <w:r w:rsidRPr="00690AAC">
        <w:rPr>
          <w:bCs/>
        </w:rPr>
        <w:t>У</w:t>
      </w:r>
      <w:r w:rsidR="009A0F97">
        <w:rPr>
          <w:bCs/>
        </w:rPr>
        <w:t>ФК по ЧР</w:t>
      </w:r>
      <w:r w:rsidRPr="00690AAC">
        <w:rPr>
          <w:bCs/>
        </w:rPr>
        <w:t xml:space="preserve"> производится в установленном Федеральным казначейством порядке.</w:t>
      </w:r>
    </w:p>
    <w:p w:rsidR="00690AAC" w:rsidRPr="00690AAC" w:rsidRDefault="00690AAC" w:rsidP="00690AAC">
      <w:pPr>
        <w:autoSpaceDE w:val="0"/>
        <w:autoSpaceDN w:val="0"/>
        <w:adjustRightInd w:val="0"/>
        <w:ind w:firstLine="540"/>
        <w:jc w:val="both"/>
      </w:pPr>
      <w:r w:rsidRPr="00690AAC">
        <w:t xml:space="preserve">В случае если форма Заявки, представленной на бумажном носителе, или информация, указанная в Заявке,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690AAC" w:rsidRPr="00690AAC" w:rsidRDefault="00690AAC" w:rsidP="00690AAC">
      <w:pPr>
        <w:autoSpaceDE w:val="0"/>
        <w:autoSpaceDN w:val="0"/>
        <w:adjustRightInd w:val="0"/>
        <w:ind w:firstLine="540"/>
        <w:jc w:val="both"/>
      </w:pPr>
      <w:r w:rsidRPr="00690AAC">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690AAC" w:rsidRPr="00690AAC" w:rsidRDefault="00690AAC" w:rsidP="00690AAC">
      <w:pPr>
        <w:autoSpaceDE w:val="0"/>
        <w:autoSpaceDN w:val="0"/>
        <w:adjustRightInd w:val="0"/>
        <w:ind w:firstLine="539"/>
        <w:jc w:val="both"/>
      </w:pPr>
      <w:r w:rsidRPr="00690AAC">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690AAC" w:rsidRPr="00690AAC" w:rsidRDefault="00690AAC" w:rsidP="00690AAC">
      <w:pPr>
        <w:widowControl w:val="0"/>
        <w:autoSpaceDE w:val="0"/>
        <w:autoSpaceDN w:val="0"/>
        <w:adjustRightInd w:val="0"/>
        <w:ind w:firstLine="540"/>
        <w:jc w:val="both"/>
      </w:pPr>
      <w:r w:rsidRPr="00690AAC">
        <w:t xml:space="preserve">22. </w:t>
      </w:r>
      <w:proofErr w:type="gramStart"/>
      <w:r w:rsidRPr="00690AAC">
        <w:t xml:space="preserve">В целях возмещения расходов,  произведенных за счет средств субсидии на выполнение </w:t>
      </w:r>
      <w:r w:rsidR="001F0367">
        <w:t>муниципального</w:t>
      </w:r>
      <w:r w:rsidRPr="00690AAC">
        <w:t xml:space="preserve"> задания и приносящей доход деятельности (собственных средств Учреждений)</w:t>
      </w:r>
      <w:r w:rsidRPr="00690AAC">
        <w:rPr>
          <w:b/>
        </w:rPr>
        <w:t xml:space="preserve"> </w:t>
      </w:r>
      <w:r w:rsidRPr="00690AAC">
        <w:t>в связи с поздним поступлением субсидий на иные цели, Учреждение предоставляет в уполномоченный орган Заявку на кассовый расход</w:t>
      </w:r>
      <w:r w:rsidRPr="00690AAC">
        <w:rPr>
          <w:bCs/>
        </w:rPr>
        <w:t xml:space="preserve"> </w:t>
      </w:r>
      <w:r w:rsidRPr="00690AAC">
        <w:t>и акт сверки фактически произведенных кассовых расходов, подписанный Учреждением и главным распорядителем средств бюджета</w:t>
      </w:r>
      <w:r w:rsidR="001F0367">
        <w:t xml:space="preserve"> Шумерлинского муниципального округа</w:t>
      </w:r>
      <w:r w:rsidRPr="00690AAC">
        <w:t>, за которым закреплено полномочие предоставлять</w:t>
      </w:r>
      <w:proofErr w:type="gramEnd"/>
      <w:r w:rsidRPr="00690AAC">
        <w:t xml:space="preserve"> субсидии на иные цели.</w:t>
      </w:r>
    </w:p>
    <w:p w:rsidR="00690AAC" w:rsidRPr="00690AAC" w:rsidRDefault="00690AAC" w:rsidP="00690AAC">
      <w:pPr>
        <w:widowControl w:val="0"/>
        <w:autoSpaceDE w:val="0"/>
        <w:autoSpaceDN w:val="0"/>
        <w:adjustRightInd w:val="0"/>
        <w:ind w:firstLine="540"/>
        <w:jc w:val="both"/>
      </w:pPr>
      <w:r w:rsidRPr="00690AAC">
        <w:t xml:space="preserve">Указанный акт сверки должен содержать информацию о суммах произведенных </w:t>
      </w:r>
      <w:r w:rsidRPr="00690AAC">
        <w:lastRenderedPageBreak/>
        <w:t>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690AAC" w:rsidRPr="00690AAC" w:rsidRDefault="00690AAC" w:rsidP="00690AAC">
      <w:pPr>
        <w:widowControl w:val="0"/>
        <w:autoSpaceDE w:val="0"/>
        <w:autoSpaceDN w:val="0"/>
        <w:adjustRightInd w:val="0"/>
        <w:ind w:firstLine="540"/>
        <w:jc w:val="both"/>
      </w:pPr>
      <w:proofErr w:type="gramStart"/>
      <w:r w:rsidRPr="00690AAC">
        <w:t xml:space="preserve">В </w:t>
      </w:r>
      <w:hyperlink r:id="rId22" w:history="1">
        <w:r w:rsidRPr="00690AAC">
          <w:t>Заявке</w:t>
        </w:r>
      </w:hyperlink>
      <w:r w:rsidRPr="00690AAC">
        <w:t xml:space="preserve"> на кассовый расход</w:t>
      </w:r>
      <w:r w:rsidRPr="00690AAC">
        <w:rPr>
          <w:bCs/>
        </w:rPr>
        <w:t xml:space="preserve"> </w:t>
      </w:r>
      <w:r w:rsidRPr="00690AAC">
        <w:t xml:space="preserve">в графе 7 "Назначение платежа (примечание)" </w:t>
      </w:r>
      <w:hyperlink r:id="rId23" w:history="1">
        <w:r w:rsidRPr="00690AAC">
          <w:t>раздела 1</w:t>
        </w:r>
      </w:hyperlink>
      <w:r w:rsidRPr="00690AAC">
        <w:t xml:space="preserve"> "Реквизиты документа" указывается "На возмещение расходов учреждения, произведенных за счет средств субсидии на </w:t>
      </w:r>
      <w:r w:rsidR="001F0367">
        <w:t>муниципальное</w:t>
      </w:r>
      <w:r w:rsidRPr="00690AAC">
        <w:t xml:space="preserve"> задание (собственных средств учреждения)"; в </w:t>
      </w:r>
      <w:hyperlink r:id="rId24" w:history="1">
        <w:r w:rsidRPr="00690AAC">
          <w:t>разделе 2</w:t>
        </w:r>
      </w:hyperlink>
      <w:r w:rsidRPr="00690AAC">
        <w:t xml:space="preserve"> "Реквизиты документа-основания" в графе 1 указывается "акт сверки", в графах 2 и 3 - дата и номер акта сверки соответственно. </w:t>
      </w:r>
      <w:proofErr w:type="gramEnd"/>
    </w:p>
    <w:p w:rsidR="00690AAC" w:rsidRPr="00690AAC" w:rsidRDefault="00690AAC" w:rsidP="00690AAC">
      <w:pPr>
        <w:autoSpaceDE w:val="0"/>
        <w:autoSpaceDN w:val="0"/>
        <w:adjustRightInd w:val="0"/>
        <w:ind w:firstLine="539"/>
        <w:jc w:val="both"/>
      </w:pPr>
      <w:proofErr w:type="gramStart"/>
      <w:r w:rsidRPr="00690AAC">
        <w:t xml:space="preserve">Санкционирование возмещения  расходов, произведенных за счет средств субсидии на выполнение </w:t>
      </w:r>
      <w:r w:rsidR="001F0367">
        <w:t>муниципального</w:t>
      </w:r>
      <w:r w:rsidRPr="00690AAC">
        <w:t xml:space="preserve">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25" w:history="1">
        <w:r w:rsidRPr="00690AAC">
          <w:t>Заявке</w:t>
        </w:r>
      </w:hyperlink>
      <w:r w:rsidRPr="00690AAC">
        <w:t xml:space="preserve"> на кассовый расход, на соответствие суммам, кодам субсидий и кодам видов расходов, указанным в</w:t>
      </w:r>
      <w:proofErr w:type="gramEnd"/>
      <w:r w:rsidRPr="00690AAC">
        <w:t xml:space="preserve"> представленном им </w:t>
      </w:r>
      <w:proofErr w:type="gramStart"/>
      <w:r w:rsidRPr="00690AAC">
        <w:t>акте</w:t>
      </w:r>
      <w:proofErr w:type="gramEnd"/>
      <w:r w:rsidRPr="00690AAC">
        <w:t xml:space="preserve"> сверки.</w:t>
      </w:r>
    </w:p>
    <w:sectPr w:rsidR="00690AAC" w:rsidRPr="00690AAC" w:rsidSect="001F0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B8"/>
    <w:rsid w:val="000332B9"/>
    <w:rsid w:val="0006535D"/>
    <w:rsid w:val="000D5067"/>
    <w:rsid w:val="00131EC7"/>
    <w:rsid w:val="00135089"/>
    <w:rsid w:val="00170B88"/>
    <w:rsid w:val="001958CA"/>
    <w:rsid w:val="001C43F7"/>
    <w:rsid w:val="001E13D2"/>
    <w:rsid w:val="001F0367"/>
    <w:rsid w:val="001F3274"/>
    <w:rsid w:val="00240AF0"/>
    <w:rsid w:val="0025769C"/>
    <w:rsid w:val="00263A51"/>
    <w:rsid w:val="002651FF"/>
    <w:rsid w:val="0028199B"/>
    <w:rsid w:val="00287A45"/>
    <w:rsid w:val="002B6D36"/>
    <w:rsid w:val="002C1EFB"/>
    <w:rsid w:val="002C529C"/>
    <w:rsid w:val="002E039B"/>
    <w:rsid w:val="00355CFC"/>
    <w:rsid w:val="0036738D"/>
    <w:rsid w:val="003721B4"/>
    <w:rsid w:val="003744CC"/>
    <w:rsid w:val="003E133F"/>
    <w:rsid w:val="003E7498"/>
    <w:rsid w:val="00432658"/>
    <w:rsid w:val="00432C88"/>
    <w:rsid w:val="00454117"/>
    <w:rsid w:val="00467DB6"/>
    <w:rsid w:val="004A7170"/>
    <w:rsid w:val="004B3F96"/>
    <w:rsid w:val="004D78A1"/>
    <w:rsid w:val="004E1ABC"/>
    <w:rsid w:val="00501F7E"/>
    <w:rsid w:val="0057528B"/>
    <w:rsid w:val="005F7286"/>
    <w:rsid w:val="005F7624"/>
    <w:rsid w:val="00690AAC"/>
    <w:rsid w:val="007310DB"/>
    <w:rsid w:val="0077385B"/>
    <w:rsid w:val="0077672F"/>
    <w:rsid w:val="007C5F0B"/>
    <w:rsid w:val="008014A1"/>
    <w:rsid w:val="0080556D"/>
    <w:rsid w:val="008437DD"/>
    <w:rsid w:val="008757FD"/>
    <w:rsid w:val="008E1C2D"/>
    <w:rsid w:val="009219DF"/>
    <w:rsid w:val="009313E4"/>
    <w:rsid w:val="00977A17"/>
    <w:rsid w:val="00996109"/>
    <w:rsid w:val="009A0F97"/>
    <w:rsid w:val="009A37F9"/>
    <w:rsid w:val="009F1772"/>
    <w:rsid w:val="00A16D85"/>
    <w:rsid w:val="00A21CD4"/>
    <w:rsid w:val="00A53C3F"/>
    <w:rsid w:val="00A54C92"/>
    <w:rsid w:val="00A91525"/>
    <w:rsid w:val="00B27CB8"/>
    <w:rsid w:val="00B30F41"/>
    <w:rsid w:val="00BE52E1"/>
    <w:rsid w:val="00BF3362"/>
    <w:rsid w:val="00C225C6"/>
    <w:rsid w:val="00C8361A"/>
    <w:rsid w:val="00CB24A1"/>
    <w:rsid w:val="00CD0DB6"/>
    <w:rsid w:val="00CD5F0A"/>
    <w:rsid w:val="00CE7E78"/>
    <w:rsid w:val="00D42793"/>
    <w:rsid w:val="00D56856"/>
    <w:rsid w:val="00D56E0B"/>
    <w:rsid w:val="00DD033E"/>
    <w:rsid w:val="00EB2443"/>
    <w:rsid w:val="00EB60F5"/>
    <w:rsid w:val="00F44CA6"/>
    <w:rsid w:val="00F6242C"/>
    <w:rsid w:val="00F957A5"/>
    <w:rsid w:val="00FC72E7"/>
    <w:rsid w:val="00FE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9219DF"/>
    <w:rPr>
      <w:rFonts w:ascii="Tahoma" w:hAnsi="Tahoma" w:cs="Tahoma"/>
      <w:sz w:val="16"/>
      <w:szCs w:val="16"/>
    </w:rPr>
  </w:style>
  <w:style w:type="character" w:customStyle="1" w:styleId="a4">
    <w:name w:val="Текст выноски Знак"/>
    <w:basedOn w:val="a0"/>
    <w:link w:val="a3"/>
    <w:uiPriority w:val="99"/>
    <w:semiHidden/>
    <w:rsid w:val="009219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9219DF"/>
    <w:rPr>
      <w:rFonts w:ascii="Tahoma" w:hAnsi="Tahoma" w:cs="Tahoma"/>
      <w:sz w:val="16"/>
      <w:szCs w:val="16"/>
    </w:rPr>
  </w:style>
  <w:style w:type="character" w:customStyle="1" w:styleId="a4">
    <w:name w:val="Текст выноски Знак"/>
    <w:basedOn w:val="a0"/>
    <w:link w:val="a3"/>
    <w:uiPriority w:val="99"/>
    <w:semiHidden/>
    <w:rsid w:val="009219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3634858F89FAF6DE060F347C73AC71BEF32592AADCAF022B7174213FA3AC36E22A2A3718426C20894E480135F625C2259F2E703874D8B2n9FDO" TargetMode="External"/><Relationship Id="rId13" Type="http://schemas.openxmlformats.org/officeDocument/2006/relationships/hyperlink" Target="consultantplus://offline/ref=3E3634858F89FAF6DE060F347C73AC71B9F42392ADD2AF022B7174213FA3AC36E22A2A3718406B25894E480135F625C2259F2E703874D8B2n9FDO" TargetMode="External"/><Relationship Id="rId18" Type="http://schemas.openxmlformats.org/officeDocument/2006/relationships/hyperlink" Target="consultantplus://offline/main?base=LAW;n=108531;fld=134;dst=10003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main?base=LAW;n=108531;fld=134;dst=100038" TargetMode="External"/><Relationship Id="rId7" Type="http://schemas.openxmlformats.org/officeDocument/2006/relationships/hyperlink" Target="consultantplus://offline/ref=3E3634858F89FAF6DE060F347C73AC71BEFC2B92ACD3AF022B7174213FA3AC36E22A2A3311483B77CE10115176BD28C23C832E73n2F4O" TargetMode="External"/><Relationship Id="rId12" Type="http://schemas.openxmlformats.org/officeDocument/2006/relationships/hyperlink" Target="consultantplus://offline/ref=3E3634858F89FAF6DE060F347C73AC71BFF52B92A8DDAF022B7174213FA3AC36F02A723B194471268B5B1E5073nAF1O" TargetMode="External"/><Relationship Id="rId17" Type="http://schemas.openxmlformats.org/officeDocument/2006/relationships/hyperlink" Target="consultantplus://offline/main?base=LAW;n=108531;fld=134;dst=100033" TargetMode="External"/><Relationship Id="rId25" Type="http://schemas.openxmlformats.org/officeDocument/2006/relationships/hyperlink" Target="consultantplus://offline/ref=3A77F01302E6D3255CB22BFCFDF9F09096FFA7E182D64A77C5386B94FA944D067F228B5CA8509B3ENBb9H" TargetMode="External"/><Relationship Id="rId2" Type="http://schemas.openxmlformats.org/officeDocument/2006/relationships/styles" Target="styles.xml"/><Relationship Id="rId16" Type="http://schemas.openxmlformats.org/officeDocument/2006/relationships/hyperlink" Target="consultantplus://offline/main?base=LAW;n=107396;fld=134;dst=101673" TargetMode="External"/><Relationship Id="rId20" Type="http://schemas.openxmlformats.org/officeDocument/2006/relationships/hyperlink" Target="consultantplus://offline/main?base=LAW;n=108531;fld=134;dst=100038" TargetMode="External"/><Relationship Id="rId1" Type="http://schemas.openxmlformats.org/officeDocument/2006/relationships/customXml" Target="../customXml/item1.xml"/><Relationship Id="rId6" Type="http://schemas.openxmlformats.org/officeDocument/2006/relationships/hyperlink" Target="consultantplus://offline/ref=3E3634858F89FAF6DE060F347C73AC71BEFC2B92ACD3AF022B7174213FA3AC36E22A2A3718436D20834E480135F625C2259F2E703874D8B2n9FDO" TargetMode="External"/><Relationship Id="rId11" Type="http://schemas.openxmlformats.org/officeDocument/2006/relationships/hyperlink" Target="consultantplus://offline/ref=3E3634858F89FAF6DE060F347C73AC71B9F42392ADD2AF022B7174213FA3AC36E22A2A3718406B25894E480135F625C2259F2E703874D8B2n9FDO" TargetMode="External"/><Relationship Id="rId24" Type="http://schemas.openxmlformats.org/officeDocument/2006/relationships/hyperlink" Target="consultantplus://offline/ref=3A77F01302E6D3255CB22BFCFDF9F09096FFA7E182D64A77C5386B94FA944D067F228B5CA8509B38NBbAH" TargetMode="External"/><Relationship Id="rId5" Type="http://schemas.openxmlformats.org/officeDocument/2006/relationships/webSettings" Target="webSettings.xml"/><Relationship Id="rId15" Type="http://schemas.openxmlformats.org/officeDocument/2006/relationships/hyperlink" Target="consultantplus://offline/main?base=LAW;n=108531;fld=134;dst=100035" TargetMode="External"/><Relationship Id="rId23" Type="http://schemas.openxmlformats.org/officeDocument/2006/relationships/hyperlink" Target="consultantplus://offline/ref=3A77F01302E6D3255CB22BFCFDF9F09096FFA7E182D64A77C5386B94FA944D067F228B5CA8509B39NBbFH" TargetMode="External"/><Relationship Id="rId10" Type="http://schemas.openxmlformats.org/officeDocument/2006/relationships/hyperlink" Target="consultantplus://offline/ref=3E3634858F89FAF6DE060F347C73AC71B9F42392ADD2AF022B7174213FA3AC36E22A2A351947692DDE1458057CA22FDD228030732674nDFAO" TargetMode="External"/><Relationship Id="rId19" Type="http://schemas.openxmlformats.org/officeDocument/2006/relationships/hyperlink" Target="consultantplus://offline/main?base=LAW;n=108531;fld=134;dst=100035" TargetMode="External"/><Relationship Id="rId4" Type="http://schemas.openxmlformats.org/officeDocument/2006/relationships/settings" Target="settings.xml"/><Relationship Id="rId9" Type="http://schemas.openxmlformats.org/officeDocument/2006/relationships/hyperlink" Target="consultantplus://offline/ref=3E3634858F89FAF6DE060F347C73AC71BEFC2B91ABDDAF022B7174213FA3AC36E22A2A3718436F218A4E480135F625C2259F2E703874D8B2n9FDO" TargetMode="External"/><Relationship Id="rId14" Type="http://schemas.openxmlformats.org/officeDocument/2006/relationships/hyperlink" Target="consultantplus://offline/main?base=LAW;n=114339;fld=134;dst=100008" TargetMode="External"/><Relationship Id="rId22" Type="http://schemas.openxmlformats.org/officeDocument/2006/relationships/hyperlink" Target="consultantplus://offline/ref=3A77F01302E6D3255CB22BFCFDF9F09096FFA7E182D64A77C5386B94FA944D067F228B5CA8509B3ENBb9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A048-A2DC-4406-B783-5F9EF5C1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Грибоедова София Александровна</dc:creator>
  <cp:lastModifiedBy>Елена Владимировна Медведева</cp:lastModifiedBy>
  <cp:revision>31</cp:revision>
  <cp:lastPrinted>2022-02-08T10:34:00Z</cp:lastPrinted>
  <dcterms:created xsi:type="dcterms:W3CDTF">2020-12-17T06:57:00Z</dcterms:created>
  <dcterms:modified xsi:type="dcterms:W3CDTF">2023-03-29T08:49:00Z</dcterms:modified>
</cp:coreProperties>
</file>