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14" w:rsidRPr="00FF6414" w:rsidRDefault="00FF6414" w:rsidP="00215673">
      <w:pPr>
        <w:spacing w:line="240" w:lineRule="auto"/>
        <w:ind w:left="8640" w:firstLine="720"/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F6414">
        <w:rPr>
          <w:rStyle w:val="aa"/>
          <w:rFonts w:ascii="Times New Roman" w:hAnsi="Times New Roman" w:cs="Times New Roman"/>
          <w:b w:val="0"/>
          <w:sz w:val="24"/>
          <w:szCs w:val="24"/>
        </w:rPr>
        <w:t>ПРИЛОЖЕНИЕ</w:t>
      </w:r>
      <w:r w:rsidR="00215673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F6414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FF6414" w:rsidRPr="00FF6414" w:rsidRDefault="00FF6414" w:rsidP="00385D9C">
      <w:pPr>
        <w:spacing w:line="240" w:lineRule="auto"/>
        <w:jc w:val="right"/>
        <w:rPr>
          <w:rFonts w:ascii="Times New Roman" w:hAnsi="Times New Roman" w:cs="Times New Roman"/>
          <w:color w:val="262626"/>
          <w:sz w:val="24"/>
          <w:szCs w:val="24"/>
        </w:rPr>
      </w:pPr>
      <w:r w:rsidRPr="00FF6414">
        <w:rPr>
          <w:rFonts w:ascii="Times New Roman" w:hAnsi="Times New Roman" w:cs="Times New Roman"/>
          <w:color w:val="262626"/>
          <w:sz w:val="24"/>
          <w:szCs w:val="24"/>
        </w:rPr>
        <w:t xml:space="preserve">Мариинско-Посадского муниципального округа </w:t>
      </w:r>
    </w:p>
    <w:p w:rsidR="00FF6414" w:rsidRPr="00FF6414" w:rsidRDefault="00FF6414" w:rsidP="00385D9C">
      <w:pPr>
        <w:spacing w:line="240" w:lineRule="auto"/>
        <w:jc w:val="right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F6414">
        <w:rPr>
          <w:rFonts w:ascii="Times New Roman" w:hAnsi="Times New Roman" w:cs="Times New Roman"/>
          <w:color w:val="262626"/>
          <w:sz w:val="24"/>
          <w:szCs w:val="24"/>
        </w:rPr>
        <w:t>Чувашской Республики</w:t>
      </w:r>
      <w:r w:rsidRPr="00FF6414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D3667E">
        <w:rPr>
          <w:rStyle w:val="aa"/>
          <w:rFonts w:ascii="Times New Roman" w:hAnsi="Times New Roman" w:cs="Times New Roman"/>
          <w:b w:val="0"/>
          <w:sz w:val="24"/>
          <w:szCs w:val="24"/>
        </w:rPr>
        <w:t>25.09.2023</w:t>
      </w:r>
      <w:r w:rsidRPr="00FF6414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D3667E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1143/1</w:t>
      </w:r>
    </w:p>
    <w:p w:rsidR="00FF6414" w:rsidRPr="00FF6414" w:rsidRDefault="00FF6414" w:rsidP="00FF6414">
      <w:pPr>
        <w:pStyle w:val="1"/>
        <w:rPr>
          <w:rFonts w:ascii="Times New Roman" w:hAnsi="Times New Roman" w:cs="Times New Roman"/>
          <w:b w:val="0"/>
          <w:bCs w:val="0"/>
        </w:rPr>
      </w:pPr>
      <w:r w:rsidRPr="00FF6414">
        <w:rPr>
          <w:rFonts w:ascii="Times New Roman" w:hAnsi="Times New Roman" w:cs="Times New Roman"/>
          <w:b w:val="0"/>
          <w:bCs w:val="0"/>
        </w:rPr>
        <w:t>СХЕМА</w:t>
      </w:r>
      <w:r w:rsidRPr="00FF6414">
        <w:rPr>
          <w:rFonts w:ascii="Times New Roman" w:hAnsi="Times New Roman" w:cs="Times New Roman"/>
          <w:b w:val="0"/>
          <w:bCs w:val="0"/>
        </w:rPr>
        <w:br/>
        <w:t xml:space="preserve">размещения гаражей, являющихся некапитальными сооружениями, либо стоянок технических или других средств передвижения инвалидов на территории </w:t>
      </w:r>
      <w:r w:rsidRPr="00FF6414">
        <w:rPr>
          <w:rFonts w:ascii="Times New Roman" w:hAnsi="Times New Roman" w:cs="Times New Roman"/>
          <w:b w:val="0"/>
          <w:color w:val="262626"/>
        </w:rPr>
        <w:t>Мариинско-Посадского муниципального округа Чувашской Республики</w:t>
      </w:r>
    </w:p>
    <w:p w:rsidR="00FF6414" w:rsidRPr="00FF6414" w:rsidRDefault="00FF6414" w:rsidP="00FF6414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414">
        <w:rPr>
          <w:rFonts w:ascii="Times New Roman" w:hAnsi="Times New Roman" w:cs="Times New Roman"/>
          <w:sz w:val="24"/>
          <w:szCs w:val="24"/>
        </w:rPr>
        <w:t>текстовая часть</w:t>
      </w:r>
    </w:p>
    <w:tbl>
      <w:tblPr>
        <w:tblStyle w:val="ab"/>
        <w:tblW w:w="15877" w:type="dxa"/>
        <w:tblInd w:w="-601" w:type="dxa"/>
        <w:tblLook w:val="04A0"/>
      </w:tblPr>
      <w:tblGrid>
        <w:gridCol w:w="546"/>
        <w:gridCol w:w="1745"/>
        <w:gridCol w:w="1569"/>
        <w:gridCol w:w="1528"/>
        <w:gridCol w:w="1569"/>
        <w:gridCol w:w="1547"/>
        <w:gridCol w:w="1569"/>
        <w:gridCol w:w="1902"/>
        <w:gridCol w:w="4652"/>
      </w:tblGrid>
      <w:tr w:rsidR="00215673" w:rsidRPr="0025682A" w:rsidTr="003F4EB9">
        <w:trPr>
          <w:cantSplit/>
          <w:trHeight w:val="2729"/>
        </w:trPr>
        <w:tc>
          <w:tcPr>
            <w:tcW w:w="656" w:type="dxa"/>
          </w:tcPr>
          <w:p w:rsidR="00FF6414" w:rsidRPr="0025682A" w:rsidRDefault="00FF6414" w:rsidP="00385D9C">
            <w:pPr>
              <w:spacing w:after="240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№</w:t>
            </w:r>
          </w:p>
          <w:p w:rsidR="00FF6414" w:rsidRPr="0025682A" w:rsidRDefault="00FF6414" w:rsidP="00385D9C">
            <w:pPr>
              <w:spacing w:after="240"/>
              <w:rPr>
                <w:rFonts w:ascii="Times New Roman" w:hAnsi="Times New Roman"/>
              </w:rPr>
            </w:pPr>
            <w:proofErr w:type="spellStart"/>
            <w:proofErr w:type="gramStart"/>
            <w:r w:rsidRPr="0025682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5682A">
              <w:rPr>
                <w:rFonts w:ascii="Times New Roman" w:hAnsi="Times New Roman"/>
              </w:rPr>
              <w:t>/</w:t>
            </w:r>
            <w:proofErr w:type="spellStart"/>
            <w:r w:rsidRPr="0025682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613" w:type="dxa"/>
          </w:tcPr>
          <w:p w:rsidR="00FF6414" w:rsidRPr="00385D9C" w:rsidRDefault="00FF6414" w:rsidP="00385D9C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 xml:space="preserve">Адресное обозначение места расположения некапитального гаража либо стоянки с указанием границ улиц, дорог, проездов, иных ориентиров </w:t>
            </w:r>
          </w:p>
          <w:p w:rsidR="00FF6414" w:rsidRPr="00385D9C" w:rsidRDefault="00FF6414" w:rsidP="00385D9C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1569" w:type="dxa"/>
          </w:tcPr>
          <w:p w:rsidR="00FF6414" w:rsidRPr="00385D9C" w:rsidRDefault="00FF6414" w:rsidP="00385D9C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 xml:space="preserve">Кадастровый номер земельного участка (при его наличии) или координаты характерных </w:t>
            </w:r>
            <w:proofErr w:type="gramStart"/>
            <w:r w:rsidRPr="00385D9C">
              <w:rPr>
                <w:rFonts w:ascii="Times New Roman" w:hAnsi="Times New Roman"/>
                <w:sz w:val="20"/>
                <w:szCs w:val="20"/>
              </w:rPr>
              <w:t>точек границ места размещения некапитального гаража</w:t>
            </w:r>
            <w:proofErr w:type="gramEnd"/>
            <w:r w:rsidRPr="00385D9C">
              <w:rPr>
                <w:rFonts w:ascii="Times New Roman" w:hAnsi="Times New Roman"/>
                <w:sz w:val="20"/>
                <w:szCs w:val="20"/>
              </w:rPr>
              <w:t xml:space="preserve"> либо стоянки</w:t>
            </w:r>
          </w:p>
        </w:tc>
        <w:tc>
          <w:tcPr>
            <w:tcW w:w="1549" w:type="dxa"/>
          </w:tcPr>
          <w:p w:rsidR="00FF6414" w:rsidRPr="00385D9C" w:rsidRDefault="00FF6414" w:rsidP="00385D9C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Номер кадастрового квартала, на территории которого расположен или возможно расположить некапитальный гараж либо стоянку</w:t>
            </w:r>
          </w:p>
        </w:tc>
        <w:tc>
          <w:tcPr>
            <w:tcW w:w="1701" w:type="dxa"/>
          </w:tcPr>
          <w:p w:rsidR="00FF6414" w:rsidRPr="00385D9C" w:rsidRDefault="00FF6414" w:rsidP="00385D9C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Площадь земельного участка или места размещения некапитального гаража либо стоянки</w:t>
            </w:r>
          </w:p>
        </w:tc>
        <w:tc>
          <w:tcPr>
            <w:tcW w:w="1985" w:type="dxa"/>
          </w:tcPr>
          <w:p w:rsidR="00FF6414" w:rsidRPr="00385D9C" w:rsidRDefault="00FF6414" w:rsidP="00385D9C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Вид объекта (гараж, являющийся некапитальным сооружением, либо стоянки технических или других средств передвижения инвалидов)</w:t>
            </w:r>
          </w:p>
        </w:tc>
        <w:tc>
          <w:tcPr>
            <w:tcW w:w="1701" w:type="dxa"/>
          </w:tcPr>
          <w:p w:rsidR="00FF6414" w:rsidRPr="00385D9C" w:rsidRDefault="00FF6414" w:rsidP="00385D9C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Срок размещения некапитального гаража либо стоянки</w:t>
            </w:r>
          </w:p>
        </w:tc>
        <w:tc>
          <w:tcPr>
            <w:tcW w:w="1902" w:type="dxa"/>
          </w:tcPr>
          <w:p w:rsidR="00FF6414" w:rsidRPr="00385D9C" w:rsidRDefault="00FF6414" w:rsidP="00385D9C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Форма собственности на землю или земельный участок, где расположен или возможно расположить некапитальный гараж либо стоянку, а также наименование органа, уполномоченного на предоставление земельных участков</w:t>
            </w:r>
          </w:p>
        </w:tc>
        <w:tc>
          <w:tcPr>
            <w:tcW w:w="3201" w:type="dxa"/>
            <w:textDirection w:val="btLr"/>
          </w:tcPr>
          <w:p w:rsidR="00FF6414" w:rsidRPr="00385D9C" w:rsidRDefault="00FF6414" w:rsidP="00385D9C">
            <w:pPr>
              <w:spacing w:after="24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Графическая часть схемы размещения некапитального гаража либо стоянки</w:t>
            </w:r>
          </w:p>
        </w:tc>
      </w:tr>
      <w:tr w:rsidR="00215673" w:rsidRPr="0025682A" w:rsidTr="003F4EB9">
        <w:tc>
          <w:tcPr>
            <w:tcW w:w="656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1</w:t>
            </w:r>
          </w:p>
        </w:tc>
        <w:tc>
          <w:tcPr>
            <w:tcW w:w="1613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2</w:t>
            </w:r>
          </w:p>
        </w:tc>
        <w:tc>
          <w:tcPr>
            <w:tcW w:w="1569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3</w:t>
            </w:r>
          </w:p>
        </w:tc>
        <w:tc>
          <w:tcPr>
            <w:tcW w:w="1549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7</w:t>
            </w:r>
          </w:p>
        </w:tc>
        <w:tc>
          <w:tcPr>
            <w:tcW w:w="1902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8</w:t>
            </w:r>
          </w:p>
        </w:tc>
        <w:tc>
          <w:tcPr>
            <w:tcW w:w="3201" w:type="dxa"/>
          </w:tcPr>
          <w:p w:rsidR="00FF6414" w:rsidRPr="0025682A" w:rsidRDefault="00FF6414" w:rsidP="00385D9C">
            <w:pPr>
              <w:jc w:val="center"/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t>9</w:t>
            </w:r>
          </w:p>
        </w:tc>
      </w:tr>
      <w:tr w:rsidR="00215673" w:rsidRPr="0025682A" w:rsidTr="003F4EB9">
        <w:tc>
          <w:tcPr>
            <w:tcW w:w="15877" w:type="dxa"/>
            <w:gridSpan w:val="9"/>
          </w:tcPr>
          <w:p w:rsidR="00FF6414" w:rsidRPr="0048778F" w:rsidRDefault="00FF6414" w:rsidP="00FF64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78F">
              <w:rPr>
                <w:rFonts w:ascii="MS Mincho" w:eastAsia="MS Mincho" w:hAnsi="MS Mincho" w:cs="MS Mincho" w:hint="eastAsia"/>
                <w:sz w:val="24"/>
                <w:szCs w:val="24"/>
              </w:rPr>
              <w:t>Ⅰ</w:t>
            </w:r>
            <w:r w:rsidRPr="0048778F">
              <w:rPr>
                <w:rFonts w:ascii="Times New Roman" w:hAnsi="Times New Roman"/>
                <w:sz w:val="24"/>
                <w:szCs w:val="24"/>
              </w:rPr>
              <w:t>. Некапитальные гаражи, либо стоянки технических или других средств передвижения инвалидов на территории</w:t>
            </w:r>
          </w:p>
        </w:tc>
      </w:tr>
      <w:tr w:rsidR="00215673" w:rsidRPr="0025682A" w:rsidTr="003F4EB9">
        <w:trPr>
          <w:cantSplit/>
          <w:trHeight w:val="1134"/>
        </w:trPr>
        <w:tc>
          <w:tcPr>
            <w:tcW w:w="656" w:type="dxa"/>
          </w:tcPr>
          <w:p w:rsidR="00FF6414" w:rsidRPr="0025682A" w:rsidRDefault="00FF6414" w:rsidP="00385D9C">
            <w:pPr>
              <w:rPr>
                <w:rFonts w:ascii="Times New Roman" w:hAnsi="Times New Roman"/>
              </w:rPr>
            </w:pPr>
            <w:r w:rsidRPr="0025682A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1613" w:type="dxa"/>
          </w:tcPr>
          <w:p w:rsidR="00FF6414" w:rsidRPr="0025682A" w:rsidRDefault="00385D9C" w:rsidP="00A510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Чувашская Республика, г. Мариинский Посад, ул. Ломоносова</w:t>
            </w:r>
          </w:p>
        </w:tc>
        <w:tc>
          <w:tcPr>
            <w:tcW w:w="1569" w:type="dxa"/>
          </w:tcPr>
          <w:p w:rsidR="00FF6414" w:rsidRDefault="00A5102B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56.116688-47.702835</w:t>
            </w:r>
          </w:p>
          <w:p w:rsidR="00A5102B" w:rsidRDefault="00A5102B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56.116636-47.702819</w:t>
            </w:r>
          </w:p>
          <w:p w:rsidR="00A5102B" w:rsidRDefault="00A5102B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56.116602-47.703138</w:t>
            </w:r>
          </w:p>
          <w:p w:rsidR="00A5102B" w:rsidRPr="0025682A" w:rsidRDefault="00A5102B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56.116654-47.703154</w:t>
            </w:r>
          </w:p>
        </w:tc>
        <w:tc>
          <w:tcPr>
            <w:tcW w:w="1549" w:type="dxa"/>
          </w:tcPr>
          <w:p w:rsidR="00FF6414" w:rsidRPr="0025682A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21:16:011011</w:t>
            </w:r>
          </w:p>
        </w:tc>
        <w:tc>
          <w:tcPr>
            <w:tcW w:w="1701" w:type="dxa"/>
          </w:tcPr>
          <w:p w:rsidR="00FF6414" w:rsidRPr="0025682A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985" w:type="dxa"/>
          </w:tcPr>
          <w:p w:rsidR="00FF6414" w:rsidRPr="0025682A" w:rsidRDefault="00385D9C" w:rsidP="00D56C46">
            <w:pPr>
              <w:jc w:val="center"/>
              <w:rPr>
                <w:rFonts w:ascii="Times New Roman" w:hAnsi="Times New Roman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стоянк</w:t>
            </w:r>
            <w:r w:rsidR="00D56C46">
              <w:rPr>
                <w:rFonts w:ascii="Times New Roman" w:hAnsi="Times New Roman"/>
                <w:sz w:val="20"/>
                <w:szCs w:val="20"/>
              </w:rPr>
              <w:t>а</w:t>
            </w:r>
            <w:r w:rsidRPr="00385D9C">
              <w:rPr>
                <w:rFonts w:ascii="Times New Roman" w:hAnsi="Times New Roman"/>
                <w:sz w:val="20"/>
                <w:szCs w:val="20"/>
              </w:rPr>
              <w:t xml:space="preserve"> технических или других средств передвижения инвалидов</w:t>
            </w:r>
          </w:p>
        </w:tc>
        <w:tc>
          <w:tcPr>
            <w:tcW w:w="1701" w:type="dxa"/>
          </w:tcPr>
          <w:p w:rsidR="00FF6414" w:rsidRPr="0025682A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лет</w:t>
            </w:r>
          </w:p>
        </w:tc>
        <w:tc>
          <w:tcPr>
            <w:tcW w:w="1902" w:type="dxa"/>
          </w:tcPr>
          <w:p w:rsidR="00FF6414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</w:t>
            </w:r>
            <w:proofErr w:type="spellStart"/>
            <w:r>
              <w:rPr>
                <w:rFonts w:ascii="Times New Roman" w:hAnsi="Times New Roman"/>
              </w:rPr>
              <w:t>неразграниченная</w:t>
            </w:r>
            <w:proofErr w:type="spellEnd"/>
            <w:r>
              <w:rPr>
                <w:rFonts w:ascii="Times New Roman" w:hAnsi="Times New Roman"/>
              </w:rPr>
              <w:t xml:space="preserve"> собственность,</w:t>
            </w:r>
          </w:p>
          <w:p w:rsidR="00385D9C" w:rsidRPr="0025682A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Уполномоченный орган – администрация Мариинско-Посадского муниципального округа</w:t>
            </w:r>
          </w:p>
        </w:tc>
        <w:tc>
          <w:tcPr>
            <w:tcW w:w="3201" w:type="dxa"/>
            <w:textDirection w:val="btLr"/>
          </w:tcPr>
          <w:p w:rsidR="00FF6414" w:rsidRPr="003602F8" w:rsidRDefault="003F4EB9" w:rsidP="00385D9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663190" cy="1428750"/>
                  <wp:effectExtent l="19050" t="0" r="381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2661" r="77432" b="65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673" w:rsidRPr="0025682A" w:rsidTr="003F4EB9">
        <w:trPr>
          <w:cantSplit/>
          <w:trHeight w:val="1134"/>
        </w:trPr>
        <w:tc>
          <w:tcPr>
            <w:tcW w:w="656" w:type="dxa"/>
          </w:tcPr>
          <w:p w:rsidR="00385D9C" w:rsidRPr="0025682A" w:rsidRDefault="003F4EB9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13" w:type="dxa"/>
          </w:tcPr>
          <w:p w:rsidR="00385D9C" w:rsidRPr="0025682A" w:rsidRDefault="007C1464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Чувашская Ре</w:t>
            </w:r>
            <w:r w:rsidR="003F4EB9">
              <w:rPr>
                <w:rFonts w:ascii="Times New Roman" w:hAnsi="Times New Roman"/>
              </w:rPr>
              <w:t>спублика, Мариинско-Посадский муниципальный округ, с. Октябрьское</w:t>
            </w:r>
            <w:proofErr w:type="gramStart"/>
            <w:r w:rsidR="003F4EB9">
              <w:rPr>
                <w:rFonts w:ascii="Times New Roman" w:hAnsi="Times New Roman"/>
              </w:rPr>
              <w:t xml:space="preserve"> ,</w:t>
            </w:r>
            <w:proofErr w:type="gramEnd"/>
            <w:r w:rsidR="003F4EB9">
              <w:rPr>
                <w:rFonts w:ascii="Times New Roman" w:hAnsi="Times New Roman"/>
              </w:rPr>
              <w:t xml:space="preserve"> ул. </w:t>
            </w:r>
          </w:p>
        </w:tc>
        <w:tc>
          <w:tcPr>
            <w:tcW w:w="1569" w:type="dxa"/>
          </w:tcPr>
          <w:p w:rsidR="00385D9C" w:rsidRDefault="003F4EB9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55.905613-47.818084</w:t>
            </w:r>
          </w:p>
          <w:p w:rsidR="003F4EB9" w:rsidRDefault="003F4EB9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55.905499-47.818117</w:t>
            </w:r>
          </w:p>
          <w:p w:rsidR="003F4EB9" w:rsidRPr="0025682A" w:rsidRDefault="003F4EB9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55.905511-47.818535</w:t>
            </w:r>
          </w:p>
        </w:tc>
        <w:tc>
          <w:tcPr>
            <w:tcW w:w="1549" w:type="dxa"/>
          </w:tcPr>
          <w:p w:rsidR="00385D9C" w:rsidRPr="0025682A" w:rsidRDefault="003F4EB9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21:16:210605</w:t>
            </w:r>
          </w:p>
        </w:tc>
        <w:tc>
          <w:tcPr>
            <w:tcW w:w="1701" w:type="dxa"/>
          </w:tcPr>
          <w:p w:rsidR="00385D9C" w:rsidRPr="0025682A" w:rsidRDefault="003F4EB9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1985" w:type="dxa"/>
          </w:tcPr>
          <w:p w:rsidR="00385D9C" w:rsidRPr="0025682A" w:rsidRDefault="00385D9C" w:rsidP="00D56C46">
            <w:pPr>
              <w:jc w:val="center"/>
              <w:rPr>
                <w:rFonts w:ascii="Times New Roman" w:hAnsi="Times New Roman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стоянк</w:t>
            </w:r>
            <w:r w:rsidR="00D56C46">
              <w:rPr>
                <w:rFonts w:ascii="Times New Roman" w:hAnsi="Times New Roman"/>
                <w:sz w:val="20"/>
                <w:szCs w:val="20"/>
              </w:rPr>
              <w:t>а</w:t>
            </w:r>
            <w:r w:rsidRPr="00385D9C">
              <w:rPr>
                <w:rFonts w:ascii="Times New Roman" w:hAnsi="Times New Roman"/>
                <w:sz w:val="20"/>
                <w:szCs w:val="20"/>
              </w:rPr>
              <w:t xml:space="preserve"> технических или других средств передвижения инвалидов</w:t>
            </w:r>
          </w:p>
        </w:tc>
        <w:tc>
          <w:tcPr>
            <w:tcW w:w="1701" w:type="dxa"/>
          </w:tcPr>
          <w:p w:rsidR="00385D9C" w:rsidRPr="0025682A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лет</w:t>
            </w:r>
          </w:p>
        </w:tc>
        <w:tc>
          <w:tcPr>
            <w:tcW w:w="1902" w:type="dxa"/>
          </w:tcPr>
          <w:p w:rsidR="00385D9C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</w:t>
            </w:r>
            <w:proofErr w:type="spellStart"/>
            <w:r>
              <w:rPr>
                <w:rFonts w:ascii="Times New Roman" w:hAnsi="Times New Roman"/>
              </w:rPr>
              <w:t>неразграниченная</w:t>
            </w:r>
            <w:proofErr w:type="spellEnd"/>
            <w:r>
              <w:rPr>
                <w:rFonts w:ascii="Times New Roman" w:hAnsi="Times New Roman"/>
              </w:rPr>
              <w:t xml:space="preserve"> собственность,</w:t>
            </w:r>
          </w:p>
          <w:p w:rsidR="00385D9C" w:rsidRPr="0025682A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Уполномоченный орган – администрация Мариинско-Посадского муниципального округа</w:t>
            </w:r>
          </w:p>
        </w:tc>
        <w:tc>
          <w:tcPr>
            <w:tcW w:w="3201" w:type="dxa"/>
            <w:textDirection w:val="btLr"/>
          </w:tcPr>
          <w:p w:rsidR="00385D9C" w:rsidRPr="003602F8" w:rsidRDefault="003F4EB9" w:rsidP="00385D9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663190" cy="1466850"/>
                  <wp:effectExtent l="19050" t="0" r="381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055" t="23765" r="47994" b="18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425" cy="146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673" w:rsidRPr="0025682A" w:rsidTr="003F4EB9">
        <w:trPr>
          <w:cantSplit/>
          <w:trHeight w:val="1134"/>
        </w:trPr>
        <w:tc>
          <w:tcPr>
            <w:tcW w:w="656" w:type="dxa"/>
          </w:tcPr>
          <w:p w:rsidR="00385D9C" w:rsidRPr="0025682A" w:rsidRDefault="007C1464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13" w:type="dxa"/>
          </w:tcPr>
          <w:p w:rsidR="00385D9C" w:rsidRPr="0025682A" w:rsidRDefault="007C1464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Чувашская Республика, Мариинско-Посадский муниципальный округ, с. Шоршелы, ул. 30 лет Победы</w:t>
            </w:r>
          </w:p>
        </w:tc>
        <w:tc>
          <w:tcPr>
            <w:tcW w:w="1569" w:type="dxa"/>
          </w:tcPr>
          <w:p w:rsidR="00385D9C" w:rsidRDefault="007C1464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56.008746-47.585046</w:t>
            </w:r>
          </w:p>
          <w:p w:rsidR="007C1464" w:rsidRDefault="007C1464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56.008647-47.585041</w:t>
            </w:r>
          </w:p>
          <w:p w:rsidR="007C1464" w:rsidRDefault="007C1464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56.008644-47.585137</w:t>
            </w:r>
          </w:p>
          <w:p w:rsidR="007C1464" w:rsidRPr="0025682A" w:rsidRDefault="007C1464" w:rsidP="00385D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56.008740-47.585159</w:t>
            </w:r>
          </w:p>
        </w:tc>
        <w:tc>
          <w:tcPr>
            <w:tcW w:w="1549" w:type="dxa"/>
          </w:tcPr>
          <w:p w:rsidR="00385D9C" w:rsidRPr="0025682A" w:rsidRDefault="007C1464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21:16:110503</w:t>
            </w:r>
          </w:p>
        </w:tc>
        <w:tc>
          <w:tcPr>
            <w:tcW w:w="1701" w:type="dxa"/>
          </w:tcPr>
          <w:p w:rsidR="00385D9C" w:rsidRPr="0025682A" w:rsidRDefault="007C1464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985" w:type="dxa"/>
          </w:tcPr>
          <w:p w:rsidR="00385D9C" w:rsidRPr="0025682A" w:rsidRDefault="00385D9C" w:rsidP="00D56C46">
            <w:pPr>
              <w:jc w:val="center"/>
              <w:rPr>
                <w:rFonts w:ascii="Times New Roman" w:hAnsi="Times New Roman"/>
              </w:rPr>
            </w:pPr>
            <w:r w:rsidRPr="00385D9C">
              <w:rPr>
                <w:rFonts w:ascii="Times New Roman" w:hAnsi="Times New Roman"/>
                <w:sz w:val="20"/>
                <w:szCs w:val="20"/>
              </w:rPr>
              <w:t>стоянк</w:t>
            </w:r>
            <w:r w:rsidR="00D56C46">
              <w:rPr>
                <w:rFonts w:ascii="Times New Roman" w:hAnsi="Times New Roman"/>
                <w:sz w:val="20"/>
                <w:szCs w:val="20"/>
              </w:rPr>
              <w:t>а</w:t>
            </w:r>
            <w:r w:rsidRPr="00385D9C">
              <w:rPr>
                <w:rFonts w:ascii="Times New Roman" w:hAnsi="Times New Roman"/>
                <w:sz w:val="20"/>
                <w:szCs w:val="20"/>
              </w:rPr>
              <w:t xml:space="preserve"> технических или других средств передвижения инвалидов</w:t>
            </w:r>
          </w:p>
        </w:tc>
        <w:tc>
          <w:tcPr>
            <w:tcW w:w="1701" w:type="dxa"/>
          </w:tcPr>
          <w:p w:rsidR="00385D9C" w:rsidRPr="0025682A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лет</w:t>
            </w:r>
          </w:p>
        </w:tc>
        <w:tc>
          <w:tcPr>
            <w:tcW w:w="1902" w:type="dxa"/>
          </w:tcPr>
          <w:p w:rsidR="00385D9C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</w:t>
            </w:r>
            <w:proofErr w:type="spellStart"/>
            <w:r>
              <w:rPr>
                <w:rFonts w:ascii="Times New Roman" w:hAnsi="Times New Roman"/>
              </w:rPr>
              <w:t>неразграниченная</w:t>
            </w:r>
            <w:proofErr w:type="spellEnd"/>
            <w:r>
              <w:rPr>
                <w:rFonts w:ascii="Times New Roman" w:hAnsi="Times New Roman"/>
              </w:rPr>
              <w:t xml:space="preserve"> собственность,</w:t>
            </w:r>
          </w:p>
          <w:p w:rsidR="00385D9C" w:rsidRPr="0025682A" w:rsidRDefault="00385D9C" w:rsidP="0038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Уполномоченный орган – администрация Мариинско-Посадского муниципального округа</w:t>
            </w:r>
          </w:p>
        </w:tc>
        <w:tc>
          <w:tcPr>
            <w:tcW w:w="3201" w:type="dxa"/>
            <w:textDirection w:val="btLr"/>
          </w:tcPr>
          <w:p w:rsidR="00385D9C" w:rsidRPr="003602F8" w:rsidRDefault="00215673" w:rsidP="00385D9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663033" cy="1495425"/>
                  <wp:effectExtent l="19050" t="0" r="3967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464" t="10092" b="459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000" cy="1495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6414" w:rsidRDefault="00FF6414">
      <w:pPr>
        <w:pStyle w:val="ConsPlusNormal"/>
        <w:ind w:firstLine="540"/>
        <w:jc w:val="both"/>
      </w:pPr>
    </w:p>
    <w:sectPr w:rsidR="00FF6414" w:rsidSect="00385D9C">
      <w:pgSz w:w="16838" w:h="11906" w:orient="landscape"/>
      <w:pgMar w:top="426" w:right="1134" w:bottom="850" w:left="1134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72B56"/>
    <w:multiLevelType w:val="hybridMultilevel"/>
    <w:tmpl w:val="7E283972"/>
    <w:lvl w:ilvl="0" w:tplc="422A90C8">
      <w:start w:val="1"/>
      <w:numFmt w:val="bullet"/>
      <w:lvlText w:val="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">
    <w:nsid w:val="7F2F7C7D"/>
    <w:multiLevelType w:val="hybridMultilevel"/>
    <w:tmpl w:val="A5EA8F60"/>
    <w:lvl w:ilvl="0" w:tplc="422A90C8">
      <w:start w:val="1"/>
      <w:numFmt w:val="bullet"/>
      <w:lvlText w:val="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5"/>
  <w:displayHorizontalDrawingGridEvery w:val="2"/>
  <w:characterSpacingControl w:val="doNotCompress"/>
  <w:compat/>
  <w:rsids>
    <w:rsidRoot w:val="00B35A4E"/>
    <w:rsid w:val="000D1EB3"/>
    <w:rsid w:val="00215673"/>
    <w:rsid w:val="002569D6"/>
    <w:rsid w:val="002E19B2"/>
    <w:rsid w:val="00385D9C"/>
    <w:rsid w:val="003F4EB9"/>
    <w:rsid w:val="006B1FE1"/>
    <w:rsid w:val="007C1464"/>
    <w:rsid w:val="00A5102B"/>
    <w:rsid w:val="00B35A4E"/>
    <w:rsid w:val="00D3667E"/>
    <w:rsid w:val="00D56C46"/>
    <w:rsid w:val="00D9414A"/>
    <w:rsid w:val="00F53761"/>
    <w:rsid w:val="00FF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C2"/>
    <w:pPr>
      <w:spacing w:after="200"/>
    </w:pPr>
    <w:rPr>
      <w:color w:val="00000A"/>
      <w:sz w:val="22"/>
    </w:rPr>
  </w:style>
  <w:style w:type="paragraph" w:styleId="1">
    <w:name w:val="heading 1"/>
    <w:basedOn w:val="a"/>
    <w:next w:val="a"/>
    <w:link w:val="10"/>
    <w:uiPriority w:val="99"/>
    <w:qFormat/>
    <w:rsid w:val="00FF641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B35A4E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B35A4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35A4E"/>
    <w:pPr>
      <w:spacing w:after="140" w:line="288" w:lineRule="auto"/>
    </w:pPr>
  </w:style>
  <w:style w:type="paragraph" w:styleId="a5">
    <w:name w:val="List"/>
    <w:basedOn w:val="a4"/>
    <w:rsid w:val="00B35A4E"/>
    <w:rPr>
      <w:rFonts w:cs="Mangal"/>
    </w:rPr>
  </w:style>
  <w:style w:type="paragraph" w:customStyle="1" w:styleId="Caption">
    <w:name w:val="Caption"/>
    <w:basedOn w:val="a"/>
    <w:qFormat/>
    <w:rsid w:val="00B35A4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B35A4E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45C5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qFormat/>
    <w:rsid w:val="003245C5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3245C5"/>
    <w:pPr>
      <w:widowControl w:val="0"/>
      <w:spacing w:line="240" w:lineRule="auto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Cell">
    <w:name w:val="ConsPlusCell"/>
    <w:qFormat/>
    <w:rsid w:val="003245C5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DocList">
    <w:name w:val="ConsPlusDocList"/>
    <w:qFormat/>
    <w:rsid w:val="003245C5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245C5"/>
    <w:pPr>
      <w:widowControl w:val="0"/>
      <w:spacing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qFormat/>
    <w:rsid w:val="003245C5"/>
    <w:pPr>
      <w:widowControl w:val="0"/>
      <w:spacing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qFormat/>
    <w:rsid w:val="003245C5"/>
    <w:pPr>
      <w:widowControl w:val="0"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7">
    <w:name w:val="Содержимое таблицы"/>
    <w:basedOn w:val="a"/>
    <w:qFormat/>
    <w:rsid w:val="00B35A4E"/>
  </w:style>
  <w:style w:type="paragraph" w:customStyle="1" w:styleId="a8">
    <w:name w:val="Заголовок таблицы"/>
    <w:basedOn w:val="a7"/>
    <w:qFormat/>
    <w:rsid w:val="00B35A4E"/>
  </w:style>
  <w:style w:type="paragraph" w:styleId="a9">
    <w:name w:val="Normal (Web)"/>
    <w:basedOn w:val="a"/>
    <w:uiPriority w:val="99"/>
    <w:semiHidden/>
    <w:unhideWhenUsed/>
    <w:rsid w:val="00FF6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F641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FF6414"/>
    <w:rPr>
      <w:b/>
      <w:color w:val="26282F"/>
    </w:rPr>
  </w:style>
  <w:style w:type="table" w:styleId="ab">
    <w:name w:val="Table Grid"/>
    <w:basedOn w:val="a1"/>
    <w:uiPriority w:val="59"/>
    <w:rsid w:val="00FF6414"/>
    <w:pPr>
      <w:spacing w:line="240" w:lineRule="auto"/>
    </w:pPr>
    <w:rPr>
      <w:rFonts w:eastAsiaTheme="minorEastAsia" w:cs="Times New Roman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"/>
    <w:basedOn w:val="a"/>
    <w:rsid w:val="00FF64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color w:val="auto"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3F4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F4EB9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"Земельный кодекс Российской Федерации" от 25.10.2001 N 136-ФЗ
(ред. от 02.07.2021)
(с изм. и доп., вступ. в силу с 01.09.2021)</vt:lpstr>
    </vt:vector>
  </TitlesOfParts>
  <Company>КонсультантПлюс Версия 4021.00.29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"Земельный кодекс Российской Федерации" от 25.10.2001 N 136-ФЗ
(ред. от 02.07.2021)
(с изм. и доп., вступ. в силу с 01.09.2021)</dc:title>
  <dc:creator>Silinskiy_VM</dc:creator>
  <cp:lastModifiedBy>marpos_sizo</cp:lastModifiedBy>
  <cp:revision>5</cp:revision>
  <cp:lastPrinted>2023-09-26T07:37:00Z</cp:lastPrinted>
  <dcterms:created xsi:type="dcterms:W3CDTF">2023-01-17T10:48:00Z</dcterms:created>
  <dcterms:modified xsi:type="dcterms:W3CDTF">2023-09-26T07:49:00Z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4021.00.29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