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6A3" w:rsidRDefault="002F06A3" w:rsidP="002F06A3">
      <w:pPr>
        <w:jc w:val="center"/>
        <w:rPr>
          <w:b/>
          <w:szCs w:val="28"/>
        </w:rPr>
      </w:pPr>
      <w:r>
        <w:rPr>
          <w:b/>
          <w:sz w:val="28"/>
          <w:szCs w:val="28"/>
        </w:rPr>
        <w:t>Ф</w:t>
      </w:r>
      <w:r>
        <w:rPr>
          <w:b/>
          <w:szCs w:val="28"/>
        </w:rPr>
        <w:t>ИНАНСОВЫЙ ОТДЕЛ АДМИНИСТРАЦИИ КРАСНОЧЕТАЙСКОГО МУНИЦИПАЛЬНОГО ОКРУГА ЧУВАШСКОЙ РЕСПУБЛИКИ</w:t>
      </w:r>
    </w:p>
    <w:p w:rsidR="002F06A3" w:rsidRDefault="002F06A3" w:rsidP="002F06A3">
      <w:pPr>
        <w:jc w:val="both"/>
        <w:rPr>
          <w:b/>
          <w:sz w:val="28"/>
          <w:szCs w:val="28"/>
        </w:rPr>
      </w:pPr>
    </w:p>
    <w:p w:rsidR="002F06A3" w:rsidRDefault="002F06A3" w:rsidP="002F06A3">
      <w:pPr>
        <w:rPr>
          <w:sz w:val="28"/>
          <w:szCs w:val="28"/>
        </w:rPr>
      </w:pPr>
      <w:r>
        <w:rPr>
          <w:b/>
          <w:sz w:val="32"/>
          <w:szCs w:val="32"/>
        </w:rPr>
        <w:t xml:space="preserve">                                              </w:t>
      </w:r>
      <w:r>
        <w:rPr>
          <w:b/>
          <w:szCs w:val="32"/>
        </w:rPr>
        <w:t>ПРИКАЗ</w:t>
      </w:r>
    </w:p>
    <w:p w:rsidR="002F06A3" w:rsidRDefault="002F06A3" w:rsidP="006F248B">
      <w:pPr>
        <w:pStyle w:val="ConsPlusTitle"/>
        <w:jc w:val="center"/>
        <w:rPr>
          <w:rFonts w:ascii="Times New Roman" w:hAnsi="Times New Roman" w:cs="Times New Roman"/>
          <w:b w:val="0"/>
          <w:sz w:val="26"/>
          <w:szCs w:val="26"/>
        </w:rPr>
      </w:pPr>
    </w:p>
    <w:p w:rsidR="000736B5" w:rsidRPr="00376927" w:rsidRDefault="00B93164" w:rsidP="002F06A3">
      <w:pPr>
        <w:pStyle w:val="ConsPlusTitle"/>
        <w:tabs>
          <w:tab w:val="center" w:pos="4677"/>
        </w:tabs>
        <w:rPr>
          <w:rFonts w:ascii="Times New Roman" w:hAnsi="Times New Roman" w:cs="Times New Roman"/>
          <w:b w:val="0"/>
          <w:sz w:val="24"/>
          <w:szCs w:val="24"/>
        </w:rPr>
      </w:pPr>
      <w:r>
        <w:rPr>
          <w:rFonts w:ascii="Times New Roman" w:hAnsi="Times New Roman" w:cs="Times New Roman"/>
          <w:b w:val="0"/>
          <w:sz w:val="24"/>
          <w:szCs w:val="24"/>
        </w:rPr>
        <w:t xml:space="preserve">                          </w:t>
      </w:r>
      <w:r w:rsidR="000736B5" w:rsidRPr="00376927">
        <w:rPr>
          <w:rFonts w:ascii="Times New Roman" w:hAnsi="Times New Roman" w:cs="Times New Roman"/>
          <w:b w:val="0"/>
          <w:sz w:val="24"/>
          <w:szCs w:val="24"/>
        </w:rPr>
        <w:t xml:space="preserve"> 202</w:t>
      </w:r>
      <w:r w:rsidR="002F06A3" w:rsidRPr="00376927">
        <w:rPr>
          <w:rFonts w:ascii="Times New Roman" w:hAnsi="Times New Roman" w:cs="Times New Roman"/>
          <w:b w:val="0"/>
          <w:sz w:val="24"/>
          <w:szCs w:val="24"/>
        </w:rPr>
        <w:t>3</w:t>
      </w:r>
      <w:r w:rsidR="000736B5" w:rsidRPr="00376927">
        <w:rPr>
          <w:rFonts w:ascii="Times New Roman" w:hAnsi="Times New Roman" w:cs="Times New Roman"/>
          <w:b w:val="0"/>
          <w:sz w:val="24"/>
          <w:szCs w:val="24"/>
        </w:rPr>
        <w:t xml:space="preserve"> </w:t>
      </w:r>
      <w:r w:rsidR="002F06A3" w:rsidRPr="00376927">
        <w:rPr>
          <w:rFonts w:ascii="Times New Roman" w:hAnsi="Times New Roman" w:cs="Times New Roman"/>
          <w:b w:val="0"/>
          <w:sz w:val="24"/>
          <w:szCs w:val="24"/>
        </w:rPr>
        <w:t xml:space="preserve">года                    </w:t>
      </w:r>
      <w:r w:rsidR="000736B5" w:rsidRPr="00376927">
        <w:rPr>
          <w:rFonts w:ascii="Times New Roman" w:hAnsi="Times New Roman" w:cs="Times New Roman"/>
          <w:b w:val="0"/>
          <w:sz w:val="24"/>
          <w:szCs w:val="24"/>
        </w:rPr>
        <w:t xml:space="preserve">                                          </w:t>
      </w:r>
      <w:r w:rsidR="002F06A3" w:rsidRPr="00376927">
        <w:rPr>
          <w:rFonts w:ascii="Times New Roman" w:hAnsi="Times New Roman" w:cs="Times New Roman"/>
          <w:b w:val="0"/>
          <w:sz w:val="24"/>
          <w:szCs w:val="24"/>
        </w:rPr>
        <w:t xml:space="preserve">                                  </w:t>
      </w:r>
      <w:r w:rsidR="000736B5" w:rsidRPr="00376927">
        <w:rPr>
          <w:rFonts w:ascii="Times New Roman" w:hAnsi="Times New Roman" w:cs="Times New Roman"/>
          <w:b w:val="0"/>
          <w:sz w:val="24"/>
          <w:szCs w:val="24"/>
        </w:rPr>
        <w:t xml:space="preserve">№ </w:t>
      </w:r>
      <w:bookmarkStart w:id="0" w:name="_GoBack"/>
      <w:bookmarkEnd w:id="0"/>
    </w:p>
    <w:p w:rsidR="00345A09" w:rsidRPr="009A279A" w:rsidRDefault="00345A09" w:rsidP="006F248B">
      <w:pPr>
        <w:pStyle w:val="ConsPlusTitle"/>
        <w:jc w:val="center"/>
        <w:rPr>
          <w:rFonts w:ascii="Times New Roman" w:hAnsi="Times New Roman" w:cs="Times New Roman"/>
          <w:b w:val="0"/>
          <w:sz w:val="24"/>
          <w:szCs w:val="24"/>
        </w:rPr>
      </w:pPr>
    </w:p>
    <w:p w:rsidR="00CB60D0" w:rsidRPr="009A279A" w:rsidRDefault="00CB60D0" w:rsidP="000736B5">
      <w:pPr>
        <w:pStyle w:val="ConsPlusTitle"/>
        <w:ind w:right="4677"/>
        <w:jc w:val="both"/>
        <w:rPr>
          <w:rFonts w:ascii="Times New Roman" w:hAnsi="Times New Roman" w:cs="Times New Roman"/>
          <w:b w:val="0"/>
          <w:sz w:val="24"/>
          <w:szCs w:val="24"/>
        </w:rPr>
      </w:pPr>
      <w:r w:rsidRPr="009A279A">
        <w:rPr>
          <w:rFonts w:ascii="Times New Roman" w:hAnsi="Times New Roman" w:cs="Times New Roman"/>
          <w:b w:val="0"/>
          <w:sz w:val="24"/>
          <w:szCs w:val="24"/>
        </w:rPr>
        <w:t>О</w:t>
      </w:r>
      <w:r w:rsidR="000736B5" w:rsidRPr="009A279A">
        <w:rPr>
          <w:rFonts w:ascii="Times New Roman" w:hAnsi="Times New Roman" w:cs="Times New Roman"/>
          <w:b w:val="0"/>
          <w:sz w:val="24"/>
          <w:szCs w:val="24"/>
        </w:rPr>
        <w:t xml:space="preserve">б утверждении </w:t>
      </w:r>
      <w:r w:rsidR="00FF192E">
        <w:rPr>
          <w:rFonts w:ascii="Times New Roman" w:hAnsi="Times New Roman" w:cs="Times New Roman"/>
          <w:b w:val="0"/>
          <w:sz w:val="24"/>
          <w:szCs w:val="24"/>
        </w:rPr>
        <w:t>порядка санкционирования</w:t>
      </w:r>
      <w:r w:rsidR="000736B5" w:rsidRPr="009A279A">
        <w:rPr>
          <w:rFonts w:ascii="Times New Roman" w:hAnsi="Times New Roman" w:cs="Times New Roman"/>
          <w:b w:val="0"/>
          <w:sz w:val="24"/>
          <w:szCs w:val="24"/>
        </w:rPr>
        <w:t xml:space="preserve"> </w:t>
      </w:r>
      <w:r w:rsidR="00FF192E">
        <w:rPr>
          <w:rFonts w:ascii="Times New Roman" w:hAnsi="Times New Roman" w:cs="Times New Roman"/>
          <w:b w:val="0"/>
          <w:sz w:val="24"/>
          <w:szCs w:val="24"/>
        </w:rPr>
        <w:t xml:space="preserve">расходов бюджетных учреждений и автономных учреждений </w:t>
      </w:r>
      <w:r w:rsidR="002F06A3" w:rsidRPr="009A279A">
        <w:rPr>
          <w:rFonts w:ascii="Times New Roman" w:hAnsi="Times New Roman" w:cs="Times New Roman"/>
          <w:b w:val="0"/>
          <w:sz w:val="24"/>
          <w:szCs w:val="24"/>
        </w:rPr>
        <w:t>Красночетайского</w:t>
      </w:r>
      <w:r w:rsidR="001E57E8" w:rsidRPr="009A279A">
        <w:rPr>
          <w:rFonts w:ascii="Times New Roman" w:hAnsi="Times New Roman" w:cs="Times New Roman"/>
          <w:b w:val="0"/>
          <w:sz w:val="24"/>
          <w:szCs w:val="24"/>
        </w:rPr>
        <w:t xml:space="preserve"> муниципального округа Чувашской Республики</w:t>
      </w:r>
      <w:r w:rsidR="00FF192E">
        <w:rPr>
          <w:rFonts w:ascii="Times New Roman" w:hAnsi="Times New Roman" w:cs="Times New Roman"/>
          <w:b w:val="0"/>
          <w:sz w:val="24"/>
          <w:szCs w:val="24"/>
        </w:rPr>
        <w:t>,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r w:rsidRPr="009A279A">
        <w:rPr>
          <w:rFonts w:ascii="Times New Roman" w:hAnsi="Times New Roman" w:cs="Times New Roman"/>
          <w:b w:val="0"/>
          <w:sz w:val="24"/>
          <w:szCs w:val="24"/>
        </w:rPr>
        <w:t xml:space="preserve"> </w:t>
      </w:r>
    </w:p>
    <w:p w:rsidR="00CB60D0" w:rsidRPr="009A279A" w:rsidRDefault="00CB60D0" w:rsidP="006F248B">
      <w:pPr>
        <w:pStyle w:val="ConsPlusTitle"/>
        <w:jc w:val="center"/>
        <w:rPr>
          <w:rFonts w:ascii="Times New Roman" w:hAnsi="Times New Roman" w:cs="Times New Roman"/>
          <w:sz w:val="24"/>
          <w:szCs w:val="24"/>
        </w:rPr>
      </w:pPr>
    </w:p>
    <w:p w:rsidR="00FF192E" w:rsidRPr="00FF192E" w:rsidRDefault="00FF192E" w:rsidP="00FF192E">
      <w:pPr>
        <w:autoSpaceDE w:val="0"/>
        <w:autoSpaceDN w:val="0"/>
        <w:adjustRightInd w:val="0"/>
        <w:ind w:firstLine="540"/>
        <w:jc w:val="both"/>
        <w:rPr>
          <w:rFonts w:eastAsiaTheme="minorHAnsi"/>
          <w:lang w:eastAsia="en-US"/>
        </w:rPr>
      </w:pPr>
      <w:r w:rsidRPr="00FF192E">
        <w:rPr>
          <w:rFonts w:eastAsiaTheme="minorHAnsi"/>
          <w:lang w:eastAsia="en-US"/>
        </w:rPr>
        <w:t xml:space="preserve">В соответствии с </w:t>
      </w:r>
      <w:hyperlink r:id="rId5" w:history="1">
        <w:r w:rsidRPr="00FF192E">
          <w:rPr>
            <w:rFonts w:eastAsiaTheme="minorHAnsi"/>
            <w:color w:val="000000" w:themeColor="text1"/>
            <w:lang w:eastAsia="en-US"/>
          </w:rPr>
          <w:t>частями 3.7</w:t>
        </w:r>
      </w:hyperlink>
      <w:r w:rsidRPr="00FF192E">
        <w:rPr>
          <w:rFonts w:eastAsiaTheme="minorHAnsi"/>
          <w:color w:val="000000" w:themeColor="text1"/>
          <w:lang w:eastAsia="en-US"/>
        </w:rPr>
        <w:t xml:space="preserve"> и </w:t>
      </w:r>
      <w:hyperlink r:id="rId6" w:history="1">
        <w:r w:rsidRPr="00FF192E">
          <w:rPr>
            <w:rFonts w:eastAsiaTheme="minorHAnsi"/>
            <w:color w:val="000000" w:themeColor="text1"/>
            <w:lang w:eastAsia="en-US"/>
          </w:rPr>
          <w:t>3.10 статьи 2</w:t>
        </w:r>
      </w:hyperlink>
      <w:r w:rsidRPr="00FF192E">
        <w:rPr>
          <w:rFonts w:eastAsiaTheme="minorHAnsi"/>
          <w:lang w:eastAsia="en-US"/>
        </w:rPr>
        <w:t xml:space="preserve"> Федерального закона от 3 ноября 2006 г. № 174-ФЗ «Об автономных учреждениях», </w:t>
      </w:r>
      <w:hyperlink r:id="rId7" w:history="1">
        <w:r w:rsidRPr="00FF192E">
          <w:rPr>
            <w:rFonts w:eastAsiaTheme="minorHAnsi"/>
            <w:color w:val="000000" w:themeColor="text1"/>
            <w:lang w:eastAsia="en-US"/>
          </w:rPr>
          <w:t>частью 16 статьи 30</w:t>
        </w:r>
      </w:hyperlink>
      <w:r w:rsidRPr="00FF192E">
        <w:rPr>
          <w:rFonts w:eastAsiaTheme="minorHAnsi"/>
          <w:color w:val="000000" w:themeColor="text1"/>
          <w:lang w:eastAsia="en-US"/>
        </w:rPr>
        <w:t xml:space="preserve"> </w:t>
      </w:r>
      <w:r w:rsidRPr="00FF192E">
        <w:rPr>
          <w:rFonts w:eastAsiaTheme="minorHAnsi"/>
          <w:lang w:eastAsia="en-US"/>
        </w:rPr>
        <w:t xml:space="preserve">Федерального закона от 8 мая 2010 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hyperlink r:id="rId8" w:history="1">
        <w:r w:rsidRPr="00FF192E">
          <w:rPr>
            <w:rFonts w:eastAsiaTheme="minorHAnsi"/>
            <w:color w:val="000000" w:themeColor="text1"/>
            <w:lang w:eastAsia="en-US"/>
          </w:rPr>
          <w:t>постановлением</w:t>
        </w:r>
      </w:hyperlink>
      <w:r w:rsidRPr="00FF192E">
        <w:rPr>
          <w:rFonts w:eastAsiaTheme="minorHAnsi"/>
          <w:lang w:eastAsia="en-US"/>
        </w:rPr>
        <w:t xml:space="preserve"> Правительства Российской Федерации от 9 января 2014 г. № 13 «Об утверждении Правил осуществления капитальных вложений в объекты государственной собственности Российской Федерации за счет средств федерального бюджета» </w:t>
      </w:r>
    </w:p>
    <w:p w:rsidR="00FF192E" w:rsidRPr="00FF192E" w:rsidRDefault="00FF192E" w:rsidP="00FF192E">
      <w:pPr>
        <w:autoSpaceDE w:val="0"/>
        <w:autoSpaceDN w:val="0"/>
        <w:adjustRightInd w:val="0"/>
        <w:ind w:firstLine="540"/>
        <w:jc w:val="both"/>
        <w:rPr>
          <w:rFonts w:eastAsiaTheme="minorHAnsi"/>
          <w:lang w:eastAsia="en-US"/>
        </w:rPr>
      </w:pPr>
      <w:r w:rsidRPr="00FF192E">
        <w:rPr>
          <w:rFonts w:eastAsiaTheme="minorHAnsi"/>
          <w:lang w:eastAsia="en-US"/>
        </w:rPr>
        <w:t>приказываю:</w:t>
      </w:r>
    </w:p>
    <w:p w:rsidR="00FF192E" w:rsidRPr="00FF192E" w:rsidRDefault="00FF192E" w:rsidP="00FF192E">
      <w:pPr>
        <w:autoSpaceDE w:val="0"/>
        <w:autoSpaceDN w:val="0"/>
        <w:adjustRightInd w:val="0"/>
        <w:spacing w:before="240"/>
        <w:ind w:firstLine="540"/>
        <w:jc w:val="both"/>
        <w:rPr>
          <w:rFonts w:eastAsiaTheme="minorHAnsi"/>
          <w:lang w:eastAsia="en-US"/>
        </w:rPr>
      </w:pPr>
      <w:r w:rsidRPr="00FF192E">
        <w:rPr>
          <w:rFonts w:eastAsiaTheme="minorHAnsi"/>
          <w:lang w:eastAsia="en-US"/>
        </w:rPr>
        <w:t xml:space="preserve">1. Утвердить прилагаемый </w:t>
      </w:r>
      <w:hyperlink w:anchor="Par37" w:history="1">
        <w:r w:rsidRPr="00FF192E">
          <w:rPr>
            <w:rFonts w:eastAsiaTheme="minorHAnsi"/>
            <w:color w:val="000000" w:themeColor="text1"/>
            <w:lang w:eastAsia="en-US"/>
          </w:rPr>
          <w:t>Порядок</w:t>
        </w:r>
      </w:hyperlink>
      <w:r w:rsidRPr="00FF192E">
        <w:rPr>
          <w:rFonts w:eastAsiaTheme="minorHAnsi"/>
          <w:lang w:eastAsia="en-US"/>
        </w:rPr>
        <w:t xml:space="preserve"> санкционирования расходов бюджетных учреждений и автономных учреждений </w:t>
      </w:r>
      <w:r>
        <w:rPr>
          <w:rFonts w:eastAsiaTheme="minorHAnsi"/>
          <w:lang w:eastAsia="en-US"/>
        </w:rPr>
        <w:t>Красночетайского</w:t>
      </w:r>
      <w:r w:rsidRPr="00FF192E">
        <w:rPr>
          <w:rFonts w:eastAsiaTheme="minorHAnsi"/>
          <w:lang w:eastAsia="en-US"/>
        </w:rPr>
        <w:t xml:space="preserve"> муниципального округа</w:t>
      </w:r>
      <w:r>
        <w:rPr>
          <w:rFonts w:eastAsiaTheme="minorHAnsi"/>
          <w:lang w:eastAsia="en-US"/>
        </w:rPr>
        <w:t xml:space="preserve"> Чувашской Республики</w:t>
      </w:r>
      <w:r w:rsidRPr="00FF192E">
        <w:rPr>
          <w:rFonts w:eastAsiaTheme="minorHAnsi"/>
          <w:lang w:eastAsia="en-US"/>
        </w:rPr>
        <w:t xml:space="preserve">, источником финансового обеспечения которых являются субсидии, полученные в соответствии с </w:t>
      </w:r>
      <w:hyperlink r:id="rId9" w:history="1">
        <w:r w:rsidRPr="00FF192E">
          <w:rPr>
            <w:rFonts w:eastAsiaTheme="minorHAnsi"/>
            <w:color w:val="000000" w:themeColor="text1"/>
            <w:lang w:eastAsia="en-US"/>
          </w:rPr>
          <w:t>абзацем вторым пункта 1 статьи 78.1</w:t>
        </w:r>
      </w:hyperlink>
      <w:r w:rsidRPr="00FF192E">
        <w:rPr>
          <w:rFonts w:eastAsiaTheme="minorHAnsi"/>
          <w:color w:val="000000" w:themeColor="text1"/>
          <w:lang w:eastAsia="en-US"/>
        </w:rPr>
        <w:t xml:space="preserve"> и </w:t>
      </w:r>
      <w:hyperlink r:id="rId10" w:history="1">
        <w:r w:rsidRPr="00FF192E">
          <w:rPr>
            <w:rFonts w:eastAsiaTheme="minorHAnsi"/>
            <w:color w:val="000000" w:themeColor="text1"/>
            <w:lang w:eastAsia="en-US"/>
          </w:rPr>
          <w:t>статьей 78.2</w:t>
        </w:r>
      </w:hyperlink>
      <w:r w:rsidRPr="00FF192E">
        <w:rPr>
          <w:rFonts w:eastAsiaTheme="minorHAnsi"/>
          <w:lang w:eastAsia="en-US"/>
        </w:rPr>
        <w:t xml:space="preserve"> Бюджетного кодекса Российской Федерации.</w:t>
      </w:r>
    </w:p>
    <w:p w:rsidR="00FF192E" w:rsidRPr="00BD7FD0" w:rsidRDefault="00FF192E" w:rsidP="00FF192E">
      <w:pPr>
        <w:autoSpaceDE w:val="0"/>
        <w:autoSpaceDN w:val="0"/>
        <w:adjustRightInd w:val="0"/>
        <w:spacing w:before="240"/>
        <w:ind w:firstLine="540"/>
        <w:jc w:val="both"/>
        <w:rPr>
          <w:rFonts w:eastAsiaTheme="minorHAnsi"/>
          <w:lang w:eastAsia="en-US"/>
        </w:rPr>
      </w:pPr>
      <w:r w:rsidRPr="00BD7FD0">
        <w:rPr>
          <w:rFonts w:eastAsiaTheme="minorHAnsi"/>
          <w:lang w:eastAsia="en-US"/>
        </w:rPr>
        <w:t>2. Признать утратившим силу:</w:t>
      </w:r>
    </w:p>
    <w:p w:rsidR="00FF192E" w:rsidRPr="00BD7FD0" w:rsidRDefault="00B93164" w:rsidP="00FF192E">
      <w:pPr>
        <w:autoSpaceDE w:val="0"/>
        <w:autoSpaceDN w:val="0"/>
        <w:adjustRightInd w:val="0"/>
        <w:spacing w:before="240"/>
        <w:ind w:firstLine="540"/>
        <w:jc w:val="both"/>
        <w:rPr>
          <w:rFonts w:eastAsiaTheme="minorHAnsi"/>
          <w:lang w:eastAsia="en-US"/>
        </w:rPr>
      </w:pPr>
      <w:hyperlink r:id="rId11" w:history="1">
        <w:r w:rsidR="00FF192E" w:rsidRPr="00376927">
          <w:rPr>
            <w:rFonts w:eastAsiaTheme="minorHAnsi"/>
            <w:lang w:eastAsia="en-US"/>
          </w:rPr>
          <w:t>приказ</w:t>
        </w:r>
      </w:hyperlink>
      <w:r w:rsidR="00FF192E" w:rsidRPr="00376927">
        <w:rPr>
          <w:rFonts w:eastAsiaTheme="minorHAnsi"/>
          <w:lang w:eastAsia="en-US"/>
        </w:rPr>
        <w:t xml:space="preserve"> Финансового отдела администрации </w:t>
      </w:r>
      <w:r w:rsidR="00BD7FD0" w:rsidRPr="00376927">
        <w:rPr>
          <w:rFonts w:eastAsiaTheme="minorHAnsi"/>
          <w:lang w:eastAsia="en-US"/>
        </w:rPr>
        <w:t>Красночетайского</w:t>
      </w:r>
      <w:r w:rsidR="00FF192E" w:rsidRPr="00376927">
        <w:rPr>
          <w:rFonts w:eastAsiaTheme="minorHAnsi"/>
          <w:lang w:eastAsia="en-US"/>
        </w:rPr>
        <w:t xml:space="preserve"> района </w:t>
      </w:r>
      <w:r w:rsidR="00866246" w:rsidRPr="00376927">
        <w:rPr>
          <w:rFonts w:eastAsiaTheme="minorHAnsi"/>
          <w:lang w:eastAsia="en-US"/>
        </w:rPr>
        <w:t>от 27.10.</w:t>
      </w:r>
      <w:r w:rsidR="00FF192E" w:rsidRPr="00376927">
        <w:rPr>
          <w:rFonts w:eastAsiaTheme="minorHAnsi"/>
          <w:lang w:eastAsia="en-US"/>
        </w:rPr>
        <w:t xml:space="preserve"> 201</w:t>
      </w:r>
      <w:r w:rsidR="00866246" w:rsidRPr="00376927">
        <w:rPr>
          <w:rFonts w:eastAsiaTheme="minorHAnsi"/>
          <w:lang w:eastAsia="en-US"/>
        </w:rPr>
        <w:t>4</w:t>
      </w:r>
      <w:r w:rsidR="00FF192E" w:rsidRPr="00376927">
        <w:rPr>
          <w:rFonts w:eastAsiaTheme="minorHAnsi"/>
          <w:lang w:eastAsia="en-US"/>
        </w:rPr>
        <w:t xml:space="preserve"> № </w:t>
      </w:r>
      <w:r w:rsidR="00866246" w:rsidRPr="00376927">
        <w:rPr>
          <w:rFonts w:eastAsiaTheme="minorHAnsi"/>
          <w:lang w:eastAsia="en-US"/>
        </w:rPr>
        <w:t>6/п-в</w:t>
      </w:r>
      <w:r w:rsidR="00FF192E" w:rsidRPr="00376927">
        <w:rPr>
          <w:rFonts w:eastAsiaTheme="minorHAnsi"/>
          <w:lang w:eastAsia="en-US"/>
        </w:rPr>
        <w:t xml:space="preserve"> «О санкционирования расходов </w:t>
      </w:r>
      <w:r w:rsidR="00866246" w:rsidRPr="00376927">
        <w:rPr>
          <w:rFonts w:eastAsiaTheme="minorHAnsi"/>
          <w:lang w:eastAsia="en-US"/>
        </w:rPr>
        <w:t>муниципальных</w:t>
      </w:r>
      <w:r w:rsidR="00FF192E" w:rsidRPr="00376927">
        <w:rPr>
          <w:rFonts w:eastAsiaTheme="minorHAnsi"/>
          <w:lang w:eastAsia="en-US"/>
        </w:rPr>
        <w:t xml:space="preserve"> учреждений </w:t>
      </w:r>
      <w:r w:rsidR="00BD7FD0" w:rsidRPr="00376927">
        <w:rPr>
          <w:rFonts w:eastAsiaTheme="minorHAnsi"/>
          <w:lang w:eastAsia="en-US"/>
        </w:rPr>
        <w:t>Красночетайского</w:t>
      </w:r>
      <w:r w:rsidR="00FF192E" w:rsidRPr="00376927">
        <w:rPr>
          <w:rFonts w:eastAsiaTheme="minorHAnsi"/>
          <w:lang w:eastAsia="en-US"/>
        </w:rPr>
        <w:t xml:space="preserve"> района</w:t>
      </w:r>
      <w:r w:rsidR="00866246" w:rsidRPr="00376927">
        <w:rPr>
          <w:rFonts w:eastAsiaTheme="minorHAnsi"/>
          <w:lang w:eastAsia="en-US"/>
        </w:rPr>
        <w:t xml:space="preserve"> Чувашской Республики</w:t>
      </w:r>
      <w:r w:rsidR="00FF192E" w:rsidRPr="00376927">
        <w:rPr>
          <w:rFonts w:eastAsiaTheme="minorHAnsi"/>
          <w:lang w:eastAsia="en-US"/>
        </w:rPr>
        <w:t>, источником финансового обеспечения которых являются субсидии, полученные в соответствии с абзацем вторы</w:t>
      </w:r>
      <w:r w:rsidR="00FF192E" w:rsidRPr="00BD7FD0">
        <w:rPr>
          <w:rFonts w:eastAsiaTheme="minorHAnsi"/>
          <w:lang w:eastAsia="en-US"/>
        </w:rPr>
        <w:t>м пункта 1 статьи 78.1 и пунктом 1 статьи 78.2 Бюджетного кодекса Российской Федерации».</w:t>
      </w:r>
    </w:p>
    <w:p w:rsidR="00FF192E" w:rsidRPr="00BD7FD0" w:rsidRDefault="00FF192E" w:rsidP="00FF192E">
      <w:pPr>
        <w:autoSpaceDE w:val="0"/>
        <w:autoSpaceDN w:val="0"/>
        <w:adjustRightInd w:val="0"/>
        <w:jc w:val="both"/>
        <w:rPr>
          <w:rFonts w:eastAsiaTheme="minorHAnsi"/>
          <w:color w:val="FF0000"/>
          <w:lang w:eastAsia="en-US"/>
        </w:rPr>
      </w:pPr>
    </w:p>
    <w:p w:rsidR="00A017E2" w:rsidRDefault="00A017E2" w:rsidP="00A017E2">
      <w:pPr>
        <w:pStyle w:val="a6"/>
      </w:pPr>
    </w:p>
    <w:p w:rsidR="00802335" w:rsidRPr="009A279A" w:rsidRDefault="00952AAE" w:rsidP="006F248B">
      <w:pPr>
        <w:pStyle w:val="ConsPlusNormal"/>
        <w:rPr>
          <w:rFonts w:ascii="Times New Roman" w:hAnsi="Times New Roman" w:cs="Times New Roman"/>
          <w:sz w:val="24"/>
          <w:szCs w:val="24"/>
        </w:rPr>
      </w:pPr>
      <w:r w:rsidRPr="009A279A">
        <w:rPr>
          <w:rFonts w:ascii="Times New Roman" w:hAnsi="Times New Roman" w:cs="Times New Roman"/>
          <w:sz w:val="24"/>
          <w:szCs w:val="24"/>
        </w:rPr>
        <w:t xml:space="preserve">Начальник финансового отдела </w:t>
      </w:r>
    </w:p>
    <w:p w:rsidR="00802335" w:rsidRPr="009A279A" w:rsidRDefault="00802335" w:rsidP="006F248B">
      <w:pPr>
        <w:pStyle w:val="ConsPlusNormal"/>
        <w:rPr>
          <w:rFonts w:ascii="Times New Roman" w:hAnsi="Times New Roman" w:cs="Times New Roman"/>
          <w:sz w:val="24"/>
          <w:szCs w:val="24"/>
        </w:rPr>
      </w:pPr>
      <w:r w:rsidRPr="009A279A">
        <w:rPr>
          <w:rFonts w:ascii="Times New Roman" w:hAnsi="Times New Roman" w:cs="Times New Roman"/>
          <w:sz w:val="24"/>
          <w:szCs w:val="24"/>
        </w:rPr>
        <w:t xml:space="preserve">администрации </w:t>
      </w:r>
      <w:r w:rsidR="002F06A3" w:rsidRPr="009A279A">
        <w:rPr>
          <w:rFonts w:ascii="Times New Roman" w:hAnsi="Times New Roman" w:cs="Times New Roman"/>
          <w:sz w:val="24"/>
          <w:szCs w:val="24"/>
        </w:rPr>
        <w:t>Красночетайского</w:t>
      </w:r>
      <w:r w:rsidR="00952AAE" w:rsidRPr="009A279A">
        <w:rPr>
          <w:rFonts w:ascii="Times New Roman" w:hAnsi="Times New Roman" w:cs="Times New Roman"/>
          <w:sz w:val="24"/>
          <w:szCs w:val="24"/>
        </w:rPr>
        <w:t xml:space="preserve">                                                                        </w:t>
      </w:r>
    </w:p>
    <w:p w:rsidR="00CB60D0" w:rsidRPr="009A279A" w:rsidRDefault="00802335" w:rsidP="006F248B">
      <w:pPr>
        <w:pStyle w:val="ConsPlusNormal"/>
        <w:jc w:val="both"/>
        <w:rPr>
          <w:rFonts w:ascii="Times New Roman" w:hAnsi="Times New Roman" w:cs="Times New Roman"/>
          <w:sz w:val="24"/>
          <w:szCs w:val="24"/>
        </w:rPr>
      </w:pPr>
      <w:r w:rsidRPr="009A279A">
        <w:rPr>
          <w:rFonts w:ascii="Times New Roman" w:hAnsi="Times New Roman" w:cs="Times New Roman"/>
          <w:sz w:val="24"/>
          <w:szCs w:val="24"/>
        </w:rPr>
        <w:t>муниципального округа</w:t>
      </w:r>
    </w:p>
    <w:p w:rsidR="00802335" w:rsidRPr="009A279A" w:rsidRDefault="00802335" w:rsidP="006F248B">
      <w:pPr>
        <w:pStyle w:val="ConsPlusNormal"/>
        <w:jc w:val="both"/>
        <w:rPr>
          <w:rFonts w:ascii="Times New Roman" w:hAnsi="Times New Roman" w:cs="Times New Roman"/>
          <w:sz w:val="24"/>
          <w:szCs w:val="24"/>
        </w:rPr>
      </w:pPr>
      <w:r w:rsidRPr="009A279A">
        <w:rPr>
          <w:rFonts w:ascii="Times New Roman" w:hAnsi="Times New Roman" w:cs="Times New Roman"/>
          <w:sz w:val="24"/>
          <w:szCs w:val="24"/>
        </w:rPr>
        <w:t xml:space="preserve">Чувашской Республики                                                                </w:t>
      </w:r>
      <w:r w:rsidR="002F06A3" w:rsidRPr="009A279A">
        <w:rPr>
          <w:rFonts w:ascii="Times New Roman" w:hAnsi="Times New Roman" w:cs="Times New Roman"/>
          <w:sz w:val="24"/>
          <w:szCs w:val="24"/>
        </w:rPr>
        <w:t xml:space="preserve">           </w:t>
      </w:r>
      <w:r w:rsidRPr="009A279A">
        <w:rPr>
          <w:rFonts w:ascii="Times New Roman" w:hAnsi="Times New Roman" w:cs="Times New Roman"/>
          <w:sz w:val="24"/>
          <w:szCs w:val="24"/>
        </w:rPr>
        <w:t xml:space="preserve">   </w:t>
      </w:r>
      <w:r w:rsidR="002F06A3" w:rsidRPr="009A279A">
        <w:rPr>
          <w:rFonts w:ascii="Times New Roman" w:hAnsi="Times New Roman" w:cs="Times New Roman"/>
          <w:sz w:val="24"/>
          <w:szCs w:val="24"/>
        </w:rPr>
        <w:t>О.В. Музякова</w:t>
      </w:r>
    </w:p>
    <w:p w:rsidR="00CB60D0" w:rsidRPr="009A279A" w:rsidRDefault="00CB60D0">
      <w:pPr>
        <w:pStyle w:val="ConsPlusNormal"/>
        <w:jc w:val="both"/>
        <w:rPr>
          <w:rFonts w:ascii="Times New Roman" w:hAnsi="Times New Roman" w:cs="Times New Roman"/>
          <w:sz w:val="24"/>
          <w:szCs w:val="24"/>
        </w:rPr>
      </w:pPr>
    </w:p>
    <w:p w:rsidR="00CB60D0" w:rsidRPr="009A279A" w:rsidRDefault="00CB60D0">
      <w:pPr>
        <w:pStyle w:val="ConsPlusNormal"/>
        <w:jc w:val="both"/>
        <w:rPr>
          <w:rFonts w:ascii="Times New Roman" w:hAnsi="Times New Roman" w:cs="Times New Roman"/>
          <w:sz w:val="24"/>
          <w:szCs w:val="24"/>
        </w:rPr>
      </w:pPr>
    </w:p>
    <w:p w:rsidR="00CB60D0" w:rsidRPr="009A279A" w:rsidRDefault="00CB60D0">
      <w:pPr>
        <w:pStyle w:val="ConsPlusNormal"/>
        <w:jc w:val="both"/>
        <w:rPr>
          <w:rFonts w:ascii="Times New Roman" w:hAnsi="Times New Roman" w:cs="Times New Roman"/>
          <w:sz w:val="24"/>
          <w:szCs w:val="24"/>
        </w:rPr>
      </w:pPr>
    </w:p>
    <w:p w:rsidR="00CB60D0" w:rsidRDefault="00CB60D0">
      <w:pPr>
        <w:pStyle w:val="ConsPlusNormal"/>
        <w:jc w:val="both"/>
        <w:rPr>
          <w:rFonts w:ascii="Times New Roman" w:hAnsi="Times New Roman" w:cs="Times New Roman"/>
          <w:sz w:val="24"/>
          <w:szCs w:val="24"/>
        </w:rPr>
      </w:pPr>
    </w:p>
    <w:p w:rsidR="00BC6235" w:rsidRPr="005B1A03" w:rsidRDefault="00BC6235">
      <w:pPr>
        <w:pStyle w:val="ConsPlusNormal"/>
        <w:jc w:val="both"/>
        <w:rPr>
          <w:rFonts w:ascii="Times New Roman" w:hAnsi="Times New Roman" w:cs="Times New Roman"/>
          <w:sz w:val="24"/>
          <w:szCs w:val="24"/>
        </w:rPr>
      </w:pPr>
    </w:p>
    <w:p w:rsidR="00952AAE" w:rsidRDefault="00952AAE">
      <w:pPr>
        <w:pStyle w:val="ConsPlusNormal"/>
        <w:jc w:val="right"/>
        <w:outlineLvl w:val="0"/>
        <w:rPr>
          <w:rFonts w:ascii="Times New Roman" w:hAnsi="Times New Roman" w:cs="Times New Roman"/>
          <w:sz w:val="24"/>
          <w:szCs w:val="24"/>
        </w:rPr>
      </w:pPr>
    </w:p>
    <w:tbl>
      <w:tblPr>
        <w:tblW w:w="0" w:type="auto"/>
        <w:tblInd w:w="-180" w:type="dxa"/>
        <w:tblLook w:val="04A0" w:firstRow="1" w:lastRow="0" w:firstColumn="1" w:lastColumn="0" w:noHBand="0" w:noVBand="1"/>
      </w:tblPr>
      <w:tblGrid>
        <w:gridCol w:w="4771"/>
        <w:gridCol w:w="4764"/>
      </w:tblGrid>
      <w:tr w:rsidR="00F07C49" w:rsidRPr="009A279A" w:rsidTr="00866246">
        <w:tc>
          <w:tcPr>
            <w:tcW w:w="4771" w:type="dxa"/>
            <w:shd w:val="clear" w:color="auto" w:fill="auto"/>
          </w:tcPr>
          <w:p w:rsidR="009957B5" w:rsidRPr="009A279A" w:rsidRDefault="009957B5" w:rsidP="009957B5">
            <w:r w:rsidRPr="009A279A">
              <w:lastRenderedPageBreak/>
              <w:t>Согласовано:</w:t>
            </w:r>
          </w:p>
          <w:p w:rsidR="009957B5" w:rsidRPr="009A279A" w:rsidRDefault="009957B5" w:rsidP="009957B5"/>
          <w:p w:rsidR="009957B5" w:rsidRPr="009A279A" w:rsidRDefault="009957B5" w:rsidP="009957B5"/>
          <w:p w:rsidR="009957B5" w:rsidRPr="009A279A" w:rsidRDefault="009957B5" w:rsidP="009957B5"/>
          <w:p w:rsidR="009957B5" w:rsidRPr="009A279A" w:rsidRDefault="009957B5" w:rsidP="009957B5"/>
          <w:p w:rsidR="009957B5" w:rsidRPr="009A279A" w:rsidRDefault="009957B5" w:rsidP="009957B5">
            <w:r w:rsidRPr="009A279A">
              <w:t>Резолюция: 1 экз. в дело,</w:t>
            </w:r>
          </w:p>
          <w:p w:rsidR="009957B5" w:rsidRPr="009A279A" w:rsidRDefault="009957B5" w:rsidP="009957B5">
            <w:r w:rsidRPr="009A279A">
              <w:t xml:space="preserve">                     1 экз. в бух.</w:t>
            </w:r>
          </w:p>
          <w:p w:rsidR="009957B5" w:rsidRPr="009A279A" w:rsidRDefault="009957B5" w:rsidP="009957B5"/>
          <w:p w:rsidR="009957B5" w:rsidRPr="009A279A" w:rsidRDefault="009957B5" w:rsidP="009957B5"/>
          <w:p w:rsidR="009957B5" w:rsidRPr="009A279A" w:rsidRDefault="009957B5" w:rsidP="009957B5"/>
          <w:p w:rsidR="009957B5" w:rsidRPr="009A279A" w:rsidRDefault="009957B5" w:rsidP="009957B5">
            <w:r w:rsidRPr="009A279A">
              <w:t>Ознакомлены:</w:t>
            </w:r>
          </w:p>
          <w:p w:rsidR="009957B5" w:rsidRPr="009A279A" w:rsidRDefault="009957B5" w:rsidP="009957B5"/>
          <w:p w:rsidR="009957B5" w:rsidRPr="009A279A" w:rsidRDefault="009957B5" w:rsidP="009957B5"/>
          <w:p w:rsidR="009957B5" w:rsidRPr="009A279A" w:rsidRDefault="009957B5" w:rsidP="009957B5"/>
          <w:p w:rsidR="009957B5" w:rsidRPr="009A279A" w:rsidRDefault="009957B5" w:rsidP="009957B5"/>
          <w:p w:rsidR="009957B5" w:rsidRPr="009A279A" w:rsidRDefault="009957B5" w:rsidP="009957B5"/>
          <w:p w:rsidR="009957B5" w:rsidRPr="009A279A" w:rsidRDefault="009957B5" w:rsidP="009957B5"/>
          <w:p w:rsidR="009957B5" w:rsidRPr="009A279A" w:rsidRDefault="009957B5" w:rsidP="009957B5"/>
          <w:p w:rsidR="009957B5" w:rsidRPr="009A279A" w:rsidRDefault="009957B5" w:rsidP="009957B5"/>
          <w:p w:rsidR="009957B5" w:rsidRPr="009A279A" w:rsidRDefault="009957B5" w:rsidP="009957B5"/>
          <w:p w:rsidR="009957B5" w:rsidRPr="009A279A" w:rsidRDefault="009957B5" w:rsidP="009957B5"/>
          <w:p w:rsidR="009957B5" w:rsidRPr="009A279A" w:rsidRDefault="009957B5" w:rsidP="009957B5"/>
          <w:p w:rsidR="009957B5" w:rsidRPr="009A279A" w:rsidRDefault="009957B5" w:rsidP="009957B5"/>
          <w:p w:rsidR="009957B5" w:rsidRPr="009A279A" w:rsidRDefault="009957B5" w:rsidP="009957B5"/>
          <w:p w:rsidR="009957B5" w:rsidRPr="009A279A" w:rsidRDefault="009957B5" w:rsidP="009957B5"/>
          <w:p w:rsidR="009957B5" w:rsidRPr="009A279A" w:rsidRDefault="009957B5" w:rsidP="009957B5"/>
          <w:p w:rsidR="009957B5" w:rsidRPr="009A279A" w:rsidRDefault="009957B5" w:rsidP="009957B5"/>
          <w:p w:rsidR="009957B5" w:rsidRPr="009A279A" w:rsidRDefault="009957B5" w:rsidP="009957B5"/>
          <w:p w:rsidR="009957B5" w:rsidRPr="009A279A" w:rsidRDefault="009957B5" w:rsidP="009957B5"/>
          <w:p w:rsidR="009957B5" w:rsidRPr="009A279A" w:rsidRDefault="009957B5" w:rsidP="009957B5"/>
          <w:p w:rsidR="009957B5" w:rsidRPr="009A279A" w:rsidRDefault="009957B5" w:rsidP="009957B5"/>
          <w:p w:rsidR="009957B5" w:rsidRPr="009A279A" w:rsidRDefault="009957B5" w:rsidP="009957B5"/>
          <w:p w:rsidR="009957B5" w:rsidRPr="009A279A" w:rsidRDefault="009957B5" w:rsidP="009957B5"/>
          <w:p w:rsidR="009957B5" w:rsidRPr="009A279A" w:rsidRDefault="009957B5" w:rsidP="009957B5"/>
          <w:p w:rsidR="009957B5" w:rsidRPr="009A279A" w:rsidRDefault="009957B5" w:rsidP="009957B5"/>
          <w:p w:rsidR="009957B5" w:rsidRPr="009A279A" w:rsidRDefault="009957B5" w:rsidP="009957B5"/>
          <w:p w:rsidR="009957B5" w:rsidRPr="009A279A" w:rsidRDefault="009957B5" w:rsidP="009957B5"/>
          <w:p w:rsidR="009957B5" w:rsidRPr="009A279A" w:rsidRDefault="009957B5" w:rsidP="009957B5"/>
          <w:p w:rsidR="009957B5" w:rsidRPr="009A279A" w:rsidRDefault="009957B5" w:rsidP="009957B5"/>
          <w:p w:rsidR="009957B5" w:rsidRPr="009A279A" w:rsidRDefault="009957B5" w:rsidP="009957B5"/>
          <w:p w:rsidR="009957B5" w:rsidRPr="009A279A" w:rsidRDefault="009957B5" w:rsidP="009957B5"/>
          <w:p w:rsidR="009957B5" w:rsidRPr="009A279A" w:rsidRDefault="009957B5" w:rsidP="009957B5"/>
          <w:p w:rsidR="00866246" w:rsidRDefault="00866246" w:rsidP="009957B5"/>
          <w:p w:rsidR="00866246" w:rsidRDefault="00866246" w:rsidP="009957B5"/>
          <w:p w:rsidR="00866246" w:rsidRDefault="00866246" w:rsidP="009957B5"/>
          <w:p w:rsidR="00866246" w:rsidRDefault="00866246" w:rsidP="009957B5"/>
          <w:p w:rsidR="00866246" w:rsidRDefault="00866246" w:rsidP="009957B5"/>
          <w:p w:rsidR="00866246" w:rsidRDefault="00866246" w:rsidP="009957B5"/>
          <w:p w:rsidR="009957B5" w:rsidRPr="009A279A" w:rsidRDefault="009957B5" w:rsidP="009957B5">
            <w:r w:rsidRPr="009A279A">
              <w:t>Проект подготовил: Музякова О.В.</w:t>
            </w:r>
          </w:p>
          <w:p w:rsidR="00F07C49" w:rsidRPr="009A279A" w:rsidRDefault="00F07C49" w:rsidP="00361B0A"/>
        </w:tc>
        <w:tc>
          <w:tcPr>
            <w:tcW w:w="4764" w:type="dxa"/>
            <w:shd w:val="clear" w:color="auto" w:fill="auto"/>
          </w:tcPr>
          <w:p w:rsidR="00F07C49" w:rsidRPr="009A279A" w:rsidRDefault="00F07C49" w:rsidP="00361B0A">
            <w:pPr>
              <w:jc w:val="right"/>
            </w:pPr>
          </w:p>
        </w:tc>
      </w:tr>
    </w:tbl>
    <w:p w:rsidR="00F07C49" w:rsidRDefault="00F07C49" w:rsidP="00952AAE">
      <w:pPr>
        <w:pStyle w:val="ConsPlusNormal"/>
        <w:jc w:val="right"/>
        <w:outlineLvl w:val="0"/>
        <w:rPr>
          <w:rFonts w:ascii="Times New Roman" w:hAnsi="Times New Roman" w:cs="Times New Roman"/>
          <w:sz w:val="24"/>
          <w:szCs w:val="24"/>
        </w:rPr>
      </w:pPr>
    </w:p>
    <w:p w:rsidR="009A279A" w:rsidRDefault="009A279A" w:rsidP="00952AAE">
      <w:pPr>
        <w:pStyle w:val="ConsPlusNormal"/>
        <w:jc w:val="right"/>
        <w:outlineLvl w:val="0"/>
        <w:rPr>
          <w:rFonts w:ascii="Times New Roman" w:hAnsi="Times New Roman" w:cs="Times New Roman"/>
          <w:sz w:val="24"/>
          <w:szCs w:val="24"/>
        </w:rPr>
      </w:pPr>
    </w:p>
    <w:p w:rsidR="00DB5939" w:rsidRPr="009A279A" w:rsidRDefault="004D70EB" w:rsidP="00952AAE">
      <w:pPr>
        <w:pStyle w:val="ConsPlusNormal"/>
        <w:jc w:val="right"/>
        <w:outlineLvl w:val="0"/>
        <w:rPr>
          <w:rFonts w:ascii="Times New Roman" w:hAnsi="Times New Roman" w:cs="Times New Roman"/>
          <w:sz w:val="24"/>
          <w:szCs w:val="24"/>
        </w:rPr>
      </w:pPr>
      <w:r w:rsidRPr="009A279A">
        <w:rPr>
          <w:rFonts w:ascii="Times New Roman" w:hAnsi="Times New Roman" w:cs="Times New Roman"/>
          <w:sz w:val="24"/>
          <w:szCs w:val="24"/>
        </w:rPr>
        <w:lastRenderedPageBreak/>
        <w:t>Приложение №1</w:t>
      </w:r>
      <w:r w:rsidR="00952AAE" w:rsidRPr="009A279A">
        <w:rPr>
          <w:rFonts w:ascii="Times New Roman" w:hAnsi="Times New Roman" w:cs="Times New Roman"/>
          <w:sz w:val="24"/>
          <w:szCs w:val="24"/>
        </w:rPr>
        <w:t xml:space="preserve"> </w:t>
      </w:r>
    </w:p>
    <w:p w:rsidR="00CB60D0" w:rsidRPr="009A279A" w:rsidRDefault="004D70EB" w:rsidP="00952AAE">
      <w:pPr>
        <w:pStyle w:val="ConsPlusNormal"/>
        <w:jc w:val="right"/>
        <w:outlineLvl w:val="0"/>
        <w:rPr>
          <w:rFonts w:ascii="Times New Roman" w:hAnsi="Times New Roman" w:cs="Times New Roman"/>
          <w:sz w:val="24"/>
          <w:szCs w:val="24"/>
        </w:rPr>
      </w:pPr>
      <w:r w:rsidRPr="009A279A">
        <w:rPr>
          <w:rFonts w:ascii="Times New Roman" w:hAnsi="Times New Roman" w:cs="Times New Roman"/>
          <w:sz w:val="24"/>
          <w:szCs w:val="24"/>
        </w:rPr>
        <w:t xml:space="preserve">к </w:t>
      </w:r>
      <w:r w:rsidR="00CB60D0" w:rsidRPr="009A279A">
        <w:rPr>
          <w:rFonts w:ascii="Times New Roman" w:hAnsi="Times New Roman" w:cs="Times New Roman"/>
          <w:sz w:val="24"/>
          <w:szCs w:val="24"/>
        </w:rPr>
        <w:t>приказ</w:t>
      </w:r>
      <w:r w:rsidR="004912EF" w:rsidRPr="009A279A">
        <w:rPr>
          <w:rFonts w:ascii="Times New Roman" w:hAnsi="Times New Roman" w:cs="Times New Roman"/>
          <w:sz w:val="24"/>
          <w:szCs w:val="24"/>
        </w:rPr>
        <w:t>у</w:t>
      </w:r>
      <w:r w:rsidR="00952AAE" w:rsidRPr="009A279A">
        <w:rPr>
          <w:rFonts w:ascii="Times New Roman" w:hAnsi="Times New Roman" w:cs="Times New Roman"/>
          <w:sz w:val="24"/>
          <w:szCs w:val="24"/>
        </w:rPr>
        <w:t xml:space="preserve"> ф</w:t>
      </w:r>
      <w:r w:rsidR="00CB60D0" w:rsidRPr="009A279A">
        <w:rPr>
          <w:rFonts w:ascii="Times New Roman" w:hAnsi="Times New Roman" w:cs="Times New Roman"/>
          <w:sz w:val="24"/>
          <w:szCs w:val="24"/>
        </w:rPr>
        <w:t>инансов</w:t>
      </w:r>
      <w:r w:rsidR="00952AAE" w:rsidRPr="009A279A">
        <w:rPr>
          <w:rFonts w:ascii="Times New Roman" w:hAnsi="Times New Roman" w:cs="Times New Roman"/>
          <w:sz w:val="24"/>
          <w:szCs w:val="24"/>
        </w:rPr>
        <w:t>ого отдела</w:t>
      </w:r>
    </w:p>
    <w:p w:rsidR="00CB60D0" w:rsidRPr="009A279A" w:rsidRDefault="00952AAE">
      <w:pPr>
        <w:pStyle w:val="ConsPlusNormal"/>
        <w:jc w:val="right"/>
        <w:rPr>
          <w:rFonts w:ascii="Times New Roman" w:hAnsi="Times New Roman" w:cs="Times New Roman"/>
          <w:sz w:val="24"/>
          <w:szCs w:val="24"/>
        </w:rPr>
      </w:pPr>
      <w:r w:rsidRPr="009A279A">
        <w:rPr>
          <w:rFonts w:ascii="Times New Roman" w:hAnsi="Times New Roman" w:cs="Times New Roman"/>
          <w:sz w:val="24"/>
          <w:szCs w:val="24"/>
        </w:rPr>
        <w:t xml:space="preserve">администрации </w:t>
      </w:r>
      <w:r w:rsidR="002F06A3" w:rsidRPr="009A279A">
        <w:rPr>
          <w:rFonts w:ascii="Times New Roman" w:hAnsi="Times New Roman" w:cs="Times New Roman"/>
          <w:sz w:val="24"/>
          <w:szCs w:val="24"/>
        </w:rPr>
        <w:t>Красночетайского</w:t>
      </w:r>
      <w:r w:rsidRPr="009A279A">
        <w:rPr>
          <w:rFonts w:ascii="Times New Roman" w:hAnsi="Times New Roman" w:cs="Times New Roman"/>
          <w:sz w:val="24"/>
          <w:szCs w:val="24"/>
        </w:rPr>
        <w:t xml:space="preserve"> </w:t>
      </w:r>
    </w:p>
    <w:p w:rsidR="00625E61" w:rsidRPr="009A279A" w:rsidRDefault="00625E61">
      <w:pPr>
        <w:pStyle w:val="ConsPlusNormal"/>
        <w:jc w:val="right"/>
        <w:rPr>
          <w:rFonts w:ascii="Times New Roman" w:hAnsi="Times New Roman" w:cs="Times New Roman"/>
          <w:sz w:val="24"/>
          <w:szCs w:val="24"/>
        </w:rPr>
      </w:pPr>
      <w:r w:rsidRPr="009A279A">
        <w:rPr>
          <w:rFonts w:ascii="Times New Roman" w:hAnsi="Times New Roman" w:cs="Times New Roman"/>
          <w:sz w:val="24"/>
          <w:szCs w:val="24"/>
        </w:rPr>
        <w:t>муниципального округа</w:t>
      </w:r>
    </w:p>
    <w:p w:rsidR="00DB5939" w:rsidRPr="009A279A" w:rsidRDefault="00DB5939">
      <w:pPr>
        <w:pStyle w:val="ConsPlusNormal"/>
        <w:jc w:val="right"/>
        <w:rPr>
          <w:rFonts w:ascii="Times New Roman" w:hAnsi="Times New Roman" w:cs="Times New Roman"/>
          <w:sz w:val="24"/>
          <w:szCs w:val="24"/>
        </w:rPr>
      </w:pPr>
      <w:r w:rsidRPr="009A279A">
        <w:rPr>
          <w:rFonts w:ascii="Times New Roman" w:hAnsi="Times New Roman" w:cs="Times New Roman"/>
          <w:sz w:val="24"/>
          <w:szCs w:val="24"/>
        </w:rPr>
        <w:t>Чувашской Республики</w:t>
      </w:r>
    </w:p>
    <w:p w:rsidR="00CB60D0" w:rsidRPr="009A279A" w:rsidRDefault="00CB60D0">
      <w:pPr>
        <w:pStyle w:val="ConsPlusNormal"/>
        <w:jc w:val="right"/>
        <w:rPr>
          <w:rFonts w:ascii="Times New Roman" w:hAnsi="Times New Roman" w:cs="Times New Roman"/>
          <w:sz w:val="24"/>
          <w:szCs w:val="24"/>
        </w:rPr>
      </w:pPr>
      <w:r w:rsidRPr="009A279A">
        <w:rPr>
          <w:rFonts w:ascii="Times New Roman" w:hAnsi="Times New Roman" w:cs="Times New Roman"/>
          <w:sz w:val="24"/>
          <w:szCs w:val="24"/>
        </w:rPr>
        <w:t xml:space="preserve">от </w:t>
      </w:r>
      <w:r w:rsidR="009957B5" w:rsidRPr="009A279A">
        <w:rPr>
          <w:rFonts w:ascii="Times New Roman" w:hAnsi="Times New Roman" w:cs="Times New Roman"/>
          <w:sz w:val="24"/>
          <w:szCs w:val="24"/>
        </w:rPr>
        <w:t>0</w:t>
      </w:r>
      <w:r w:rsidR="00866246">
        <w:rPr>
          <w:rFonts w:ascii="Times New Roman" w:hAnsi="Times New Roman" w:cs="Times New Roman"/>
          <w:sz w:val="24"/>
          <w:szCs w:val="24"/>
        </w:rPr>
        <w:t>6</w:t>
      </w:r>
      <w:r w:rsidRPr="009A279A">
        <w:rPr>
          <w:rFonts w:ascii="Times New Roman" w:hAnsi="Times New Roman" w:cs="Times New Roman"/>
          <w:sz w:val="24"/>
          <w:szCs w:val="24"/>
        </w:rPr>
        <w:t>.</w:t>
      </w:r>
      <w:r w:rsidR="009957B5" w:rsidRPr="009A279A">
        <w:rPr>
          <w:rFonts w:ascii="Times New Roman" w:hAnsi="Times New Roman" w:cs="Times New Roman"/>
          <w:sz w:val="24"/>
          <w:szCs w:val="24"/>
        </w:rPr>
        <w:t>0</w:t>
      </w:r>
      <w:r w:rsidR="00866246">
        <w:rPr>
          <w:rFonts w:ascii="Times New Roman" w:hAnsi="Times New Roman" w:cs="Times New Roman"/>
          <w:sz w:val="24"/>
          <w:szCs w:val="24"/>
        </w:rPr>
        <w:t>2</w:t>
      </w:r>
      <w:r w:rsidRPr="009A279A">
        <w:rPr>
          <w:rFonts w:ascii="Times New Roman" w:hAnsi="Times New Roman" w:cs="Times New Roman"/>
          <w:sz w:val="24"/>
          <w:szCs w:val="24"/>
        </w:rPr>
        <w:t>.20</w:t>
      </w:r>
      <w:r w:rsidR="008F3F55" w:rsidRPr="009A279A">
        <w:rPr>
          <w:rFonts w:ascii="Times New Roman" w:hAnsi="Times New Roman" w:cs="Times New Roman"/>
          <w:sz w:val="24"/>
          <w:szCs w:val="24"/>
        </w:rPr>
        <w:t>2</w:t>
      </w:r>
      <w:r w:rsidR="009957B5" w:rsidRPr="009A279A">
        <w:rPr>
          <w:rFonts w:ascii="Times New Roman" w:hAnsi="Times New Roman" w:cs="Times New Roman"/>
          <w:sz w:val="24"/>
          <w:szCs w:val="24"/>
        </w:rPr>
        <w:t>3</w:t>
      </w:r>
      <w:r w:rsidRPr="009A279A">
        <w:rPr>
          <w:rFonts w:ascii="Times New Roman" w:hAnsi="Times New Roman" w:cs="Times New Roman"/>
          <w:sz w:val="24"/>
          <w:szCs w:val="24"/>
        </w:rPr>
        <w:t xml:space="preserve"> </w:t>
      </w:r>
      <w:r w:rsidR="00952AAE" w:rsidRPr="009A279A">
        <w:rPr>
          <w:rFonts w:ascii="Times New Roman" w:hAnsi="Times New Roman" w:cs="Times New Roman"/>
          <w:sz w:val="24"/>
          <w:szCs w:val="24"/>
        </w:rPr>
        <w:t>№</w:t>
      </w:r>
      <w:r w:rsidR="009957B5" w:rsidRPr="009A279A">
        <w:rPr>
          <w:rFonts w:ascii="Times New Roman" w:hAnsi="Times New Roman" w:cs="Times New Roman"/>
          <w:sz w:val="24"/>
          <w:szCs w:val="24"/>
        </w:rPr>
        <w:t xml:space="preserve"> </w:t>
      </w:r>
      <w:r w:rsidR="00866246">
        <w:rPr>
          <w:rFonts w:ascii="Times New Roman" w:hAnsi="Times New Roman" w:cs="Times New Roman"/>
          <w:sz w:val="24"/>
          <w:szCs w:val="24"/>
        </w:rPr>
        <w:t>9</w:t>
      </w:r>
      <w:r w:rsidR="009957B5" w:rsidRPr="009A279A">
        <w:rPr>
          <w:rFonts w:ascii="Times New Roman" w:hAnsi="Times New Roman" w:cs="Times New Roman"/>
          <w:sz w:val="24"/>
          <w:szCs w:val="24"/>
        </w:rPr>
        <w:t>/п</w:t>
      </w:r>
      <w:r w:rsidRPr="009A279A">
        <w:rPr>
          <w:rFonts w:ascii="Times New Roman" w:hAnsi="Times New Roman" w:cs="Times New Roman"/>
          <w:sz w:val="24"/>
          <w:szCs w:val="24"/>
        </w:rPr>
        <w:t xml:space="preserve"> </w:t>
      </w:r>
    </w:p>
    <w:p w:rsidR="00CB60D0" w:rsidRPr="009A279A" w:rsidRDefault="00CB60D0">
      <w:pPr>
        <w:pStyle w:val="ConsPlusNormal"/>
        <w:jc w:val="both"/>
        <w:rPr>
          <w:rFonts w:ascii="Times New Roman" w:hAnsi="Times New Roman" w:cs="Times New Roman"/>
          <w:sz w:val="24"/>
          <w:szCs w:val="24"/>
        </w:rPr>
      </w:pPr>
    </w:p>
    <w:p w:rsidR="00A004ED" w:rsidRDefault="00A004ED" w:rsidP="00A004ED">
      <w:pPr>
        <w:autoSpaceDE w:val="0"/>
        <w:autoSpaceDN w:val="0"/>
        <w:adjustRightInd w:val="0"/>
        <w:jc w:val="center"/>
        <w:rPr>
          <w:rFonts w:eastAsiaTheme="minorHAnsi"/>
          <w:b/>
          <w:bCs/>
          <w:lang w:eastAsia="en-US"/>
        </w:rPr>
      </w:pPr>
      <w:bookmarkStart w:id="1" w:name="P37"/>
      <w:bookmarkEnd w:id="1"/>
      <w:r>
        <w:rPr>
          <w:rFonts w:eastAsiaTheme="minorHAnsi"/>
          <w:b/>
          <w:bCs/>
          <w:lang w:eastAsia="en-US"/>
        </w:rPr>
        <w:t>ПОРЯДОК САНКЦИОНИРОВАНИЯ РАСХОДОВ БЮДЖЕТНЫХ УЧРЕЖДЕНИЙ И АВТОНОМНЫХ УЧРЕЖДЕНИЙ КРАСНОЧЕТАЙСКОГО МУНИЦИПАЛЬНОГО ОКРУГА ЧУВАШСКОЙ РЕСПУБЛИКИ, ИСТОЧНИКОМ ФИНАНСОВОГО ОБЕСПЕЧЕНИЯ КОТОРЫХ</w:t>
      </w:r>
    </w:p>
    <w:p w:rsidR="00A004ED" w:rsidRDefault="00A004ED" w:rsidP="00A004ED">
      <w:pPr>
        <w:autoSpaceDE w:val="0"/>
        <w:autoSpaceDN w:val="0"/>
        <w:adjustRightInd w:val="0"/>
        <w:jc w:val="center"/>
        <w:rPr>
          <w:rFonts w:eastAsiaTheme="minorHAnsi"/>
          <w:b/>
          <w:bCs/>
          <w:lang w:eastAsia="en-US"/>
        </w:rPr>
      </w:pPr>
      <w:r>
        <w:rPr>
          <w:rFonts w:eastAsiaTheme="minorHAnsi"/>
          <w:b/>
          <w:bCs/>
          <w:lang w:eastAsia="en-US"/>
        </w:rPr>
        <w:t>ЯВЛЯЮТСЯ СУБСИДИИ, ПОЛУЧЕННЫЕ В СООТВЕТСТВИИ С АБЗАЦЕМ</w:t>
      </w:r>
    </w:p>
    <w:p w:rsidR="00A004ED" w:rsidRPr="005F7286" w:rsidRDefault="00A004ED" w:rsidP="00A004ED">
      <w:pPr>
        <w:autoSpaceDE w:val="0"/>
        <w:autoSpaceDN w:val="0"/>
        <w:adjustRightInd w:val="0"/>
        <w:jc w:val="center"/>
        <w:rPr>
          <w:rFonts w:eastAsiaTheme="minorHAnsi"/>
          <w:b/>
          <w:bCs/>
          <w:color w:val="000000" w:themeColor="text1"/>
          <w:lang w:eastAsia="en-US"/>
        </w:rPr>
      </w:pPr>
      <w:r>
        <w:rPr>
          <w:rFonts w:eastAsiaTheme="minorHAnsi"/>
          <w:b/>
          <w:bCs/>
          <w:lang w:eastAsia="en-US"/>
        </w:rPr>
        <w:t xml:space="preserve">ВТОРЫМ ПУНКТА 1 СТАТЬИ 78.1 И </w:t>
      </w:r>
      <w:hyperlink r:id="rId12" w:history="1">
        <w:r w:rsidRPr="005F7286">
          <w:rPr>
            <w:rFonts w:eastAsiaTheme="minorHAnsi"/>
            <w:b/>
            <w:bCs/>
            <w:color w:val="000000" w:themeColor="text1"/>
            <w:lang w:eastAsia="en-US"/>
          </w:rPr>
          <w:t>СТАТЬЕЙ 78.2</w:t>
        </w:r>
      </w:hyperlink>
    </w:p>
    <w:p w:rsidR="00A004ED" w:rsidRDefault="00A004ED" w:rsidP="00A004ED">
      <w:pPr>
        <w:autoSpaceDE w:val="0"/>
        <w:autoSpaceDN w:val="0"/>
        <w:adjustRightInd w:val="0"/>
        <w:jc w:val="center"/>
        <w:rPr>
          <w:rFonts w:eastAsiaTheme="minorHAnsi"/>
          <w:b/>
          <w:bCs/>
          <w:lang w:eastAsia="en-US"/>
        </w:rPr>
      </w:pPr>
      <w:r>
        <w:rPr>
          <w:rFonts w:eastAsiaTheme="minorHAnsi"/>
          <w:b/>
          <w:bCs/>
          <w:lang w:eastAsia="en-US"/>
        </w:rPr>
        <w:t>БЮДЖЕТНОГО КОДЕКСА РОССИЙСКОЙ ФЕДЕРАЦИИ</w:t>
      </w:r>
    </w:p>
    <w:p w:rsidR="00A004ED" w:rsidRDefault="00A004ED" w:rsidP="00A004ED">
      <w:pPr>
        <w:autoSpaceDE w:val="0"/>
        <w:autoSpaceDN w:val="0"/>
        <w:adjustRightInd w:val="0"/>
        <w:rPr>
          <w:rFonts w:eastAsiaTheme="minorHAnsi"/>
          <w:lang w:eastAsia="en-US"/>
        </w:rPr>
      </w:pPr>
    </w:p>
    <w:p w:rsidR="00A004ED" w:rsidRDefault="00A004ED" w:rsidP="00A004ED">
      <w:pPr>
        <w:autoSpaceDE w:val="0"/>
        <w:autoSpaceDN w:val="0"/>
        <w:adjustRightInd w:val="0"/>
        <w:jc w:val="both"/>
        <w:rPr>
          <w:rFonts w:eastAsiaTheme="minorHAnsi"/>
          <w:lang w:eastAsia="en-US"/>
        </w:rPr>
      </w:pPr>
    </w:p>
    <w:p w:rsidR="00A004ED" w:rsidRPr="00690AAC" w:rsidRDefault="00A004ED" w:rsidP="00A004ED">
      <w:pPr>
        <w:ind w:firstLine="540"/>
        <w:jc w:val="both"/>
      </w:pPr>
      <w:r w:rsidRPr="00690AAC">
        <w:t xml:space="preserve">1. Настоящий Порядок разработан в соответствии абзацем вторым пункта 1 статьи 78.1 и пунктом 1 статьи 78.2 Бюджетного кодекса Российской Федерации,  статьей 2 Федерального закона от 3 ноября 2006 года №174-ФЗ «Об автономных учреждениях» (далее – Федеральный закон № 174–ФЗ),  статьей 30 Федерального закона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 83–ФЗ),  приказами Федерального казначейства  </w:t>
      </w:r>
      <w:r w:rsidRPr="00690AAC">
        <w:rPr>
          <w:lang w:eastAsia="zh-CN"/>
        </w:rPr>
        <w:t>от 17.10.2016 г.     № 21н «О порядке открытия и ведения лицевых счетов территориальными органами Федерального казначейства», от 14.05.2020 г. № 21н «О Порядке казначейского обслуживания»</w:t>
      </w:r>
      <w:r w:rsidRPr="00690AAC">
        <w:t>.</w:t>
      </w:r>
    </w:p>
    <w:p w:rsidR="00A004ED" w:rsidRPr="00690AAC" w:rsidRDefault="00A004ED" w:rsidP="00A004ED">
      <w:pPr>
        <w:ind w:firstLine="540"/>
        <w:jc w:val="both"/>
      </w:pPr>
      <w:r w:rsidRPr="00690AAC">
        <w:t xml:space="preserve">  Настоящий Порядок устанавливает порядок санкционирования оплаты денежных обязательств </w:t>
      </w:r>
      <w:r>
        <w:t>муниципальных</w:t>
      </w:r>
      <w:r w:rsidRPr="00690AAC">
        <w:t xml:space="preserve"> бюджетных и автономных</w:t>
      </w:r>
      <w:r w:rsidRPr="00690AAC">
        <w:rPr>
          <w:b/>
        </w:rPr>
        <w:t xml:space="preserve"> </w:t>
      </w:r>
      <w:r w:rsidRPr="00690AAC">
        <w:t>учреждений</w:t>
      </w:r>
      <w:r w:rsidRPr="00690AAC">
        <w:rPr>
          <w:i/>
        </w:rPr>
        <w:t>,</w:t>
      </w:r>
      <w:r w:rsidRPr="00690AAC">
        <w:t xml:space="preserve"> источником финансового обеспечения которых являются следующие целевые средства, предоставленные указанным учреждениям из бюджета</w:t>
      </w:r>
      <w:r>
        <w:t xml:space="preserve"> Красночетайского муниципального округа Чувашской Республики</w:t>
      </w:r>
      <w:r w:rsidRPr="00690AAC">
        <w:t>:</w:t>
      </w:r>
    </w:p>
    <w:p w:rsidR="00A004ED" w:rsidRPr="00690AAC" w:rsidRDefault="00A004ED" w:rsidP="00A004ED">
      <w:pPr>
        <w:ind w:firstLine="540"/>
        <w:jc w:val="both"/>
      </w:pPr>
      <w:r w:rsidRPr="00690AAC">
        <w:t xml:space="preserve">1) субсидии на осуществление капитальных вложений в объекты капитального строительства </w:t>
      </w:r>
      <w:r>
        <w:t>муниципальной</w:t>
      </w:r>
      <w:r w:rsidRPr="00690AAC">
        <w:t xml:space="preserve"> собственности</w:t>
      </w:r>
      <w:r>
        <w:t xml:space="preserve"> Красночетайского муниципального округа Чувашской Республики</w:t>
      </w:r>
      <w:r w:rsidRPr="00690AAC">
        <w:t>, полученные в соответствии с пунктом 1 статьи 78.2 Бюджетного кодекса Российской Федерации (далее – субсидии на осуществление капитальных вложений);</w:t>
      </w:r>
    </w:p>
    <w:p w:rsidR="00A004ED" w:rsidRPr="00690AAC" w:rsidRDefault="00A004ED" w:rsidP="00A004ED">
      <w:pPr>
        <w:ind w:firstLine="540"/>
        <w:jc w:val="both"/>
      </w:pPr>
      <w:r w:rsidRPr="00690AAC">
        <w:t>2) субсидии на иные цели, полученные в соответствии с абзацем вторым пункта 1 статьи 78.1</w:t>
      </w:r>
      <w:r w:rsidRPr="00690AAC">
        <w:rPr>
          <w:b/>
        </w:rPr>
        <w:t xml:space="preserve"> </w:t>
      </w:r>
      <w:r w:rsidRPr="00690AAC">
        <w:t>Бюджетного кодекса Российской Федерации (далее – субсидии на иные цели).</w:t>
      </w:r>
    </w:p>
    <w:p w:rsidR="00A004ED" w:rsidRPr="00690AAC" w:rsidRDefault="00A004ED" w:rsidP="00A004ED">
      <w:pPr>
        <w:ind w:firstLine="540"/>
        <w:jc w:val="both"/>
      </w:pPr>
      <w:r w:rsidRPr="00690AAC">
        <w:t xml:space="preserve">2. В части осуществления операций </w:t>
      </w:r>
      <w:r>
        <w:t>муниципальных</w:t>
      </w:r>
      <w:r w:rsidRPr="00690AAC">
        <w:t xml:space="preserve"> автономных учреждений со средствами, полученными в виде субсидий на иные цели, настоящий Порядок применяется в случае осуществления операций с указанными средствами на лицевых счетах, открытых </w:t>
      </w:r>
      <w:r>
        <w:t>муниципальным</w:t>
      </w:r>
      <w:r w:rsidRPr="00690AAC">
        <w:t xml:space="preserve"> автономным учреждениям в </w:t>
      </w:r>
      <w:r>
        <w:t>Управлении Федерального казначейства по Чувашской Республике (далее – УФК по ЧР).</w:t>
      </w:r>
      <w:r w:rsidRPr="00690AAC">
        <w:t xml:space="preserve">  </w:t>
      </w:r>
    </w:p>
    <w:p w:rsidR="00A004ED" w:rsidRPr="00690AAC" w:rsidRDefault="00A004ED" w:rsidP="00A004ED">
      <w:pPr>
        <w:ind w:firstLine="540"/>
        <w:jc w:val="both"/>
      </w:pPr>
      <w:r w:rsidRPr="00690AAC">
        <w:t xml:space="preserve">3. В соответствии со статьей 30 Федерального закона № 83-ФЗ  операции с субсидиями на осуществление капитальных вложений и субсидиями на  иные цели, поступающими </w:t>
      </w:r>
      <w:r>
        <w:t>муниципальному</w:t>
      </w:r>
      <w:r w:rsidRPr="00690AAC">
        <w:t xml:space="preserve"> бюджетному учреждению (далее - Учреждение)  учитываются на отдельном лицевом счете, предназначенном для учета операций со средствами, предоставленными бюджетным учреждениям из бюджета</w:t>
      </w:r>
      <w:r>
        <w:t xml:space="preserve"> Красночетайского муниципального округа</w:t>
      </w:r>
      <w:r w:rsidRPr="00690AAC">
        <w:t xml:space="preserve"> </w:t>
      </w:r>
      <w:r>
        <w:t xml:space="preserve">Чувашской Республики </w:t>
      </w:r>
      <w:r w:rsidRPr="00690AAC">
        <w:t xml:space="preserve">в виде субсидий на иные цели, а также субсидий на осуществление капитальных вложений (далее - отдельный лицевой счет), открываемом Учреждению в </w:t>
      </w:r>
      <w:r>
        <w:t>УФК по ЧР</w:t>
      </w:r>
      <w:r w:rsidRPr="00690AAC">
        <w:t xml:space="preserve">. </w:t>
      </w:r>
    </w:p>
    <w:p w:rsidR="00A004ED" w:rsidRPr="00690AAC" w:rsidRDefault="00A004ED" w:rsidP="00A004ED">
      <w:pPr>
        <w:ind w:firstLine="540"/>
        <w:jc w:val="both"/>
        <w:rPr>
          <w:iCs/>
        </w:rPr>
      </w:pPr>
      <w:r w:rsidRPr="00690AAC">
        <w:lastRenderedPageBreak/>
        <w:t xml:space="preserve">4. В соответствии со статьей 2 Федерального закона </w:t>
      </w:r>
      <w:r w:rsidRPr="00690AAC">
        <w:br/>
        <w:t xml:space="preserve">№174-ФЗ операции с субсидиями на осуществление капитальных вложений, поступающими </w:t>
      </w:r>
      <w:r>
        <w:t>муниципальному</w:t>
      </w:r>
      <w:r w:rsidRPr="00690AAC">
        <w:t xml:space="preserve"> автономному учреждению (далее - Учреждение),  учитываются на отдельном лицевом счете, </w:t>
      </w:r>
      <w:r w:rsidRPr="00690AAC">
        <w:rPr>
          <w:iCs/>
        </w:rPr>
        <w:t xml:space="preserve">предназначенном для учета операций со средствами, предоставленными </w:t>
      </w:r>
      <w:r>
        <w:rPr>
          <w:iCs/>
        </w:rPr>
        <w:t>муниципальным</w:t>
      </w:r>
      <w:r w:rsidRPr="00690AAC">
        <w:rPr>
          <w:iCs/>
        </w:rPr>
        <w:t xml:space="preserve"> автономным учреждениям из  бюджета</w:t>
      </w:r>
      <w:r>
        <w:rPr>
          <w:iCs/>
        </w:rPr>
        <w:t xml:space="preserve"> Красночетайского муниципального округа</w:t>
      </w:r>
      <w:r w:rsidRPr="00690AAC">
        <w:rPr>
          <w:iCs/>
        </w:rPr>
        <w:t xml:space="preserve"> </w:t>
      </w:r>
      <w:r>
        <w:rPr>
          <w:iCs/>
        </w:rPr>
        <w:t xml:space="preserve">Чувашской Республики </w:t>
      </w:r>
      <w:r w:rsidRPr="00690AAC">
        <w:rPr>
          <w:iCs/>
        </w:rPr>
        <w:t xml:space="preserve">в виде субсидий на иные цели, а также </w:t>
      </w:r>
      <w:r w:rsidRPr="00690AAC">
        <w:t>субсидий на осуществление капитальных вложений</w:t>
      </w:r>
      <w:r w:rsidRPr="00690AAC">
        <w:rPr>
          <w:iCs/>
        </w:rPr>
        <w:t xml:space="preserve"> (далее - отдельный лицевой счет)</w:t>
      </w:r>
      <w:r w:rsidRPr="00690AAC">
        <w:rPr>
          <w:i/>
          <w:iCs/>
        </w:rPr>
        <w:t>,</w:t>
      </w:r>
      <w:r w:rsidRPr="00690AAC">
        <w:t xml:space="preserve"> открываемом Учреждению в </w:t>
      </w:r>
      <w:r>
        <w:t>УФК по ЧР</w:t>
      </w:r>
      <w:r w:rsidRPr="00690AAC">
        <w:t xml:space="preserve">. </w:t>
      </w:r>
    </w:p>
    <w:p w:rsidR="00A004ED" w:rsidRPr="00690AAC" w:rsidRDefault="00A004ED" w:rsidP="00A004ED">
      <w:pPr>
        <w:autoSpaceDE w:val="0"/>
        <w:autoSpaceDN w:val="0"/>
        <w:adjustRightInd w:val="0"/>
        <w:ind w:firstLine="540"/>
        <w:jc w:val="both"/>
        <w:outlineLvl w:val="1"/>
        <w:rPr>
          <w:i/>
          <w:iCs/>
        </w:rPr>
      </w:pPr>
      <w:r w:rsidRPr="00690AAC">
        <w:t xml:space="preserve">Операции с субсидиями на иные цели, поступающими Учреждению, учитываются на отдельном лицевом счете, открываемом Учреждению в </w:t>
      </w:r>
      <w:r>
        <w:t>УФК по ЧР</w:t>
      </w:r>
      <w:r w:rsidRPr="00690AAC">
        <w:t>.</w:t>
      </w:r>
    </w:p>
    <w:p w:rsidR="00A004ED" w:rsidRPr="00690AAC" w:rsidRDefault="00A004ED" w:rsidP="00A004ED">
      <w:pPr>
        <w:autoSpaceDE w:val="0"/>
        <w:autoSpaceDN w:val="0"/>
        <w:adjustRightInd w:val="0"/>
        <w:ind w:firstLine="540"/>
        <w:jc w:val="both"/>
        <w:outlineLvl w:val="1"/>
      </w:pPr>
      <w:r w:rsidRPr="00690AAC">
        <w:t xml:space="preserve">Учредители Учреждений вправе заключать </w:t>
      </w:r>
      <w:hyperlink r:id="rId13" w:history="1">
        <w:r w:rsidRPr="00690AAC">
          <w:t>соглашения</w:t>
        </w:r>
      </w:hyperlink>
      <w:r w:rsidRPr="00690AAC">
        <w:t xml:space="preserve"> об открытии в </w:t>
      </w:r>
      <w:r>
        <w:t>УФК по ЧР</w:t>
      </w:r>
      <w:r w:rsidRPr="00690AAC">
        <w:t xml:space="preserve"> лицевых счетов Учреждениям, находящимся в их ведении.</w:t>
      </w:r>
    </w:p>
    <w:p w:rsidR="00A004ED" w:rsidRPr="00690AAC" w:rsidRDefault="00A004ED" w:rsidP="00A004ED">
      <w:pPr>
        <w:ind w:firstLine="540"/>
        <w:jc w:val="both"/>
      </w:pPr>
      <w:r w:rsidRPr="00690AAC">
        <w:t>5. Лицевые счета Учреждениям открываются и ведутся в порядке, установленном Федеральным казначейством.</w:t>
      </w:r>
    </w:p>
    <w:p w:rsidR="00A004ED" w:rsidRPr="00690AAC" w:rsidRDefault="00A004ED" w:rsidP="00A004ED">
      <w:pPr>
        <w:autoSpaceDE w:val="0"/>
        <w:autoSpaceDN w:val="0"/>
        <w:adjustRightInd w:val="0"/>
        <w:ind w:firstLine="540"/>
        <w:jc w:val="both"/>
      </w:pPr>
      <w:r w:rsidRPr="00690AAC">
        <w:t xml:space="preserve">6. Расходы учреждений, источником финансового обеспечения которых являются средства, полученные ими в виде субсидий на осуществление капитальных вложений и субсидий на иные цели, (далее – целевые расходы) осуществляются после проверки документов, подтверждающих возникновение денежных обязательств, и соответствия содержания операции коду видов расходов классификации расходов бюджета (далее – код вида расходов) и целям предоставления субсидий на иные цели и субсидий на осуществление капитальных вложений (далее - целевые субсидии).  </w:t>
      </w:r>
    </w:p>
    <w:p w:rsidR="00A004ED" w:rsidRPr="00690AAC" w:rsidRDefault="00A004ED" w:rsidP="00A004ED">
      <w:pPr>
        <w:autoSpaceDE w:val="0"/>
        <w:autoSpaceDN w:val="0"/>
        <w:adjustRightInd w:val="0"/>
        <w:ind w:firstLine="540"/>
        <w:jc w:val="both"/>
      </w:pPr>
      <w:r w:rsidRPr="00690AAC">
        <w:t xml:space="preserve">7. Орган </w:t>
      </w:r>
      <w:r>
        <w:t>местного самоуправления Красночетайского муниципального округа Чувашской Республики</w:t>
      </w:r>
      <w:r w:rsidRPr="00690AAC">
        <w:t>, осуществляющий функции и полномочия учредителя в отношении Учреждения</w:t>
      </w:r>
      <w:r w:rsidRPr="00690AAC">
        <w:rPr>
          <w:b/>
        </w:rPr>
        <w:t xml:space="preserve"> </w:t>
      </w:r>
      <w:r w:rsidRPr="00690AAC">
        <w:t>(далее – Учредитель), ежегодно формирует Перечень целевых субсидий на ____ год (код формы по Общероссийскому классификатору управленческой документации 0501015) (далее – Перечень целевых субсидий), по рекомендуемому образцу согласно Приложению № 1 к настоящему Порядку.</w:t>
      </w:r>
    </w:p>
    <w:p w:rsidR="00A004ED" w:rsidRPr="00690AAC" w:rsidRDefault="00A004ED" w:rsidP="00A004ED">
      <w:pPr>
        <w:autoSpaceDE w:val="0"/>
        <w:autoSpaceDN w:val="0"/>
        <w:adjustRightInd w:val="0"/>
        <w:ind w:firstLine="540"/>
        <w:jc w:val="both"/>
      </w:pPr>
      <w:r w:rsidRPr="00690AAC">
        <w:t>В Перечне целевых субсидий отражаются целевые субсидии, предоставляемые в соответствующем финансовом году Учреждениям, находящимся в ведении Учредителя.</w:t>
      </w:r>
    </w:p>
    <w:p w:rsidR="00A004ED" w:rsidRPr="00690AAC" w:rsidRDefault="00A004ED" w:rsidP="00A004ED">
      <w:pPr>
        <w:autoSpaceDE w:val="0"/>
        <w:autoSpaceDN w:val="0"/>
        <w:adjustRightInd w:val="0"/>
        <w:ind w:firstLine="540"/>
        <w:jc w:val="both"/>
      </w:pPr>
      <w:r w:rsidRPr="00690AAC">
        <w:t xml:space="preserve">Учредитель формирует Перечень целевых субсидий в разрезе аналитических кодов, присвоенных им для учета операций с целевыми субсидиями, (далее – код субсидии) по каждой целевой субсидии для последующего его доведения до </w:t>
      </w:r>
      <w:r>
        <w:t>УФК по ЧР</w:t>
      </w:r>
      <w:r w:rsidRPr="00690AAC">
        <w:t>. Код субсидии состоит из 10 знаков – ХХХ ХХ ХХХ ХХ, где 1-3 знаки – код ведомства согласно ведомственной структуре расходов бюджета</w:t>
      </w:r>
      <w:r>
        <w:t xml:space="preserve"> Красночетайского муниципального округа Чувашской Республики</w:t>
      </w:r>
      <w:r w:rsidRPr="00690AAC">
        <w:t>, 4-5 знаки – год предоставления субсидии, 6-8 знаки – порядковый номер субсидии, 9-10 знак – код федерального</w:t>
      </w:r>
      <w:r>
        <w:t xml:space="preserve"> (регионального)</w:t>
      </w:r>
      <w:r w:rsidRPr="00690AAC">
        <w:t xml:space="preserve"> проекта, соответствующий 4-5 разрядам кода целевой статьи расходов.</w:t>
      </w:r>
    </w:p>
    <w:p w:rsidR="00A004ED" w:rsidRPr="00690AAC" w:rsidRDefault="00A004ED" w:rsidP="00A004ED">
      <w:pPr>
        <w:autoSpaceDE w:val="0"/>
        <w:autoSpaceDN w:val="0"/>
        <w:adjustRightInd w:val="0"/>
        <w:ind w:firstLine="540"/>
        <w:jc w:val="both"/>
      </w:pPr>
      <w:r w:rsidRPr="00690AAC">
        <w:t>В случае, если   целевая субсидия предоставляется не в рамках национального проекта</w:t>
      </w:r>
      <w:r>
        <w:t xml:space="preserve"> (регионального проекта)</w:t>
      </w:r>
      <w:r w:rsidRPr="00690AAC">
        <w:t xml:space="preserve">, 9-10 знаки указывается «00». </w:t>
      </w:r>
    </w:p>
    <w:p w:rsidR="00A004ED" w:rsidRPr="00690AAC" w:rsidRDefault="00A004ED" w:rsidP="00A004ED">
      <w:pPr>
        <w:autoSpaceDE w:val="0"/>
        <w:autoSpaceDN w:val="0"/>
        <w:adjustRightInd w:val="0"/>
        <w:ind w:firstLine="540"/>
        <w:jc w:val="both"/>
      </w:pPr>
      <w:r w:rsidRPr="00690AAC">
        <w:t xml:space="preserve">Учредитель представляет Перечень целевых субсидий в </w:t>
      </w:r>
      <w:r>
        <w:t>УФК по ЧР</w:t>
      </w:r>
      <w:r w:rsidRPr="00690AAC">
        <w:t xml:space="preserve"> в электронном виде с применением электронной цифровой подписи.</w:t>
      </w:r>
    </w:p>
    <w:p w:rsidR="00A004ED" w:rsidRPr="00690AAC" w:rsidRDefault="00A004ED" w:rsidP="00A004ED">
      <w:pPr>
        <w:ind w:firstLine="709"/>
        <w:jc w:val="both"/>
      </w:pPr>
      <w:r w:rsidRPr="00690AAC">
        <w:t xml:space="preserve">При внесении в течение финансового года изменений в Перечень целевых субсидий Учредитель представляет в </w:t>
      </w:r>
      <w:r>
        <w:t>УФК по ЧР</w:t>
      </w:r>
      <w:r w:rsidRPr="00690AAC">
        <w:t xml:space="preserve"> Перечень целевых субсидий с учетом дополнений и изменений по форме согласно Приложению № 1 к настоящему Порядку.</w:t>
      </w:r>
    </w:p>
    <w:p w:rsidR="00A004ED" w:rsidRPr="00690AAC" w:rsidRDefault="00A004ED" w:rsidP="00A004ED">
      <w:pPr>
        <w:ind w:firstLine="709"/>
        <w:jc w:val="both"/>
      </w:pPr>
      <w:r w:rsidRPr="00690AAC">
        <w:t xml:space="preserve">8. Для осуществления санкционирования оплаты целевых расходов Учреждение представляет в </w:t>
      </w:r>
      <w:r>
        <w:t>УФК по ЧР</w:t>
      </w:r>
      <w:r w:rsidRPr="00690AAC">
        <w:t xml:space="preserve"> Сведения об операциях с целевыми субсидиями на ____ год (код формы по ОКУД 0501016 (далее – Сведения), утвержденные Учредителем. Форма Сведений приведена в Приложении № 2 к настоящему Порядку.</w:t>
      </w:r>
    </w:p>
    <w:p w:rsidR="00A004ED" w:rsidRPr="00690AAC" w:rsidRDefault="00A004ED" w:rsidP="00A004ED">
      <w:pPr>
        <w:ind w:firstLine="709"/>
        <w:jc w:val="both"/>
      </w:pPr>
      <w:r w:rsidRPr="00690AAC">
        <w:t xml:space="preserve">В Сведениях указываются по кодам бюджетной классификации Российской Федерации планируемые на текущий финансовый год суммы поступлений целевых субсидий в разрезе кодов субсидий по каждой целевой субсидии и соответствующие им </w:t>
      </w:r>
      <w:r w:rsidRPr="00690AAC">
        <w:lastRenderedPageBreak/>
        <w:t xml:space="preserve">планируемые суммы целевых расходов Учреждения без подведения </w:t>
      </w:r>
      <w:proofErr w:type="spellStart"/>
      <w:r w:rsidRPr="00690AAC">
        <w:t>группировочных</w:t>
      </w:r>
      <w:proofErr w:type="spellEnd"/>
      <w:r w:rsidRPr="00690AAC">
        <w:t xml:space="preserve"> итогов.</w:t>
      </w:r>
    </w:p>
    <w:p w:rsidR="00A004ED" w:rsidRPr="00690AAC" w:rsidRDefault="00A004ED" w:rsidP="00A004ED">
      <w:pPr>
        <w:ind w:firstLine="709"/>
        <w:jc w:val="both"/>
      </w:pPr>
      <w:r w:rsidRPr="00690AAC">
        <w:t>В графе «Аналитический код поступлений/выплат» по планируемым выплатам указывается код вида расходов, по планируемым поступлениям – аналитическая группа подвида доходов бюджетов.</w:t>
      </w:r>
    </w:p>
    <w:p w:rsidR="00A004ED" w:rsidRPr="00690AAC" w:rsidRDefault="00A004ED" w:rsidP="00A004ED">
      <w:pPr>
        <w:ind w:firstLine="709"/>
        <w:jc w:val="both"/>
      </w:pPr>
      <w:r w:rsidRPr="00690AAC">
        <w:t xml:space="preserve">При наличии между Учреждением и </w:t>
      </w:r>
      <w:r>
        <w:t>УФК по ЧР</w:t>
      </w:r>
      <w:r w:rsidRPr="00690AAC">
        <w:t xml:space="preserve"> электронного документооборота с применением электронной цифровой подписи Сведения представляются в </w:t>
      </w:r>
      <w:r>
        <w:t>УФК по ЧР</w:t>
      </w:r>
      <w:r w:rsidRPr="00690AAC">
        <w:t xml:space="preserve"> в электронном виде, подписанные электронной цифровой подписью. При отсутствии электронного документооборота с применением электронной цифровой подписи Сведения представляются на бумажном носителе с одновременным представлением на машинном носителе.</w:t>
      </w:r>
    </w:p>
    <w:p w:rsidR="00A004ED" w:rsidRPr="00690AAC" w:rsidRDefault="00A004ED" w:rsidP="00A004ED">
      <w:pPr>
        <w:autoSpaceDE w:val="0"/>
        <w:autoSpaceDN w:val="0"/>
        <w:adjustRightInd w:val="0"/>
        <w:ind w:firstLine="540"/>
        <w:jc w:val="both"/>
      </w:pPr>
      <w:r w:rsidRPr="00690AAC">
        <w:t xml:space="preserve">При внесении изменений в Сведения Учреждение представляет в </w:t>
      </w:r>
      <w:r>
        <w:t>УФК по ЧР</w:t>
      </w:r>
      <w:r w:rsidRPr="00690AAC">
        <w:t xml:space="preserve"> и Учредителю Сведения, в которых указываются показатели с учетом внесенных изменений.</w:t>
      </w:r>
    </w:p>
    <w:p w:rsidR="00A004ED" w:rsidRPr="00690AAC" w:rsidRDefault="00A004ED" w:rsidP="00A004ED">
      <w:pPr>
        <w:autoSpaceDE w:val="0"/>
        <w:autoSpaceDN w:val="0"/>
        <w:adjustRightInd w:val="0"/>
        <w:ind w:firstLine="540"/>
        <w:jc w:val="both"/>
      </w:pPr>
      <w:r w:rsidRPr="00690AAC">
        <w:t>В случае уменьшения Учредителем планируемых поступлений целевых субсидий сумма поступлений соответствующей целевой субсидии, указанная в Сведениях, должна быть больше или равна сумме произведенных целевых расходов, источником финансового обеспечения которых является соответствующая целевая субсидия, с учетом разрешенного к использованию остатка целевой субсидии.</w:t>
      </w:r>
    </w:p>
    <w:p w:rsidR="00A004ED" w:rsidRPr="00690AAC" w:rsidRDefault="00A004ED" w:rsidP="00A004ED">
      <w:pPr>
        <w:autoSpaceDE w:val="0"/>
        <w:autoSpaceDN w:val="0"/>
        <w:adjustRightInd w:val="0"/>
        <w:ind w:firstLine="540"/>
        <w:jc w:val="both"/>
      </w:pPr>
      <w:r w:rsidRPr="00690AAC">
        <w:t xml:space="preserve">9. Для санкционирования целевых расходов, источником финансового обеспечения которых являются неиспользованные на начало текущего финансового года остатки целевых субсидий прошлых лет, на суммы которых согласно решению Учредителя установлена потребность в направлении их на те же цели (далее - разрешенный к использованию остаток целевой субсидии), Учреждение представляет в </w:t>
      </w:r>
      <w:r>
        <w:t>УФК по ЧР</w:t>
      </w:r>
      <w:r w:rsidRPr="00690AAC">
        <w:t xml:space="preserve">  Сведения, в которых сумма разрешенного к использованию остатка целевой субсидии прошлых лет указывается в графе 8 Сведений с указанием кода целевой субсидии в графе 2 Сведений. </w:t>
      </w:r>
    </w:p>
    <w:p w:rsidR="00A004ED" w:rsidRPr="00690AAC" w:rsidRDefault="00A004ED" w:rsidP="00A004ED">
      <w:pPr>
        <w:autoSpaceDE w:val="0"/>
        <w:autoSpaceDN w:val="0"/>
        <w:adjustRightInd w:val="0"/>
        <w:ind w:firstLine="540"/>
        <w:jc w:val="both"/>
        <w:rPr>
          <w:rFonts w:eastAsiaTheme="minorHAnsi"/>
          <w:lang w:eastAsia="en-US"/>
        </w:rPr>
      </w:pPr>
      <w:r w:rsidRPr="00690AAC">
        <w:rPr>
          <w:rFonts w:eastAsiaTheme="minorHAnsi"/>
          <w:lang w:eastAsia="en-US"/>
        </w:rPr>
        <w:t>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отдельном лицевом счете Учреждения по состоянию на начало текущего финансового года без права расходования по соответствующему коду субсидии.</w:t>
      </w:r>
    </w:p>
    <w:p w:rsidR="00A004ED" w:rsidRPr="00690AAC" w:rsidRDefault="00A004ED" w:rsidP="00A004ED">
      <w:pPr>
        <w:autoSpaceDE w:val="0"/>
        <w:autoSpaceDN w:val="0"/>
        <w:adjustRightInd w:val="0"/>
        <w:ind w:firstLine="567"/>
        <w:jc w:val="both"/>
        <w:rPr>
          <w:rFonts w:eastAsiaTheme="minorHAnsi"/>
          <w:lang w:eastAsia="en-US"/>
        </w:rPr>
      </w:pPr>
      <w:r w:rsidRPr="00690AAC">
        <w:rPr>
          <w:rFonts w:eastAsiaTheme="minorHAnsi"/>
          <w:lang w:eastAsia="en-US"/>
        </w:rPr>
        <w:t xml:space="preserve">Основанием для разрешения использования сумм возврата средств по выплатам, произведенным учреждениями за счет целевых субсидий до начала текущего финансового года, в отношении которых согласно решению Учредителя подтверждена потребность в направлении их на цели, ранее установленные целями предоставления целевых субсидий (далее - суммы возврата дебиторской задолженности прошлых лет), являются утвержденные Учредителем Сведения, содержащие информацию о разрешенной к использованию сумме возврата дебиторской задолженности прошлых лет, направленные учреждением в </w:t>
      </w:r>
      <w:r w:rsidRPr="00690AAC">
        <w:t>Управление</w:t>
      </w:r>
      <w:r w:rsidRPr="00690AAC">
        <w:rPr>
          <w:rFonts w:eastAsiaTheme="minorHAnsi"/>
          <w:lang w:eastAsia="en-US"/>
        </w:rPr>
        <w:t xml:space="preserve"> не позднее 30 рабочего дня со дня отражения суммы возврата дебиторской задолженности прошлых лет на отдельном лицевом счете Учреждения.</w:t>
      </w:r>
    </w:p>
    <w:p w:rsidR="00A004ED" w:rsidRPr="00690AAC" w:rsidRDefault="00A004ED" w:rsidP="00A004ED">
      <w:pPr>
        <w:autoSpaceDE w:val="0"/>
        <w:autoSpaceDN w:val="0"/>
        <w:adjustRightInd w:val="0"/>
        <w:ind w:firstLine="540"/>
        <w:jc w:val="both"/>
      </w:pPr>
      <w:r w:rsidRPr="00690AAC">
        <w:t xml:space="preserve">Неиспользованные на начало текущего финансового года остатки целевых субсидий прошлых лет, суммы которых не отражены в Сведениях в соответствии с настоящим пунктом, учитываются </w:t>
      </w:r>
      <w:r>
        <w:t>УФК по ЧР</w:t>
      </w:r>
      <w:r w:rsidRPr="00690AAC">
        <w:t xml:space="preserve"> на отдельном лицевом счете учреждения без права расходования.</w:t>
      </w:r>
    </w:p>
    <w:p w:rsidR="00A004ED" w:rsidRPr="00977A17" w:rsidRDefault="00A004ED" w:rsidP="00A004ED">
      <w:pPr>
        <w:autoSpaceDE w:val="0"/>
        <w:autoSpaceDN w:val="0"/>
        <w:adjustRightInd w:val="0"/>
        <w:ind w:firstLine="720"/>
        <w:jc w:val="both"/>
      </w:pPr>
      <w:r w:rsidRPr="00977A17">
        <w:t xml:space="preserve">10. Учет операций со средствами Учреждений осуществляется </w:t>
      </w:r>
      <w:r>
        <w:t>УФК по ЧР</w:t>
      </w:r>
      <w:r w:rsidRPr="00977A17">
        <w:t xml:space="preserve"> на казначейском счете для осуществления и отражения операций с денежными средствами бюджетных и автономных учреждений № </w:t>
      </w:r>
      <w:r w:rsidRPr="00977A17">
        <w:rPr>
          <w:color w:val="000000"/>
        </w:rPr>
        <w:t>03</w:t>
      </w:r>
      <w:r>
        <w:rPr>
          <w:color w:val="000000"/>
        </w:rPr>
        <w:t>234643975500001500</w:t>
      </w:r>
      <w:r w:rsidRPr="00977A17">
        <w:t xml:space="preserve">, открытом </w:t>
      </w:r>
      <w:r>
        <w:t>Финансовому отделу администрации Красночетайского муниципального округа Чувашской Республики</w:t>
      </w:r>
      <w:r w:rsidRPr="00977A17">
        <w:t xml:space="preserve"> в УФК </w:t>
      </w:r>
      <w:r>
        <w:t>по ЧР</w:t>
      </w:r>
      <w:r w:rsidRPr="00977A17">
        <w:t xml:space="preserve"> на едином казначейском счете № </w:t>
      </w:r>
      <w:r>
        <w:t>40102810945370000084</w:t>
      </w:r>
      <w:r w:rsidRPr="00977A17">
        <w:t xml:space="preserve"> (далее - счет № </w:t>
      </w:r>
      <w:r w:rsidRPr="00977A17">
        <w:rPr>
          <w:color w:val="000000"/>
        </w:rPr>
        <w:t>03</w:t>
      </w:r>
      <w:r>
        <w:rPr>
          <w:color w:val="000000"/>
        </w:rPr>
        <w:t>234</w:t>
      </w:r>
      <w:r w:rsidRPr="00977A17">
        <w:t>).</w:t>
      </w:r>
    </w:p>
    <w:p w:rsidR="00A004ED" w:rsidRPr="00977A17" w:rsidRDefault="00A004ED" w:rsidP="00A004ED">
      <w:pPr>
        <w:ind w:firstLine="540"/>
        <w:jc w:val="both"/>
      </w:pPr>
      <w:r w:rsidRPr="00977A17">
        <w:t xml:space="preserve">11. Операции по целевым расходам осуществляются в пределах средств, отраженных по соответствующему коду субсидии на отдельном лицевом счете Учреждения. </w:t>
      </w:r>
    </w:p>
    <w:p w:rsidR="00A004ED" w:rsidRPr="00977A17" w:rsidRDefault="00A004ED" w:rsidP="00A004ED">
      <w:pPr>
        <w:ind w:firstLine="540"/>
        <w:jc w:val="both"/>
      </w:pPr>
      <w:r w:rsidRPr="00977A17">
        <w:lastRenderedPageBreak/>
        <w:t xml:space="preserve">12. Суммы, зачисленные на счет № </w:t>
      </w:r>
      <w:r w:rsidRPr="00977A17">
        <w:rPr>
          <w:color w:val="000000"/>
        </w:rPr>
        <w:t>03</w:t>
      </w:r>
      <w:r>
        <w:rPr>
          <w:color w:val="000000"/>
        </w:rPr>
        <w:t>234</w:t>
      </w:r>
      <w:r w:rsidRPr="00977A17">
        <w:t>, в которых не указан код субсидии или указан несуществующий код субсидии, учитываются Управлением на отдельном лицевом счете Учреждения без права расходования.</w:t>
      </w:r>
    </w:p>
    <w:p w:rsidR="00A004ED" w:rsidRPr="00977A17" w:rsidRDefault="00A004ED" w:rsidP="00A004ED">
      <w:pPr>
        <w:ind w:firstLine="540"/>
        <w:jc w:val="both"/>
      </w:pPr>
      <w:r w:rsidRPr="00977A17">
        <w:t>13. Целевые расходы осуществляются на основании представленных Учреждением Заявок на кассовый расход (код формы по КФД 0531801) или Заявок на кассовый расход (сокращенных) (код формы по КФД 0531851) (далее - Заявка на кассовый расход), Заявки на получение наличных денег (код формы по КФД 0531802), Заявки на получение денежных средств, перечисляемых на карту (код формы по КФД 0531243).</w:t>
      </w:r>
    </w:p>
    <w:p w:rsidR="00A004ED" w:rsidRPr="00690AAC" w:rsidRDefault="00A004ED" w:rsidP="00A004ED">
      <w:pPr>
        <w:ind w:firstLine="540"/>
        <w:jc w:val="both"/>
      </w:pPr>
      <w:r w:rsidRPr="00977A17">
        <w:t>В одной Заявке на кассовый расход может содержаться несколько с</w:t>
      </w:r>
      <w:r w:rsidRPr="00690AAC">
        <w:t>умм кассовых выплат по целевым расходам по одному денежному обязательству Учреждения, источником финансового обеспечения которых является одна целевая субсидия.</w:t>
      </w:r>
    </w:p>
    <w:p w:rsidR="00A004ED" w:rsidRPr="00690AAC" w:rsidRDefault="00A004ED" w:rsidP="00A004ED">
      <w:pPr>
        <w:autoSpaceDE w:val="0"/>
        <w:autoSpaceDN w:val="0"/>
        <w:adjustRightInd w:val="0"/>
        <w:ind w:firstLine="540"/>
        <w:jc w:val="both"/>
      </w:pPr>
      <w:r w:rsidRPr="00690AAC">
        <w:t>В одной Заявке на получение наличных денег</w:t>
      </w:r>
      <w:r w:rsidRPr="00690AAC">
        <w:rPr>
          <w:b/>
        </w:rPr>
        <w:t xml:space="preserve"> </w:t>
      </w:r>
      <w:r w:rsidRPr="00690AAC">
        <w:t xml:space="preserve">может содержаться несколько сумм кассовых выплат по целевым расходам, источником финансового обеспечения которых является одна целевая субсидия.                                                                                </w:t>
      </w:r>
    </w:p>
    <w:p w:rsidR="00A004ED" w:rsidRPr="00690AAC" w:rsidRDefault="00A004ED" w:rsidP="00A004ED">
      <w:pPr>
        <w:ind w:firstLine="540"/>
        <w:jc w:val="both"/>
        <w:rPr>
          <w:bCs/>
        </w:rPr>
      </w:pPr>
      <w:r w:rsidRPr="00690AAC">
        <w:rPr>
          <w:bCs/>
        </w:rPr>
        <w:t xml:space="preserve">14. Санкционирование оплаты целевых расходов </w:t>
      </w:r>
      <w:r w:rsidRPr="00690AAC">
        <w:t>п</w:t>
      </w:r>
      <w:r w:rsidRPr="00690AAC">
        <w:rPr>
          <w:bCs/>
        </w:rPr>
        <w:t>роизводят следующие уполномоченные органы (далее уполномоченные органы, уполномоченный орган):</w:t>
      </w:r>
    </w:p>
    <w:p w:rsidR="00A004ED" w:rsidRPr="00690AAC" w:rsidRDefault="00A004ED" w:rsidP="00A004ED">
      <w:pPr>
        <w:ind w:firstLine="540"/>
        <w:jc w:val="both"/>
      </w:pPr>
      <w:r w:rsidRPr="00690AAC">
        <w:t xml:space="preserve">14.1. Учредители осуществляют санкционирование оплаты денежных обязательств по целевым расходам Учреждений в части расходов на осуществление капитальных вложений в объекты капитального строительства </w:t>
      </w:r>
      <w:r>
        <w:t xml:space="preserve">муниципальной </w:t>
      </w:r>
      <w:r w:rsidRPr="00690AAC">
        <w:t>собственности.</w:t>
      </w:r>
    </w:p>
    <w:p w:rsidR="00A004ED" w:rsidRPr="00690AAC" w:rsidRDefault="00A004ED" w:rsidP="00A004ED">
      <w:pPr>
        <w:ind w:firstLine="540"/>
        <w:jc w:val="both"/>
      </w:pPr>
      <w:r w:rsidRPr="00690AAC">
        <w:t xml:space="preserve">14.2. </w:t>
      </w:r>
      <w:r>
        <w:t>УФК по ЧР</w:t>
      </w:r>
      <w:r w:rsidRPr="00690AAC">
        <w:t xml:space="preserve"> в соответствии с заключенным с </w:t>
      </w:r>
      <w:r>
        <w:t>Администрацией Красночетайского муниципального округа</w:t>
      </w:r>
      <w:r w:rsidRPr="00690AAC">
        <w:t xml:space="preserve"> </w:t>
      </w:r>
      <w:r>
        <w:t xml:space="preserve">Чувашской Республики </w:t>
      </w:r>
      <w:r w:rsidRPr="00690AAC">
        <w:t>Соглашением осуществляет санкционирование целевых расходов Учреждений, не указанных в пункте 14.1 настоящего Порядка.</w:t>
      </w:r>
    </w:p>
    <w:p w:rsidR="00A004ED" w:rsidRPr="00690AAC" w:rsidRDefault="00A004ED" w:rsidP="00A004ED">
      <w:pPr>
        <w:spacing w:after="120"/>
        <w:ind w:firstLine="540"/>
        <w:jc w:val="both"/>
        <w:rPr>
          <w:bCs/>
        </w:rPr>
      </w:pPr>
      <w:r w:rsidRPr="00690AAC">
        <w:t xml:space="preserve">15. Для санкционирования оплаты </w:t>
      </w:r>
      <w:r w:rsidRPr="00690AAC">
        <w:rPr>
          <w:bCs/>
        </w:rPr>
        <w:t xml:space="preserve">целевых расходов Учреждения </w:t>
      </w:r>
      <w:r w:rsidRPr="00690AAC">
        <w:t xml:space="preserve">представляют в </w:t>
      </w:r>
      <w:r w:rsidRPr="00690AAC">
        <w:rPr>
          <w:bCs/>
        </w:rPr>
        <w:t>уполномоченные органы Заявку на кассовый расход, Заявку на получение наличных денег (далее – Заявка).</w:t>
      </w:r>
    </w:p>
    <w:p w:rsidR="00A004ED" w:rsidRPr="00690AAC" w:rsidRDefault="00A004ED" w:rsidP="00A004ED">
      <w:pPr>
        <w:autoSpaceDE w:val="0"/>
        <w:autoSpaceDN w:val="0"/>
        <w:adjustRightInd w:val="0"/>
        <w:ind w:firstLine="540"/>
        <w:jc w:val="both"/>
      </w:pPr>
      <w:r w:rsidRPr="00690AAC">
        <w:t xml:space="preserve">16. </w:t>
      </w:r>
      <w:r>
        <w:t>УФК по ЧР</w:t>
      </w:r>
      <w:r w:rsidRPr="00690AAC">
        <w:t xml:space="preserve"> проверяет Заявку на наличие в ней следующих реквизитов и показателей:</w:t>
      </w:r>
    </w:p>
    <w:p w:rsidR="00A004ED" w:rsidRPr="00690AAC" w:rsidRDefault="00A004ED" w:rsidP="00A004ED">
      <w:pPr>
        <w:autoSpaceDE w:val="0"/>
        <w:autoSpaceDN w:val="0"/>
        <w:adjustRightInd w:val="0"/>
        <w:ind w:firstLine="540"/>
        <w:jc w:val="both"/>
      </w:pPr>
      <w:r w:rsidRPr="00690AAC">
        <w:t>1) наличие указанного (</w:t>
      </w:r>
      <w:proofErr w:type="spellStart"/>
      <w:r w:rsidRPr="00690AAC">
        <w:t>ых</w:t>
      </w:r>
      <w:proofErr w:type="spellEnd"/>
      <w:r w:rsidRPr="00690AAC">
        <w:t>) в Заявке кода (кодов) видов расходов бюджетов и кода целевой субсидии в Сведениях;</w:t>
      </w:r>
    </w:p>
    <w:p w:rsidR="00A004ED" w:rsidRPr="00690AAC" w:rsidRDefault="00A004ED" w:rsidP="00A004ED">
      <w:pPr>
        <w:autoSpaceDE w:val="0"/>
        <w:autoSpaceDN w:val="0"/>
        <w:adjustRightInd w:val="0"/>
        <w:ind w:firstLine="540"/>
        <w:jc w:val="both"/>
      </w:pPr>
      <w:r w:rsidRPr="00690AAC">
        <w:t>2) соответствие указанно</w:t>
      </w:r>
      <w:r>
        <w:t xml:space="preserve">го в Заявке кода видов расходов </w:t>
      </w:r>
      <w:r w:rsidRPr="00690AAC">
        <w:t>коду видов расходов, указанному в Сведениях по соответствующему коду целевой субсидии;</w:t>
      </w:r>
    </w:p>
    <w:p w:rsidR="00A004ED" w:rsidRPr="00690AAC" w:rsidRDefault="00A004ED" w:rsidP="00A004ED">
      <w:pPr>
        <w:autoSpaceDE w:val="0"/>
        <w:autoSpaceDN w:val="0"/>
        <w:adjustRightInd w:val="0"/>
        <w:ind w:firstLine="540"/>
        <w:jc w:val="both"/>
      </w:pPr>
      <w:r w:rsidRPr="00690AAC">
        <w:t xml:space="preserve">3) соответствие указанного в Заявке кода видов расходов текстовому назначению платежа, исходя из содержания текста назначения платежа, в соответствии с Указаниями о порядке применения бюджетной классификации Российской Федерации, утвержденными Министерством финансов Российской Федерации; </w:t>
      </w:r>
    </w:p>
    <w:p w:rsidR="00A004ED" w:rsidRPr="00690AAC" w:rsidRDefault="00A004ED" w:rsidP="00A004ED">
      <w:pPr>
        <w:autoSpaceDE w:val="0"/>
        <w:autoSpaceDN w:val="0"/>
        <w:adjustRightInd w:val="0"/>
        <w:ind w:firstLine="540"/>
        <w:jc w:val="both"/>
      </w:pPr>
      <w:r w:rsidRPr="00690AAC">
        <w:t>4) соответствие содержания операции по оплате денежных обязательств на поставки товаров, выполнение работ, оказание услуг, аренды, исходя из документа-основания, коду видов расходов и содержанию текста назначения платежа, указанным в Заявке;</w:t>
      </w:r>
    </w:p>
    <w:p w:rsidR="00A004ED" w:rsidRPr="00690AAC" w:rsidRDefault="00A004ED" w:rsidP="00A004ED">
      <w:pPr>
        <w:autoSpaceDE w:val="0"/>
        <w:autoSpaceDN w:val="0"/>
        <w:adjustRightInd w:val="0"/>
        <w:ind w:firstLine="540"/>
        <w:jc w:val="both"/>
      </w:pPr>
      <w:r w:rsidRPr="00690AAC">
        <w:t>5) не превышение суммы, указанной в Заявке, над суммой остатка расходов по соответствующему коду видов расходов и соответствующему коду целевой субсидии, учтенным на отдельном лицевом счете;</w:t>
      </w:r>
    </w:p>
    <w:p w:rsidR="00A004ED" w:rsidRPr="00690AAC" w:rsidRDefault="00A004ED" w:rsidP="00A004ED">
      <w:pPr>
        <w:autoSpaceDE w:val="0"/>
        <w:autoSpaceDN w:val="0"/>
        <w:adjustRightInd w:val="0"/>
        <w:ind w:firstLine="540"/>
        <w:jc w:val="both"/>
      </w:pPr>
      <w:r w:rsidRPr="00690AAC">
        <w:t>6) соответствие информации, указанной в Заявке, Сведениям;</w:t>
      </w:r>
    </w:p>
    <w:p w:rsidR="00A004ED" w:rsidRPr="00690AAC" w:rsidRDefault="00A004ED" w:rsidP="00A004ED">
      <w:pPr>
        <w:autoSpaceDE w:val="0"/>
        <w:autoSpaceDN w:val="0"/>
        <w:adjustRightInd w:val="0"/>
        <w:ind w:firstLine="540"/>
        <w:jc w:val="both"/>
      </w:pPr>
      <w:r w:rsidRPr="00690AAC">
        <w:t xml:space="preserve">7) номера, даты и предмета договора (изменения к договору) или </w:t>
      </w:r>
      <w:r>
        <w:t>муниципального</w:t>
      </w:r>
      <w:r w:rsidRPr="00690AAC">
        <w:t xml:space="preserve"> контракта (изменения к </w:t>
      </w:r>
      <w:r>
        <w:t>муниципальному</w:t>
      </w:r>
      <w:r w:rsidRPr="00690AAC">
        <w:t xml:space="preserve"> контракту) на поставку товаров, выполнение работ, оказание услуг для </w:t>
      </w:r>
      <w:r>
        <w:t>муниципальных</w:t>
      </w:r>
      <w:r w:rsidRPr="00690AAC">
        <w:t xml:space="preserve"> нужд, договора аренды (далее – Договор), а также типа, номера и даты документа, подтверждающего возникновение денежного обязательства в соответствии с </w:t>
      </w:r>
      <w:hyperlink r:id="rId14" w:history="1">
        <w:r w:rsidRPr="00690AAC">
          <w:t>пунктом 17</w:t>
        </w:r>
      </w:hyperlink>
      <w:r w:rsidRPr="00690AAC">
        <w:t xml:space="preserve"> настоящего Порядка:</w:t>
      </w:r>
    </w:p>
    <w:p w:rsidR="00A004ED" w:rsidRPr="00690AAC" w:rsidRDefault="00A004ED" w:rsidP="00A004ED">
      <w:pPr>
        <w:autoSpaceDE w:val="0"/>
        <w:autoSpaceDN w:val="0"/>
        <w:adjustRightInd w:val="0"/>
        <w:ind w:firstLine="540"/>
        <w:jc w:val="both"/>
      </w:pPr>
      <w:r w:rsidRPr="00690AAC">
        <w:t xml:space="preserve"> - при поставке товаров – счета и (или) накладной, и (или) акта приемки-передачи, и (или) счета-фактуры;</w:t>
      </w:r>
    </w:p>
    <w:p w:rsidR="00A004ED" w:rsidRPr="00690AAC" w:rsidRDefault="00A004ED" w:rsidP="00A004ED">
      <w:pPr>
        <w:autoSpaceDE w:val="0"/>
        <w:autoSpaceDN w:val="0"/>
        <w:adjustRightInd w:val="0"/>
        <w:ind w:firstLine="540"/>
        <w:jc w:val="both"/>
      </w:pPr>
      <w:r w:rsidRPr="00690AAC">
        <w:t>- при выполнении работ, оказании услуг - акта выполненных работ (услуг) и (или) счета, и (или) счета-фактуры;</w:t>
      </w:r>
    </w:p>
    <w:p w:rsidR="00A004ED" w:rsidRPr="00690AAC" w:rsidRDefault="00A004ED" w:rsidP="00A004ED">
      <w:pPr>
        <w:autoSpaceDE w:val="0"/>
        <w:autoSpaceDN w:val="0"/>
        <w:adjustRightInd w:val="0"/>
        <w:ind w:firstLine="540"/>
        <w:jc w:val="both"/>
      </w:pPr>
      <w:r w:rsidRPr="00690AAC">
        <w:lastRenderedPageBreak/>
        <w:t>- при выполнении работ, оказании услуг по договорам гражданско-правового характера – акта выполненных работ (услуг);</w:t>
      </w:r>
    </w:p>
    <w:p w:rsidR="00A004ED" w:rsidRPr="00690AAC" w:rsidRDefault="00A004ED" w:rsidP="00A004ED">
      <w:pPr>
        <w:autoSpaceDE w:val="0"/>
        <w:autoSpaceDN w:val="0"/>
        <w:adjustRightInd w:val="0"/>
        <w:ind w:firstLine="540"/>
        <w:jc w:val="both"/>
      </w:pPr>
      <w:r w:rsidRPr="00690AAC">
        <w:t>- при исполнении судебного акта - исполнительного документа (исполнительный лист, судебный приказ);</w:t>
      </w:r>
    </w:p>
    <w:p w:rsidR="00A004ED" w:rsidRPr="00690AAC" w:rsidRDefault="00A004ED" w:rsidP="00A004ED">
      <w:pPr>
        <w:autoSpaceDE w:val="0"/>
        <w:autoSpaceDN w:val="0"/>
        <w:adjustRightInd w:val="0"/>
        <w:ind w:firstLine="540"/>
        <w:jc w:val="both"/>
      </w:pPr>
      <w:r w:rsidRPr="00690AAC">
        <w:t>- иных документов, подтверждающих возникновение денежных обязательств, предусмотренных постановлениями Правительства Российской Федерации.</w:t>
      </w:r>
    </w:p>
    <w:p w:rsidR="00A004ED" w:rsidRPr="00690AAC" w:rsidRDefault="00A004ED" w:rsidP="00A004ED">
      <w:pPr>
        <w:autoSpaceDE w:val="0"/>
        <w:autoSpaceDN w:val="0"/>
        <w:adjustRightInd w:val="0"/>
        <w:ind w:firstLine="540"/>
        <w:jc w:val="both"/>
      </w:pPr>
      <w:r w:rsidRPr="00690AAC">
        <w:t xml:space="preserve">Допускается представление одной Заявки на оплату денежных обязательств нескольким физическим лицам по договорам гражданско-правового характера, предметом которых являются одноименные работы (услуги). При этом раздел 2 Заявки на кассовый расход не заполняется и Договор и (или) документ, подтверждающий возникновение денежного обязательства, не представляется. </w:t>
      </w:r>
    </w:p>
    <w:p w:rsidR="00A004ED" w:rsidRPr="00690AAC" w:rsidRDefault="00A004ED" w:rsidP="00A004ED">
      <w:pPr>
        <w:ind w:firstLine="709"/>
        <w:jc w:val="both"/>
      </w:pPr>
      <w:r w:rsidRPr="00690AAC">
        <w:t xml:space="preserve">Положения подпункта 7 настоящего пункта не применяются при проверке </w:t>
      </w:r>
      <w:hyperlink r:id="rId15" w:history="1">
        <w:r w:rsidRPr="00690AAC">
          <w:t>Заявки</w:t>
        </w:r>
      </w:hyperlink>
      <w:r w:rsidRPr="00690AAC">
        <w:t xml:space="preserve"> на получение наличных денег, Заявки на получение денежных средств, перечисляемых на карту.</w:t>
      </w:r>
    </w:p>
    <w:p w:rsidR="00A004ED" w:rsidRPr="00690AAC" w:rsidRDefault="00A004ED" w:rsidP="00A004ED">
      <w:pPr>
        <w:autoSpaceDE w:val="0"/>
        <w:autoSpaceDN w:val="0"/>
        <w:adjustRightInd w:val="0"/>
        <w:ind w:firstLine="540"/>
        <w:jc w:val="both"/>
      </w:pPr>
      <w:r w:rsidRPr="00690AAC">
        <w:t xml:space="preserve">17. Учреждение для оплаты денежных обязательств, возникающих по Договору, указывает в Заявке на кассовый расход в соответствии с требованиями, установленными в </w:t>
      </w:r>
      <w:hyperlink r:id="rId16" w:history="1">
        <w:r w:rsidRPr="00690AAC">
          <w:t>подпункте 7 пункта 16</w:t>
        </w:r>
      </w:hyperlink>
      <w:r w:rsidRPr="00690AAC">
        <w:t xml:space="preserve"> настоящего Порядка, реквизиты и предмет соответствующего Договора, а также реквизиты документа, подтверждающего возникновение денежного обязательства.</w:t>
      </w:r>
    </w:p>
    <w:p w:rsidR="00A004ED" w:rsidRPr="00690AAC" w:rsidRDefault="00A004ED" w:rsidP="00A004ED">
      <w:pPr>
        <w:autoSpaceDE w:val="0"/>
        <w:autoSpaceDN w:val="0"/>
        <w:adjustRightInd w:val="0"/>
        <w:ind w:firstLine="540"/>
        <w:jc w:val="both"/>
      </w:pPr>
      <w:r w:rsidRPr="00690AAC">
        <w:t>Для оплаты денежных обязательств в случаях, когда заключение Договора законодательством Российской Федерации не предусмотрено, в Заявке на кассовый расход указываются только реквизиты документа, подтверждающего возникновение денежного обязательства.</w:t>
      </w:r>
    </w:p>
    <w:p w:rsidR="00A004ED" w:rsidRPr="00690AAC" w:rsidRDefault="00A004ED" w:rsidP="00A004ED">
      <w:pPr>
        <w:autoSpaceDE w:val="0"/>
        <w:autoSpaceDN w:val="0"/>
        <w:adjustRightInd w:val="0"/>
        <w:ind w:firstLine="540"/>
        <w:jc w:val="both"/>
      </w:pPr>
      <w:r w:rsidRPr="00690AAC">
        <w:t>Для оплаты денежных обязательств по авансовым платежам в соответствии с условиями Договора в Заявке на кассовый расход реквизиты документов, подтверждающих возникновение денежных обязательств, могут не указываться.</w:t>
      </w:r>
    </w:p>
    <w:p w:rsidR="00A004ED" w:rsidRPr="00690AAC" w:rsidRDefault="00A004ED" w:rsidP="00A004ED">
      <w:pPr>
        <w:ind w:firstLine="709"/>
        <w:jc w:val="both"/>
      </w:pPr>
      <w:r w:rsidRPr="00690AAC">
        <w:t xml:space="preserve">18. Для подтверждения возникновения денежного обязательства по целевым расходам Учреждение представляет в </w:t>
      </w:r>
      <w:r w:rsidRPr="00690AAC">
        <w:rPr>
          <w:bCs/>
        </w:rPr>
        <w:t>уполномоченные органы</w:t>
      </w:r>
      <w:r w:rsidRPr="00690AAC">
        <w:t xml:space="preserve"> вместе с Заявкой на кассовый расход указанные в ней в соответствии с </w:t>
      </w:r>
      <w:hyperlink r:id="rId17" w:history="1">
        <w:r w:rsidRPr="00690AAC">
          <w:t>подпунктом 7 пункта 16</w:t>
        </w:r>
      </w:hyperlink>
      <w:r w:rsidRPr="00690AAC">
        <w:t xml:space="preserve"> и </w:t>
      </w:r>
      <w:hyperlink r:id="rId18" w:history="1">
        <w:r w:rsidRPr="00690AAC">
          <w:t xml:space="preserve">пунктом </w:t>
        </w:r>
      </w:hyperlink>
      <w:r w:rsidRPr="00690AAC">
        <w:t>17 настоящего Порядка соответствующий Договор и (или) документ, подтверждающий возникновение денежного обязательства в форме электронной копии бумажного документа, созданной посредством его сканирования, или копии электронного документа, подтвержденных электронной цифровой подписью уполномоченного лица получателя средств, либо на бумажном носителе.</w:t>
      </w:r>
    </w:p>
    <w:p w:rsidR="00A004ED" w:rsidRPr="00690AAC" w:rsidRDefault="00A004ED" w:rsidP="00A004ED">
      <w:pPr>
        <w:autoSpaceDE w:val="0"/>
        <w:autoSpaceDN w:val="0"/>
        <w:adjustRightInd w:val="0"/>
        <w:ind w:firstLine="540"/>
        <w:jc w:val="both"/>
      </w:pPr>
      <w:r w:rsidRPr="00690AAC">
        <w:t>Прилагаемые к Заявке на кассовый расход документы на бумажном носителе, служащие основанием платежа, возвращаются Учреждению.</w:t>
      </w:r>
    </w:p>
    <w:p w:rsidR="00A004ED" w:rsidRPr="00690AAC" w:rsidRDefault="00A004ED" w:rsidP="00A004ED">
      <w:pPr>
        <w:ind w:firstLine="539"/>
        <w:jc w:val="both"/>
      </w:pPr>
      <w:r w:rsidRPr="00690AAC">
        <w:t>Ответственность за правильность оформления и достоверность представленных документов, а также соблюдение норм расходов, несут Учреждения.</w:t>
      </w:r>
    </w:p>
    <w:p w:rsidR="00A004ED" w:rsidRPr="00690AAC" w:rsidRDefault="00A004ED" w:rsidP="00A004ED">
      <w:pPr>
        <w:ind w:firstLine="539"/>
        <w:jc w:val="both"/>
        <w:rPr>
          <w:b/>
        </w:rPr>
      </w:pPr>
      <w:r w:rsidRPr="00690AAC">
        <w:rPr>
          <w:bCs/>
        </w:rPr>
        <w:t>В случае необходимости уполномоченный орган имеет право требовать от У</w:t>
      </w:r>
      <w:r w:rsidRPr="00690AAC">
        <w:t xml:space="preserve">чреждений </w:t>
      </w:r>
      <w:r w:rsidRPr="00690AAC">
        <w:rPr>
          <w:bCs/>
        </w:rPr>
        <w:t xml:space="preserve">иные документы для подтверждения денежных обязательств, оплачиваемых за счет целевых средств. </w:t>
      </w:r>
    </w:p>
    <w:p w:rsidR="00A004ED" w:rsidRPr="00690AAC" w:rsidRDefault="00A004ED" w:rsidP="00A004ED">
      <w:pPr>
        <w:autoSpaceDE w:val="0"/>
        <w:autoSpaceDN w:val="0"/>
        <w:adjustRightInd w:val="0"/>
        <w:ind w:firstLine="540"/>
        <w:jc w:val="both"/>
      </w:pPr>
      <w:r w:rsidRPr="00690AAC">
        <w:t xml:space="preserve">19. Требования, установленные пунктом 17, абзацем первым </w:t>
      </w:r>
      <w:hyperlink r:id="rId19" w:history="1">
        <w:r w:rsidRPr="00690AAC">
          <w:t>пункта 18</w:t>
        </w:r>
      </w:hyperlink>
      <w:r w:rsidRPr="00690AAC">
        <w:t xml:space="preserve"> настоящего Порядка, не распространяются на санкционирование оплаты денежных обязательств за счет целевых </w:t>
      </w:r>
      <w:r w:rsidRPr="00690AAC">
        <w:rPr>
          <w:bCs/>
        </w:rPr>
        <w:t>средств</w:t>
      </w:r>
      <w:r w:rsidRPr="00690AAC">
        <w:t>, связанных с:</w:t>
      </w:r>
    </w:p>
    <w:p w:rsidR="00A004ED" w:rsidRPr="00690AAC" w:rsidRDefault="00A004ED" w:rsidP="00A004ED">
      <w:pPr>
        <w:autoSpaceDE w:val="0"/>
        <w:autoSpaceDN w:val="0"/>
        <w:adjustRightInd w:val="0"/>
        <w:ind w:firstLine="540"/>
        <w:jc w:val="both"/>
      </w:pPr>
      <w:r w:rsidRPr="00690AAC">
        <w:t>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A004ED" w:rsidRPr="00690AAC" w:rsidRDefault="00A004ED" w:rsidP="00A004ED">
      <w:pPr>
        <w:autoSpaceDE w:val="0"/>
        <w:autoSpaceDN w:val="0"/>
        <w:adjustRightInd w:val="0"/>
        <w:ind w:firstLine="540"/>
        <w:jc w:val="both"/>
      </w:pPr>
      <w:r w:rsidRPr="00690AAC">
        <w:t>социальными выплатами населению;</w:t>
      </w:r>
    </w:p>
    <w:p w:rsidR="00A004ED" w:rsidRPr="00690AAC" w:rsidRDefault="00A004ED" w:rsidP="00A004ED">
      <w:pPr>
        <w:autoSpaceDE w:val="0"/>
        <w:autoSpaceDN w:val="0"/>
        <w:adjustRightInd w:val="0"/>
        <w:ind w:firstLine="540"/>
        <w:jc w:val="both"/>
      </w:pPr>
      <w:r w:rsidRPr="00690AAC">
        <w:t>предоставлением платежей, взносов, безвозмездных перечислений субъектам международного права;</w:t>
      </w:r>
    </w:p>
    <w:p w:rsidR="00A004ED" w:rsidRPr="00690AAC" w:rsidRDefault="00A004ED" w:rsidP="00A004ED">
      <w:pPr>
        <w:ind w:firstLine="539"/>
        <w:jc w:val="both"/>
        <w:rPr>
          <w:bCs/>
        </w:rPr>
      </w:pPr>
      <w:r w:rsidRPr="00690AAC">
        <w:rPr>
          <w:bCs/>
        </w:rPr>
        <w:lastRenderedPageBreak/>
        <w:t>оплатой налогов и сборов, уплате штрафов, пеней за несвоевременную уплату налогов и сборов;</w:t>
      </w:r>
    </w:p>
    <w:p w:rsidR="00A004ED" w:rsidRPr="00690AAC" w:rsidRDefault="00A004ED" w:rsidP="00A004ED">
      <w:pPr>
        <w:ind w:firstLine="539"/>
        <w:jc w:val="both"/>
        <w:rPr>
          <w:bCs/>
        </w:rPr>
      </w:pPr>
      <w:r w:rsidRPr="00690AAC">
        <w:rPr>
          <w:bCs/>
        </w:rPr>
        <w:t>оплатой расходов за содержание и ремонт жилого помещения и предоставление коммунальных услуг (в жилых помещениях).</w:t>
      </w:r>
    </w:p>
    <w:p w:rsidR="00A004ED" w:rsidRPr="00690AAC" w:rsidRDefault="00A004ED" w:rsidP="00A004ED">
      <w:pPr>
        <w:ind w:firstLine="539"/>
        <w:jc w:val="both"/>
        <w:rPr>
          <w:bCs/>
        </w:rPr>
      </w:pPr>
      <w:r w:rsidRPr="00690AAC">
        <w:rPr>
          <w:bCs/>
        </w:rPr>
        <w:t>При оплате вышеперечисленных денежных обязательств  (кроме денежных обязательств по целевым расходам, связанных</w:t>
      </w:r>
      <w:r w:rsidRPr="00690AAC">
        <w:t xml:space="preserve"> с 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и </w:t>
      </w:r>
      <w:r w:rsidRPr="00690AAC">
        <w:rPr>
          <w:bCs/>
        </w:rPr>
        <w:t xml:space="preserve">с оплатой налогов и сборов, уплате штрафов, пеней за несвоевременную уплату налогов и сборов) в графе 7 раздела 1 Заявки </w:t>
      </w:r>
      <w:r w:rsidRPr="00690AAC">
        <w:t>на кассовый расход</w:t>
      </w:r>
      <w:r w:rsidRPr="00690AAC">
        <w:rPr>
          <w:bCs/>
        </w:rPr>
        <w:t xml:space="preserve"> указывается ссылка на нормативные документы и (или) соглашения (договора), служащие основанием для перечисления.</w:t>
      </w:r>
    </w:p>
    <w:p w:rsidR="00A004ED" w:rsidRPr="00690AAC" w:rsidRDefault="00A004ED" w:rsidP="00A004ED">
      <w:pPr>
        <w:ind w:firstLine="539"/>
        <w:jc w:val="both"/>
      </w:pPr>
      <w:r w:rsidRPr="00690AAC">
        <w:t xml:space="preserve">Требования, установленные пунктом 17, абзацем первым </w:t>
      </w:r>
      <w:hyperlink r:id="rId20" w:history="1">
        <w:r w:rsidRPr="00690AAC">
          <w:t>пункта 18</w:t>
        </w:r>
      </w:hyperlink>
      <w:r w:rsidRPr="00690AAC">
        <w:t xml:space="preserve"> настоящего Порядка, также не распространяются на санкционирование оплаты денежных обязательств за счет целевых </w:t>
      </w:r>
      <w:r w:rsidRPr="00690AAC">
        <w:rPr>
          <w:bCs/>
        </w:rPr>
        <w:t>средств</w:t>
      </w:r>
      <w:r w:rsidRPr="00690AAC">
        <w:t xml:space="preserve">, связанных с возмещением расходов, произведенных за счет средств субсидии на выполнение </w:t>
      </w:r>
      <w:r>
        <w:t>муниципального</w:t>
      </w:r>
      <w:r w:rsidRPr="00690AAC">
        <w:t xml:space="preserve"> задания и приносящей доход деятельности (собственных средств учреждений) в связи с поздним поступлением субсидий на иные цели. </w:t>
      </w:r>
    </w:p>
    <w:p w:rsidR="00A004ED" w:rsidRPr="00690AAC" w:rsidRDefault="00A004ED" w:rsidP="00A004ED">
      <w:pPr>
        <w:ind w:firstLine="540"/>
        <w:jc w:val="both"/>
      </w:pPr>
      <w:r w:rsidRPr="00690AAC">
        <w:t xml:space="preserve">20. Уполномоченный орган проводит проверку наличия документов, предусмотренных пунктом 18 настоящего Порядка, и санкционирует оплату денежных обязательств по целевым расходам не позднее второго рабочего дня с момента представления документов. </w:t>
      </w:r>
    </w:p>
    <w:p w:rsidR="00A004ED" w:rsidRPr="00690AAC" w:rsidRDefault="00A004ED" w:rsidP="00A004ED">
      <w:pPr>
        <w:ind w:firstLine="540"/>
        <w:jc w:val="both"/>
        <w:rPr>
          <w:bCs/>
        </w:rPr>
      </w:pPr>
      <w:r w:rsidRPr="00690AAC">
        <w:t>При положительном результате проверки в соответствии с требованиями, установленными настоящим Порядком, с</w:t>
      </w:r>
      <w:r w:rsidRPr="00690AAC">
        <w:rPr>
          <w:bCs/>
        </w:rPr>
        <w:t xml:space="preserve">анкционирование оплаты денежных обязательств по целевым расходам осуществляется в форме совершения разрешительной надписи. </w:t>
      </w:r>
    </w:p>
    <w:p w:rsidR="00A004ED" w:rsidRPr="00690AAC" w:rsidRDefault="00A004ED" w:rsidP="00A004ED">
      <w:pPr>
        <w:ind w:firstLine="540"/>
        <w:jc w:val="both"/>
      </w:pPr>
      <w:r w:rsidRPr="00690AAC">
        <w:t xml:space="preserve">В левом нижнем углу последней страницы Заявки ставится отметка «К оплате» с указанием даты санкционирования, заверенная печатью и подписью руководителя (заместителя руководителя) соответствующего органа </w:t>
      </w:r>
      <w:r>
        <w:t>местного самоуправления Красночетайского муниципального округа Чувашской Республики</w:t>
      </w:r>
      <w:r w:rsidRPr="00690AAC">
        <w:t>, указанного в пункте 14.1.</w:t>
      </w:r>
    </w:p>
    <w:p w:rsidR="00A004ED" w:rsidRPr="00690AAC" w:rsidRDefault="00A004ED" w:rsidP="00A004ED">
      <w:pPr>
        <w:ind w:firstLine="540"/>
        <w:jc w:val="both"/>
        <w:rPr>
          <w:bCs/>
        </w:rPr>
      </w:pPr>
      <w:r w:rsidRPr="00690AAC">
        <w:t xml:space="preserve">Разрешительная надпись ответственного работника </w:t>
      </w:r>
      <w:r w:rsidRPr="00690AAC">
        <w:rPr>
          <w:bCs/>
        </w:rPr>
        <w:t>У</w:t>
      </w:r>
      <w:r>
        <w:rPr>
          <w:bCs/>
        </w:rPr>
        <w:t>ФК по ЧР</w:t>
      </w:r>
      <w:r w:rsidRPr="00690AAC">
        <w:rPr>
          <w:bCs/>
        </w:rPr>
        <w:t xml:space="preserve"> производится в установленном Федеральным казначейством порядке.</w:t>
      </w:r>
    </w:p>
    <w:p w:rsidR="00A004ED" w:rsidRPr="00690AAC" w:rsidRDefault="00A004ED" w:rsidP="00A004ED">
      <w:pPr>
        <w:autoSpaceDE w:val="0"/>
        <w:autoSpaceDN w:val="0"/>
        <w:adjustRightInd w:val="0"/>
        <w:ind w:firstLine="540"/>
        <w:jc w:val="both"/>
      </w:pPr>
      <w:r w:rsidRPr="00690AAC">
        <w:t xml:space="preserve">В случае если форма Заявки, представленной на бумажном носителе, или информация, указанная в Заявке, не соответствуют требованиям, установленным пунктам 13 и 16 настоящего Порядка, уполномоченный орган возвращает представленную Заявку Учреждению не позднее срока, установленного настоящим пунктом. </w:t>
      </w:r>
    </w:p>
    <w:p w:rsidR="00A004ED" w:rsidRPr="00690AAC" w:rsidRDefault="00A004ED" w:rsidP="00A004ED">
      <w:pPr>
        <w:autoSpaceDE w:val="0"/>
        <w:autoSpaceDN w:val="0"/>
        <w:adjustRightInd w:val="0"/>
        <w:ind w:firstLine="540"/>
        <w:jc w:val="both"/>
      </w:pPr>
      <w:r w:rsidRPr="00690AAC">
        <w:t>21. Положения подпункта 5 пункта 16 настоящего Порядка не распространяются на санкционирование оплаты денежных обязательств Учреждения по исполнению в установленном порядке исполнительных документов, предусматривающих обращение взыскания на средства Учреждения.</w:t>
      </w:r>
    </w:p>
    <w:p w:rsidR="00A004ED" w:rsidRPr="00690AAC" w:rsidRDefault="00A004ED" w:rsidP="00A004ED">
      <w:pPr>
        <w:autoSpaceDE w:val="0"/>
        <w:autoSpaceDN w:val="0"/>
        <w:adjustRightInd w:val="0"/>
        <w:ind w:firstLine="539"/>
        <w:jc w:val="both"/>
      </w:pPr>
      <w:r w:rsidRPr="00690AAC">
        <w:t>Учреждение вправе направить средства, полученные им в установленном порядке от осуществления предусмотренных его уставом видов деятельности, на возмещение расходов, произведенных в связи с исполнением исполнительных документов за счет целевых субсидий, на основании Заявки на кассовый расход (код формы по КФД 0531801).</w:t>
      </w:r>
    </w:p>
    <w:p w:rsidR="00A004ED" w:rsidRPr="00690AAC" w:rsidRDefault="00A004ED" w:rsidP="00A004ED">
      <w:pPr>
        <w:widowControl w:val="0"/>
        <w:autoSpaceDE w:val="0"/>
        <w:autoSpaceDN w:val="0"/>
        <w:adjustRightInd w:val="0"/>
        <w:ind w:firstLine="540"/>
        <w:jc w:val="both"/>
      </w:pPr>
      <w:r w:rsidRPr="00690AAC">
        <w:t xml:space="preserve">22. В целях возмещения расходов,  произведенных за счет средств субсидии на выполнение </w:t>
      </w:r>
      <w:r>
        <w:t>муниципального</w:t>
      </w:r>
      <w:r w:rsidRPr="00690AAC">
        <w:t xml:space="preserve"> задания и приносящей доход деятельности (собственных средств Учреждений)</w:t>
      </w:r>
      <w:r w:rsidRPr="00690AAC">
        <w:rPr>
          <w:b/>
        </w:rPr>
        <w:t xml:space="preserve"> </w:t>
      </w:r>
      <w:r w:rsidRPr="00690AAC">
        <w:t>в связи с поздним поступлением субсидий на иные цели, Учреждение предоставляет в уполномоченный орган Заявку на кассовый расход</w:t>
      </w:r>
      <w:r w:rsidRPr="00690AAC">
        <w:rPr>
          <w:bCs/>
        </w:rPr>
        <w:t xml:space="preserve"> </w:t>
      </w:r>
      <w:r w:rsidRPr="00690AAC">
        <w:t>и акт сверки фактически произведенных кассовых расходов, подписанный Учреждением и главным распорядителем средств бюджета</w:t>
      </w:r>
      <w:r>
        <w:t xml:space="preserve"> Красночетайского муниципального округа Чувашской Республики</w:t>
      </w:r>
      <w:r w:rsidRPr="00690AAC">
        <w:t>, за которым закреплено полномочие предоставлять субсидии на иные цели.</w:t>
      </w:r>
    </w:p>
    <w:p w:rsidR="00A004ED" w:rsidRPr="00690AAC" w:rsidRDefault="00A004ED" w:rsidP="00A004ED">
      <w:pPr>
        <w:widowControl w:val="0"/>
        <w:autoSpaceDE w:val="0"/>
        <w:autoSpaceDN w:val="0"/>
        <w:adjustRightInd w:val="0"/>
        <w:ind w:firstLine="540"/>
        <w:jc w:val="both"/>
      </w:pPr>
      <w:r w:rsidRPr="00690AAC">
        <w:t xml:space="preserve">Указанный акт сверки должен содержать информацию о суммах произведенных </w:t>
      </w:r>
      <w:r w:rsidRPr="00690AAC">
        <w:lastRenderedPageBreak/>
        <w:t>кассовых расходов, источником финансового обеспечения которых должны являться субсидии на иные цели, в разрезе соответствующих кодов субсидий и кодов видов расходов.</w:t>
      </w:r>
    </w:p>
    <w:p w:rsidR="00A004ED" w:rsidRPr="00690AAC" w:rsidRDefault="00A004ED" w:rsidP="00A004ED">
      <w:pPr>
        <w:widowControl w:val="0"/>
        <w:autoSpaceDE w:val="0"/>
        <w:autoSpaceDN w:val="0"/>
        <w:adjustRightInd w:val="0"/>
        <w:ind w:firstLine="540"/>
        <w:jc w:val="both"/>
      </w:pPr>
      <w:r w:rsidRPr="00690AAC">
        <w:t xml:space="preserve">В </w:t>
      </w:r>
      <w:hyperlink r:id="rId21" w:history="1">
        <w:r w:rsidRPr="00690AAC">
          <w:t>Заявке</w:t>
        </w:r>
      </w:hyperlink>
      <w:r w:rsidRPr="00690AAC">
        <w:t xml:space="preserve"> на кассовый расход</w:t>
      </w:r>
      <w:r w:rsidRPr="00690AAC">
        <w:rPr>
          <w:bCs/>
        </w:rPr>
        <w:t xml:space="preserve"> </w:t>
      </w:r>
      <w:r w:rsidRPr="00690AAC">
        <w:t xml:space="preserve">в графе 7 "Назначение платежа (примечание)" </w:t>
      </w:r>
      <w:hyperlink r:id="rId22" w:history="1">
        <w:r w:rsidRPr="00690AAC">
          <w:t>раздела 1</w:t>
        </w:r>
      </w:hyperlink>
      <w:r w:rsidRPr="00690AAC">
        <w:t xml:space="preserve"> "Реквизиты документа" указывается "На возмещение расходов учреждения, произведенных за счет средств субсидии на </w:t>
      </w:r>
      <w:r>
        <w:t>муниципальное</w:t>
      </w:r>
      <w:r w:rsidRPr="00690AAC">
        <w:t xml:space="preserve"> задание (собственных средств учреждения)"; в </w:t>
      </w:r>
      <w:hyperlink r:id="rId23" w:history="1">
        <w:r w:rsidRPr="00690AAC">
          <w:t>разделе 2</w:t>
        </w:r>
      </w:hyperlink>
      <w:r w:rsidRPr="00690AAC">
        <w:t xml:space="preserve"> "Реквизиты документа-основания" в графе 1 указывается "акт сверки", в графах 2 и 3 - дата и номер акта сверки соответственно. </w:t>
      </w:r>
    </w:p>
    <w:p w:rsidR="00A004ED" w:rsidRPr="00690AAC" w:rsidRDefault="00A004ED" w:rsidP="00A004ED">
      <w:pPr>
        <w:autoSpaceDE w:val="0"/>
        <w:autoSpaceDN w:val="0"/>
        <w:adjustRightInd w:val="0"/>
        <w:ind w:firstLine="539"/>
        <w:jc w:val="both"/>
      </w:pPr>
      <w:r w:rsidRPr="00690AAC">
        <w:t xml:space="preserve">Санкционирование возмещения  расходов, произведенных за счет средств субсидии на выполнение </w:t>
      </w:r>
      <w:r>
        <w:t>муниципального</w:t>
      </w:r>
      <w:r w:rsidRPr="00690AAC">
        <w:t xml:space="preserve"> задания и приносящей доход деятельности (собственных средств Учреждений)  на отдельном лицевом счете учреждения в связи с поздним поступлением субсидий на иные цели, осуществляется после проверки сумм,  кодов субсидий и кодов видов расходов, указанных в </w:t>
      </w:r>
      <w:hyperlink r:id="rId24" w:history="1">
        <w:r w:rsidRPr="00690AAC">
          <w:t>Заявке</w:t>
        </w:r>
      </w:hyperlink>
      <w:r w:rsidRPr="00690AAC">
        <w:t xml:space="preserve"> на кассовый расход, на соответствие суммам, кодам субсидий и кодам видов расходов, указанным в представленном им акте сверки.</w:t>
      </w:r>
    </w:p>
    <w:p w:rsidR="00123612" w:rsidRPr="009A279A" w:rsidRDefault="00123612" w:rsidP="00A004ED">
      <w:pPr>
        <w:pStyle w:val="ConsPlusTitle"/>
        <w:jc w:val="center"/>
        <w:rPr>
          <w:rFonts w:ascii="Times New Roman" w:hAnsi="Times New Roman" w:cs="Times New Roman"/>
          <w:sz w:val="24"/>
          <w:szCs w:val="24"/>
        </w:rPr>
      </w:pPr>
    </w:p>
    <w:sectPr w:rsidR="00123612" w:rsidRPr="009A279A" w:rsidSect="002E2B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0D0"/>
    <w:rsid w:val="00032CD3"/>
    <w:rsid w:val="00040654"/>
    <w:rsid w:val="00042C7E"/>
    <w:rsid w:val="000444B6"/>
    <w:rsid w:val="000736B5"/>
    <w:rsid w:val="00073B14"/>
    <w:rsid w:val="0008455C"/>
    <w:rsid w:val="00097EB7"/>
    <w:rsid w:val="000A1671"/>
    <w:rsid w:val="000C32B0"/>
    <w:rsid w:val="000D1201"/>
    <w:rsid w:val="000E05AC"/>
    <w:rsid w:val="000E6776"/>
    <w:rsid w:val="00100D5C"/>
    <w:rsid w:val="00102D40"/>
    <w:rsid w:val="001045D9"/>
    <w:rsid w:val="00123612"/>
    <w:rsid w:val="001346B6"/>
    <w:rsid w:val="001717B5"/>
    <w:rsid w:val="00187BE8"/>
    <w:rsid w:val="00193BEA"/>
    <w:rsid w:val="00196167"/>
    <w:rsid w:val="001A2DAC"/>
    <w:rsid w:val="001C6AE0"/>
    <w:rsid w:val="001E57E8"/>
    <w:rsid w:val="001E7731"/>
    <w:rsid w:val="00206569"/>
    <w:rsid w:val="00223DAB"/>
    <w:rsid w:val="00233DAE"/>
    <w:rsid w:val="00235147"/>
    <w:rsid w:val="00237968"/>
    <w:rsid w:val="002501D9"/>
    <w:rsid w:val="002658C4"/>
    <w:rsid w:val="00267B57"/>
    <w:rsid w:val="00275C7B"/>
    <w:rsid w:val="00276513"/>
    <w:rsid w:val="0028521D"/>
    <w:rsid w:val="0029417A"/>
    <w:rsid w:val="002E2BFB"/>
    <w:rsid w:val="002E70D0"/>
    <w:rsid w:val="002F06A3"/>
    <w:rsid w:val="0030089C"/>
    <w:rsid w:val="00325924"/>
    <w:rsid w:val="00330F01"/>
    <w:rsid w:val="003358F4"/>
    <w:rsid w:val="00345A09"/>
    <w:rsid w:val="00346FB3"/>
    <w:rsid w:val="00347CFF"/>
    <w:rsid w:val="00347D0E"/>
    <w:rsid w:val="0035410F"/>
    <w:rsid w:val="003764E6"/>
    <w:rsid w:val="00376927"/>
    <w:rsid w:val="003A1F62"/>
    <w:rsid w:val="003A5CE2"/>
    <w:rsid w:val="003B08C0"/>
    <w:rsid w:val="003C5C5A"/>
    <w:rsid w:val="003E3A9D"/>
    <w:rsid w:val="0040717F"/>
    <w:rsid w:val="00424CDE"/>
    <w:rsid w:val="00427AC6"/>
    <w:rsid w:val="00441560"/>
    <w:rsid w:val="00464DAF"/>
    <w:rsid w:val="00475724"/>
    <w:rsid w:val="00477EEE"/>
    <w:rsid w:val="004834C0"/>
    <w:rsid w:val="004912EF"/>
    <w:rsid w:val="00492261"/>
    <w:rsid w:val="00493BE2"/>
    <w:rsid w:val="004C02D7"/>
    <w:rsid w:val="004C7C98"/>
    <w:rsid w:val="004D70EB"/>
    <w:rsid w:val="004F3405"/>
    <w:rsid w:val="0052393F"/>
    <w:rsid w:val="005242E0"/>
    <w:rsid w:val="00537845"/>
    <w:rsid w:val="0054565C"/>
    <w:rsid w:val="00550CCD"/>
    <w:rsid w:val="005530D2"/>
    <w:rsid w:val="00560457"/>
    <w:rsid w:val="00564690"/>
    <w:rsid w:val="0056499D"/>
    <w:rsid w:val="00573C26"/>
    <w:rsid w:val="00593ED7"/>
    <w:rsid w:val="005962E5"/>
    <w:rsid w:val="005A28D2"/>
    <w:rsid w:val="005B1A03"/>
    <w:rsid w:val="005D4E64"/>
    <w:rsid w:val="005D51E1"/>
    <w:rsid w:val="005D7635"/>
    <w:rsid w:val="005E0506"/>
    <w:rsid w:val="005E10B4"/>
    <w:rsid w:val="0061546F"/>
    <w:rsid w:val="00625E61"/>
    <w:rsid w:val="006279D5"/>
    <w:rsid w:val="006A30D9"/>
    <w:rsid w:val="006B2033"/>
    <w:rsid w:val="006E21CE"/>
    <w:rsid w:val="006E2306"/>
    <w:rsid w:val="006E5603"/>
    <w:rsid w:val="006F248B"/>
    <w:rsid w:val="006F7B50"/>
    <w:rsid w:val="0073058F"/>
    <w:rsid w:val="00742A50"/>
    <w:rsid w:val="00746DC4"/>
    <w:rsid w:val="00781F52"/>
    <w:rsid w:val="007865AC"/>
    <w:rsid w:val="0078682E"/>
    <w:rsid w:val="007912D4"/>
    <w:rsid w:val="00797234"/>
    <w:rsid w:val="007B7651"/>
    <w:rsid w:val="007D5FA5"/>
    <w:rsid w:val="007D77C4"/>
    <w:rsid w:val="00802335"/>
    <w:rsid w:val="0081783E"/>
    <w:rsid w:val="0086288A"/>
    <w:rsid w:val="00866246"/>
    <w:rsid w:val="00867306"/>
    <w:rsid w:val="00880F7A"/>
    <w:rsid w:val="008B1175"/>
    <w:rsid w:val="008B232A"/>
    <w:rsid w:val="008B3A78"/>
    <w:rsid w:val="008E17E7"/>
    <w:rsid w:val="008F3F55"/>
    <w:rsid w:val="00917920"/>
    <w:rsid w:val="0092193B"/>
    <w:rsid w:val="00924DE4"/>
    <w:rsid w:val="00926541"/>
    <w:rsid w:val="00952AAE"/>
    <w:rsid w:val="009571A3"/>
    <w:rsid w:val="00964D7D"/>
    <w:rsid w:val="009678F6"/>
    <w:rsid w:val="009957B5"/>
    <w:rsid w:val="009A1E16"/>
    <w:rsid w:val="009A279A"/>
    <w:rsid w:val="009A4E67"/>
    <w:rsid w:val="009A6425"/>
    <w:rsid w:val="009B385A"/>
    <w:rsid w:val="009C6E8F"/>
    <w:rsid w:val="009D0F91"/>
    <w:rsid w:val="009E101E"/>
    <w:rsid w:val="009E2619"/>
    <w:rsid w:val="009F11F9"/>
    <w:rsid w:val="009F2C7D"/>
    <w:rsid w:val="00A004ED"/>
    <w:rsid w:val="00A017E2"/>
    <w:rsid w:val="00A11F63"/>
    <w:rsid w:val="00A13682"/>
    <w:rsid w:val="00A141F1"/>
    <w:rsid w:val="00A64233"/>
    <w:rsid w:val="00A64990"/>
    <w:rsid w:val="00A71AD3"/>
    <w:rsid w:val="00A72CE8"/>
    <w:rsid w:val="00A93013"/>
    <w:rsid w:val="00A9481F"/>
    <w:rsid w:val="00AB165F"/>
    <w:rsid w:val="00AB3BD9"/>
    <w:rsid w:val="00AC5461"/>
    <w:rsid w:val="00AD21AE"/>
    <w:rsid w:val="00AD7179"/>
    <w:rsid w:val="00AE3B5B"/>
    <w:rsid w:val="00AF32A7"/>
    <w:rsid w:val="00B02E32"/>
    <w:rsid w:val="00B101EC"/>
    <w:rsid w:val="00B5517F"/>
    <w:rsid w:val="00B72223"/>
    <w:rsid w:val="00B80EAF"/>
    <w:rsid w:val="00B93164"/>
    <w:rsid w:val="00BC0DFE"/>
    <w:rsid w:val="00BC4AAC"/>
    <w:rsid w:val="00BC6235"/>
    <w:rsid w:val="00BD3A51"/>
    <w:rsid w:val="00BD7FD0"/>
    <w:rsid w:val="00BF139A"/>
    <w:rsid w:val="00C15FEE"/>
    <w:rsid w:val="00C32EE2"/>
    <w:rsid w:val="00C3303D"/>
    <w:rsid w:val="00C57ABF"/>
    <w:rsid w:val="00C66252"/>
    <w:rsid w:val="00C86B33"/>
    <w:rsid w:val="00C86E5C"/>
    <w:rsid w:val="00C87BD5"/>
    <w:rsid w:val="00C907A8"/>
    <w:rsid w:val="00CA4341"/>
    <w:rsid w:val="00CB60D0"/>
    <w:rsid w:val="00CC5559"/>
    <w:rsid w:val="00CD01AB"/>
    <w:rsid w:val="00CD0AAC"/>
    <w:rsid w:val="00CF6FF2"/>
    <w:rsid w:val="00D0165C"/>
    <w:rsid w:val="00D15B9F"/>
    <w:rsid w:val="00D15F1E"/>
    <w:rsid w:val="00D3666F"/>
    <w:rsid w:val="00D40B99"/>
    <w:rsid w:val="00D56FD8"/>
    <w:rsid w:val="00D6534B"/>
    <w:rsid w:val="00D77D45"/>
    <w:rsid w:val="00D95A83"/>
    <w:rsid w:val="00D95DAB"/>
    <w:rsid w:val="00DA5F09"/>
    <w:rsid w:val="00DB4F32"/>
    <w:rsid w:val="00DB5939"/>
    <w:rsid w:val="00DD757F"/>
    <w:rsid w:val="00DF5063"/>
    <w:rsid w:val="00E012BC"/>
    <w:rsid w:val="00E24EB8"/>
    <w:rsid w:val="00E40EF3"/>
    <w:rsid w:val="00E4658E"/>
    <w:rsid w:val="00E537CB"/>
    <w:rsid w:val="00E54C4F"/>
    <w:rsid w:val="00E943CA"/>
    <w:rsid w:val="00EB41DA"/>
    <w:rsid w:val="00EE1031"/>
    <w:rsid w:val="00EE726A"/>
    <w:rsid w:val="00F07BE0"/>
    <w:rsid w:val="00F07C49"/>
    <w:rsid w:val="00F24EFF"/>
    <w:rsid w:val="00F25F0B"/>
    <w:rsid w:val="00F43A28"/>
    <w:rsid w:val="00F707A7"/>
    <w:rsid w:val="00F7159B"/>
    <w:rsid w:val="00F87DDF"/>
    <w:rsid w:val="00FA77A1"/>
    <w:rsid w:val="00FC6D69"/>
    <w:rsid w:val="00FC75E5"/>
    <w:rsid w:val="00FE05B8"/>
    <w:rsid w:val="00FE6087"/>
    <w:rsid w:val="00FF18C3"/>
    <w:rsid w:val="00FF1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D0C4EF-9476-47C0-8487-E2E3CAAB2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E5C"/>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uiPriority w:val="9"/>
    <w:unhideWhenUsed/>
    <w:qFormat/>
    <w:rsid w:val="00FF18C3"/>
    <w:pPr>
      <w:spacing w:before="240" w:after="60"/>
      <w:outlineLvl w:val="4"/>
    </w:pPr>
    <w:rPr>
      <w:b/>
      <w:bCs/>
      <w:i/>
      <w:iCs/>
      <w:sz w:val="26"/>
      <w:szCs w:val="26"/>
    </w:rPr>
  </w:style>
  <w:style w:type="paragraph" w:styleId="6">
    <w:name w:val="heading 6"/>
    <w:basedOn w:val="a"/>
    <w:next w:val="a"/>
    <w:link w:val="60"/>
    <w:uiPriority w:val="9"/>
    <w:unhideWhenUsed/>
    <w:qFormat/>
    <w:rsid w:val="00FF18C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B60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CB60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B60D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7D5FA5"/>
    <w:rPr>
      <w:rFonts w:ascii="Tahoma" w:hAnsi="Tahoma" w:cs="Tahoma"/>
      <w:sz w:val="16"/>
      <w:szCs w:val="16"/>
    </w:rPr>
  </w:style>
  <w:style w:type="character" w:customStyle="1" w:styleId="a4">
    <w:name w:val="Текст выноски Знак"/>
    <w:basedOn w:val="a0"/>
    <w:link w:val="a3"/>
    <w:uiPriority w:val="99"/>
    <w:semiHidden/>
    <w:rsid w:val="007D5FA5"/>
    <w:rPr>
      <w:rFonts w:ascii="Tahoma" w:eastAsia="Times New Roman" w:hAnsi="Tahoma" w:cs="Tahoma"/>
      <w:sz w:val="16"/>
      <w:szCs w:val="16"/>
      <w:lang w:eastAsia="ru-RU"/>
    </w:rPr>
  </w:style>
  <w:style w:type="character" w:customStyle="1" w:styleId="50">
    <w:name w:val="Заголовок 5 Знак"/>
    <w:basedOn w:val="a0"/>
    <w:link w:val="5"/>
    <w:uiPriority w:val="9"/>
    <w:rsid w:val="00FF18C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FF18C3"/>
    <w:rPr>
      <w:rFonts w:ascii="Times New Roman" w:eastAsia="Times New Roman" w:hAnsi="Times New Roman" w:cs="Times New Roman"/>
      <w:b/>
      <w:bCs/>
      <w:lang w:eastAsia="ru-RU"/>
    </w:rPr>
  </w:style>
  <w:style w:type="paragraph" w:customStyle="1" w:styleId="1">
    <w:name w:val="заголовок 1"/>
    <w:basedOn w:val="a"/>
    <w:next w:val="a"/>
    <w:rsid w:val="00FF18C3"/>
    <w:pPr>
      <w:keepNext/>
      <w:jc w:val="center"/>
    </w:pPr>
    <w:rPr>
      <w:rFonts w:ascii="TimesET" w:hAnsi="TimesET"/>
      <w:szCs w:val="20"/>
    </w:rPr>
  </w:style>
  <w:style w:type="character" w:customStyle="1" w:styleId="a5">
    <w:name w:val="Основной текст_"/>
    <w:basedOn w:val="a0"/>
    <w:link w:val="2"/>
    <w:rsid w:val="00FF18C3"/>
    <w:rPr>
      <w:sz w:val="26"/>
      <w:szCs w:val="26"/>
      <w:shd w:val="clear" w:color="auto" w:fill="FFFFFF"/>
    </w:rPr>
  </w:style>
  <w:style w:type="paragraph" w:customStyle="1" w:styleId="2">
    <w:name w:val="Основной текст2"/>
    <w:basedOn w:val="a"/>
    <w:link w:val="a5"/>
    <w:rsid w:val="00FF18C3"/>
    <w:pPr>
      <w:shd w:val="clear" w:color="auto" w:fill="FFFFFF"/>
      <w:spacing w:line="437" w:lineRule="exact"/>
      <w:jc w:val="right"/>
    </w:pPr>
    <w:rPr>
      <w:rFonts w:asciiTheme="minorHAnsi" w:eastAsiaTheme="minorHAnsi" w:hAnsiTheme="minorHAnsi" w:cstheme="minorBidi"/>
      <w:sz w:val="26"/>
      <w:szCs w:val="26"/>
      <w:lang w:eastAsia="en-US"/>
    </w:rPr>
  </w:style>
  <w:style w:type="paragraph" w:styleId="a6">
    <w:name w:val="No Spacing"/>
    <w:uiPriority w:val="1"/>
    <w:qFormat/>
    <w:rsid w:val="00A017E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3634858F89FAF6DE060F347C73AC71BEFC2B91ABDDAF022B7174213FA3AC36E22A2A3718436F218A4E480135F625C2259F2E703874D8B2n9FDO" TargetMode="External"/><Relationship Id="rId13" Type="http://schemas.openxmlformats.org/officeDocument/2006/relationships/hyperlink" Target="consultantplus://offline/main?base=LAW;n=114339;fld=134;dst=100008" TargetMode="External"/><Relationship Id="rId18" Type="http://schemas.openxmlformats.org/officeDocument/2006/relationships/hyperlink" Target="consultantplus://offline/main?base=LAW;n=108531;fld=134;dst=10003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3A77F01302E6D3255CB22BFCFDF9F09096FFA7E182D64A77C5386B94FA944D067F228B5CA8509B3ENBb9H" TargetMode="External"/><Relationship Id="rId7" Type="http://schemas.openxmlformats.org/officeDocument/2006/relationships/hyperlink" Target="consultantplus://offline/ref=3E3634858F89FAF6DE060F347C73AC71BEF32592AADCAF022B7174213FA3AC36E22A2A3718426C20894E480135F625C2259F2E703874D8B2n9FDO" TargetMode="External"/><Relationship Id="rId12" Type="http://schemas.openxmlformats.org/officeDocument/2006/relationships/hyperlink" Target="consultantplus://offline/ref=3E3634858F89FAF6DE060F347C73AC71B9F42392ADD2AF022B7174213FA3AC36E22A2A3718406B25894E480135F625C2259F2E703874D8B2n9FDO" TargetMode="External"/><Relationship Id="rId17" Type="http://schemas.openxmlformats.org/officeDocument/2006/relationships/hyperlink" Target="consultantplus://offline/main?base=LAW;n=108531;fld=134;dst=10003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main?base=LAW;n=108531;fld=134;dst=100033" TargetMode="External"/><Relationship Id="rId20" Type="http://schemas.openxmlformats.org/officeDocument/2006/relationships/hyperlink" Target="consultantplus://offline/main?base=LAW;n=108531;fld=134;dst=100038" TargetMode="External"/><Relationship Id="rId1" Type="http://schemas.openxmlformats.org/officeDocument/2006/relationships/customXml" Target="../customXml/item1.xml"/><Relationship Id="rId6" Type="http://schemas.openxmlformats.org/officeDocument/2006/relationships/hyperlink" Target="consultantplus://offline/ref=3E3634858F89FAF6DE060F347C73AC71BEFC2B92ACD3AF022B7174213FA3AC36E22A2A3311483B77CE10115176BD28C23C832E73n2F4O" TargetMode="External"/><Relationship Id="rId11" Type="http://schemas.openxmlformats.org/officeDocument/2006/relationships/hyperlink" Target="consultantplus://offline/ref=3E3634858F89FAF6DE060F347C73AC71BFF52B92A8DDAF022B7174213FA3AC36F02A723B194471268B5B1E5073nAF1O" TargetMode="External"/><Relationship Id="rId24" Type="http://schemas.openxmlformats.org/officeDocument/2006/relationships/hyperlink" Target="consultantplus://offline/ref=3A77F01302E6D3255CB22BFCFDF9F09096FFA7E182D64A77C5386B94FA944D067F228B5CA8509B3ENBb9H" TargetMode="External"/><Relationship Id="rId5" Type="http://schemas.openxmlformats.org/officeDocument/2006/relationships/hyperlink" Target="consultantplus://offline/ref=3E3634858F89FAF6DE060F347C73AC71BEFC2B92ACD3AF022B7174213FA3AC36E22A2A3718436D20834E480135F625C2259F2E703874D8B2n9FDO" TargetMode="External"/><Relationship Id="rId15" Type="http://schemas.openxmlformats.org/officeDocument/2006/relationships/hyperlink" Target="consultantplus://offline/main?base=LAW;n=107396;fld=134;dst=101673" TargetMode="External"/><Relationship Id="rId23" Type="http://schemas.openxmlformats.org/officeDocument/2006/relationships/hyperlink" Target="consultantplus://offline/ref=3A77F01302E6D3255CB22BFCFDF9F09096FFA7E182D64A77C5386B94FA944D067F228B5CA8509B38NBbAH" TargetMode="External"/><Relationship Id="rId10" Type="http://schemas.openxmlformats.org/officeDocument/2006/relationships/hyperlink" Target="consultantplus://offline/ref=3E3634858F89FAF6DE060F347C73AC71B9F42392ADD2AF022B7174213FA3AC36E22A2A3718406B25894E480135F625C2259F2E703874D8B2n9FDO" TargetMode="External"/><Relationship Id="rId19" Type="http://schemas.openxmlformats.org/officeDocument/2006/relationships/hyperlink" Target="consultantplus://offline/main?base=LAW;n=108531;fld=134;dst=100038" TargetMode="External"/><Relationship Id="rId4" Type="http://schemas.openxmlformats.org/officeDocument/2006/relationships/webSettings" Target="webSettings.xml"/><Relationship Id="rId9" Type="http://schemas.openxmlformats.org/officeDocument/2006/relationships/hyperlink" Target="consultantplus://offline/ref=3E3634858F89FAF6DE060F347C73AC71B9F42392ADD2AF022B7174213FA3AC36E22A2A351947692DDE1458057CA22FDD228030732674nDFAO" TargetMode="External"/><Relationship Id="rId14" Type="http://schemas.openxmlformats.org/officeDocument/2006/relationships/hyperlink" Target="consultantplus://offline/main?base=LAW;n=108531;fld=134;dst=100035" TargetMode="External"/><Relationship Id="rId22" Type="http://schemas.openxmlformats.org/officeDocument/2006/relationships/hyperlink" Target="consultantplus://offline/ref=3A77F01302E6D3255CB22BFCFDF9F09096FFA7E182D64A77C5386B94FA944D067F228B5CA8509B39NBb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57FC4-F35F-4FCF-BBAD-3F9364ED3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3994</Words>
  <Characters>22772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dc:creator>
  <cp:lastModifiedBy>Адм. Красночетайского района Лидия Индрякова</cp:lastModifiedBy>
  <cp:revision>4</cp:revision>
  <cp:lastPrinted>2022-01-13T06:30:00Z</cp:lastPrinted>
  <dcterms:created xsi:type="dcterms:W3CDTF">2023-02-15T06:43:00Z</dcterms:created>
  <dcterms:modified xsi:type="dcterms:W3CDTF">2024-02-15T10:38:00Z</dcterms:modified>
</cp:coreProperties>
</file>