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BC" w:rsidRDefault="00AD32BC" w:rsidP="00AD32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32BC">
        <w:rPr>
          <w:b/>
          <w:sz w:val="28"/>
          <w:szCs w:val="28"/>
        </w:rPr>
        <w:t>Информация об ответственности за неисполнение решений АТК в Чувашской Республике</w:t>
      </w:r>
    </w:p>
    <w:p w:rsidR="00AD32BC" w:rsidRPr="007D047D" w:rsidRDefault="00AD32BC" w:rsidP="00AD32BC">
      <w:r w:rsidRPr="007D047D">
        <w:rPr>
          <w:sz w:val="28"/>
          <w:szCs w:val="28"/>
        </w:rPr>
        <w:t>(ст. 3.1. Закона Чувашской Республики от 23.07.2003 № 22 «Об административных правонарушениях в Чувашской Республике»)</w:t>
      </w:r>
      <w:r w:rsidRPr="007D047D">
        <w:t xml:space="preserve"> </w:t>
      </w:r>
    </w:p>
    <w:p w:rsidR="00AD32BC" w:rsidRPr="007D047D" w:rsidRDefault="00AD32BC" w:rsidP="00AD32BC"/>
    <w:p w:rsidR="00AD32BC" w:rsidRPr="007D047D" w:rsidRDefault="00AD32BC" w:rsidP="00AD32BC"/>
    <w:p w:rsidR="00AD32BC" w:rsidRPr="007D047D" w:rsidRDefault="00AD32BC" w:rsidP="00AD32BC">
      <w:r w:rsidRPr="007D047D">
        <w:t>Статья 3.1. Неисполнение или нарушение решения антитеррористической комиссии в Чувашской Республике.</w:t>
      </w:r>
    </w:p>
    <w:p w:rsidR="00AD32BC" w:rsidRDefault="00AD32BC" w:rsidP="00AD32BC"/>
    <w:p w:rsidR="00AD32BC" w:rsidRDefault="00AD32BC" w:rsidP="00AD32BC">
      <w:r>
        <w:t>Неисполнение или нарушение решения антитеррористической комиссии в Чувашской Республике, принятого в пределах ее компетенции, -</w:t>
      </w:r>
    </w:p>
    <w:p w:rsidR="00AD32BC" w:rsidRDefault="00AD32BC" w:rsidP="00AD32BC"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пятнадцати тысяч рублей; на юридических лиц - от пятидесяти до ста тысяч рублей.</w:t>
      </w:r>
    </w:p>
    <w:p w:rsidR="00AD32BC" w:rsidRDefault="00AD32BC" w:rsidP="00AD32BC"/>
    <w:p w:rsidR="00AD32BC" w:rsidRDefault="00AD32BC" w:rsidP="00AD32BC"/>
    <w:p w:rsidR="00AD32BC" w:rsidRDefault="00AD32BC" w:rsidP="00AD32BC"/>
    <w:p w:rsidR="00AD32BC" w:rsidRDefault="00AD32BC" w:rsidP="007D047D">
      <w:pPr>
        <w:jc w:val="center"/>
        <w:rPr>
          <w:b/>
          <w:sz w:val="28"/>
          <w:szCs w:val="28"/>
        </w:rPr>
      </w:pPr>
      <w:r w:rsidRPr="00AD32BC">
        <w:rPr>
          <w:b/>
          <w:sz w:val="28"/>
          <w:szCs w:val="28"/>
        </w:rPr>
        <w:t>Информация об ответственности за нарушение требований к АТЗ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АТЗ объектов (территорий)</w:t>
      </w:r>
    </w:p>
    <w:p w:rsidR="00AD32BC" w:rsidRPr="007D047D" w:rsidRDefault="00AD32BC" w:rsidP="007D047D">
      <w:pPr>
        <w:jc w:val="center"/>
        <w:rPr>
          <w:sz w:val="28"/>
          <w:szCs w:val="28"/>
        </w:rPr>
      </w:pPr>
      <w:r w:rsidRPr="007D047D">
        <w:rPr>
          <w:sz w:val="28"/>
          <w:szCs w:val="28"/>
        </w:rPr>
        <w:t>(ст. 20.35 КоАП РФ, ст. 217.3 УК РФ)</w:t>
      </w:r>
    </w:p>
    <w:p w:rsidR="00AD32BC" w:rsidRDefault="00AD32BC" w:rsidP="00AD32BC">
      <w:pPr>
        <w:rPr>
          <w:b/>
          <w:sz w:val="28"/>
          <w:szCs w:val="28"/>
        </w:rPr>
      </w:pPr>
    </w:p>
    <w:p w:rsidR="00AD32BC" w:rsidRDefault="00AD32BC" w:rsidP="00AD32BC">
      <w:pPr>
        <w:rPr>
          <w:b/>
          <w:sz w:val="28"/>
          <w:szCs w:val="28"/>
        </w:rPr>
      </w:pPr>
    </w:p>
    <w:p w:rsidR="00AD32BC" w:rsidRPr="007D047D" w:rsidRDefault="005A71FC" w:rsidP="00AD32BC">
      <w:pPr>
        <w:rPr>
          <w:b/>
          <w:sz w:val="26"/>
          <w:szCs w:val="26"/>
          <w:u w:val="single"/>
        </w:rPr>
      </w:pPr>
      <w:hyperlink r:id="rId7" w:history="1">
        <w:r w:rsidRPr="007D047D">
          <w:rPr>
            <w:b/>
            <w:sz w:val="26"/>
            <w:szCs w:val="26"/>
            <w:u w:val="single"/>
          </w:rPr>
          <w:t xml:space="preserve">Кодекс Российской Федерации об административных правонарушениях от 30 декабря 2001 г. </w:t>
        </w:r>
        <w:r w:rsidR="007D047D" w:rsidRPr="007D047D">
          <w:rPr>
            <w:b/>
            <w:sz w:val="26"/>
            <w:szCs w:val="26"/>
            <w:u w:val="single"/>
          </w:rPr>
          <w:t>№</w:t>
        </w:r>
        <w:r w:rsidRPr="007D047D">
          <w:rPr>
            <w:b/>
            <w:sz w:val="26"/>
            <w:szCs w:val="26"/>
            <w:u w:val="single"/>
          </w:rPr>
          <w:t xml:space="preserve"> 195-ФЗ (КоАП РФ) </w:t>
        </w:r>
      </w:hyperlink>
    </w:p>
    <w:p w:rsidR="00AD32BC" w:rsidRPr="007D047D" w:rsidRDefault="00AD32BC" w:rsidP="00AD32BC"/>
    <w:p w:rsidR="005A71FC" w:rsidRPr="007D047D" w:rsidRDefault="005A71FC">
      <w:pPr>
        <w:pStyle w:val="a5"/>
      </w:pPr>
      <w:r w:rsidRPr="007D047D">
        <w:rPr>
          <w:rStyle w:val="a4"/>
          <w:bCs/>
          <w:color w:val="auto"/>
        </w:rPr>
        <w:t>Статья 20.35.</w:t>
      </w:r>
      <w:r w:rsidRPr="007D047D">
        <w:rPr>
          <w:rStyle w:val="a4"/>
          <w:color w:val="auto"/>
        </w:rPr>
        <w:t xml:space="preserve"> Нарушение требований</w:t>
      </w:r>
      <w:r w:rsidRPr="007D047D">
        <w:t xml:space="preserve"> к антитеррористической </w:t>
      </w:r>
      <w:r w:rsidR="00AD32BC" w:rsidRPr="007D047D">
        <w:t>защищенности объектов</w:t>
      </w:r>
      <w:r w:rsidRPr="007D047D">
        <w:t xml:space="preserve"> (территорий) и объектов (территорий) религиозных организаций</w:t>
      </w:r>
    </w:p>
    <w:p w:rsidR="00AD32BC" w:rsidRPr="00AD32BC" w:rsidRDefault="00AD32BC" w:rsidP="00AD32BC"/>
    <w:p w:rsidR="005A71FC" w:rsidRDefault="005A71FC">
      <w:bookmarkStart w:id="1" w:name="sub_203501"/>
      <w:r>
        <w:t xml:space="preserve">1.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 w:rsidRPr="00AD32BC">
          <w:t>частью 2</w:t>
        </w:r>
      </w:hyperlink>
      <w:r>
        <w:t xml:space="preserve"> настоящей статьи, </w:t>
      </w:r>
      <w:hyperlink r:id="rId8" w:history="1">
        <w:r w:rsidRPr="00AD32BC">
          <w:t>статьями 11.15.1</w:t>
        </w:r>
      </w:hyperlink>
      <w:r>
        <w:t xml:space="preserve"> и </w:t>
      </w:r>
      <w:hyperlink r:id="rId9" w:history="1">
        <w:r w:rsidRPr="00AD32BC">
          <w:t>20.30</w:t>
        </w:r>
      </w:hyperlink>
      <w:r>
        <w:t xml:space="preserve"> настоящего Кодекса, если эти действия не содержат признаков </w:t>
      </w:r>
      <w:hyperlink r:id="rId10" w:history="1">
        <w:r w:rsidRPr="00AD32BC">
          <w:t>уголовно наказуемого деяния</w:t>
        </w:r>
      </w:hyperlink>
      <w:r>
        <w:t>, -</w:t>
      </w:r>
    </w:p>
    <w:p w:rsidR="005A71FC" w:rsidRDefault="005A71FC">
      <w:bookmarkStart w:id="2" w:name="sub_203512"/>
      <w:bookmarkEnd w:id="1"/>
      <w: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bookmarkEnd w:id="2"/>
    <w:p w:rsidR="00AD32BC" w:rsidRDefault="00AD32BC"/>
    <w:p w:rsidR="005A71FC" w:rsidRDefault="005A71FC">
      <w:r>
        <w:t xml:space="preserve">2. Нарушение </w:t>
      </w:r>
      <w:hyperlink r:id="rId11" w:history="1">
        <w:r w:rsidRPr="00AD32BC">
          <w:t>требований</w:t>
        </w:r>
      </w:hyperlink>
      <w:r>
        <w:t xml:space="preserve">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признаков уголовно наказуемого деяния, -</w:t>
      </w:r>
    </w:p>
    <w:p w:rsidR="005A71FC" w:rsidRDefault="005A71FC">
      <w:bookmarkStart w:id="3" w:name="sub_203522"/>
      <w: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пятидесяти тысяч до ста тысяч рублей.</w:t>
      </w:r>
    </w:p>
    <w:p w:rsidR="00362F1C" w:rsidRDefault="00362F1C" w:rsidP="00AD32BC">
      <w:pPr>
        <w:rPr>
          <w:b/>
          <w:sz w:val="28"/>
          <w:szCs w:val="28"/>
        </w:rPr>
      </w:pPr>
    </w:p>
    <w:p w:rsidR="007D047D" w:rsidRDefault="007D047D" w:rsidP="00AD32BC">
      <w:pPr>
        <w:rPr>
          <w:b/>
        </w:rPr>
      </w:pPr>
    </w:p>
    <w:p w:rsidR="00AD32BC" w:rsidRPr="007D047D" w:rsidRDefault="00AD32BC" w:rsidP="00AD32BC">
      <w:pPr>
        <w:rPr>
          <w:b/>
          <w:sz w:val="26"/>
          <w:szCs w:val="26"/>
          <w:u w:val="single"/>
        </w:rPr>
      </w:pPr>
      <w:r w:rsidRPr="007D047D">
        <w:rPr>
          <w:b/>
          <w:sz w:val="26"/>
          <w:szCs w:val="26"/>
          <w:u w:val="single"/>
        </w:rPr>
        <w:t xml:space="preserve">Уголовный кодекс Российской Федерации от 13 июня 1996 г. N 63-ФЗ </w:t>
      </w:r>
    </w:p>
    <w:p w:rsidR="00AD32BC" w:rsidRPr="007D047D" w:rsidRDefault="00AD32BC" w:rsidP="00AD32BC">
      <w:pPr>
        <w:rPr>
          <w:sz w:val="26"/>
          <w:szCs w:val="26"/>
        </w:rPr>
      </w:pPr>
    </w:p>
    <w:p w:rsidR="00AD32BC" w:rsidRDefault="00AD32BC" w:rsidP="00AD32BC">
      <w:r w:rsidRPr="00AD32BC">
        <w:rPr>
          <w:b/>
        </w:rPr>
        <w:t>Федеральный закон от 31 июля 2023 г. N 398-ФЗ "О внесении изменений в Уголовный кодекс Российской Федерации и статью 151 Уголовно-процессуального кодекса Российской Федерации"</w:t>
      </w:r>
      <w:r>
        <w:t xml:space="preserve"> </w:t>
      </w:r>
    </w:p>
    <w:p w:rsidR="00AD32BC" w:rsidRDefault="00AD32BC" w:rsidP="00AD32BC"/>
    <w:p w:rsidR="00AD32BC" w:rsidRPr="00362F1C" w:rsidRDefault="00AD32BC" w:rsidP="00AD32BC">
      <w:pPr>
        <w:rPr>
          <w:b/>
        </w:rPr>
      </w:pPr>
      <w:r w:rsidRPr="00362F1C">
        <w:rPr>
          <w:b/>
        </w:rPr>
        <w:t>Статья 1</w:t>
      </w:r>
    </w:p>
    <w:p w:rsidR="00AD32BC" w:rsidRPr="00362F1C" w:rsidRDefault="00AD32BC" w:rsidP="00AD32BC">
      <w:pPr>
        <w:rPr>
          <w:b/>
        </w:rPr>
      </w:pPr>
      <w:r w:rsidRPr="00362F1C">
        <w:rPr>
          <w:b/>
        </w:rPr>
        <w:t>Уголовный кодекс Российской Федерации (Собрание законодательства Российской Федерации, 1996, N 25, ст. 2954) дополнить статьей 217.3 следующего содержания:</w:t>
      </w:r>
    </w:p>
    <w:p w:rsidR="00362F1C" w:rsidRPr="00362F1C" w:rsidRDefault="00362F1C" w:rsidP="00AD32BC">
      <w:pPr>
        <w:rPr>
          <w:b/>
        </w:rPr>
      </w:pPr>
    </w:p>
    <w:p w:rsidR="00AD32BC" w:rsidRPr="00362F1C" w:rsidRDefault="00AD32BC" w:rsidP="00AD32BC">
      <w:pPr>
        <w:rPr>
          <w:b/>
        </w:rPr>
      </w:pPr>
      <w:r w:rsidRPr="00362F1C">
        <w:rPr>
          <w:b/>
        </w:rPr>
        <w:t>"Статья 217.3. Нарушение требований к антитеррористической защищенности объектов (территорий)</w:t>
      </w:r>
    </w:p>
    <w:p w:rsidR="00AD32BC" w:rsidRDefault="00AD32BC" w:rsidP="00AD32BC">
      <w:r>
        <w:t>1.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настоящего Кодекса, -</w:t>
      </w:r>
    </w:p>
    <w:p w:rsidR="00AD32BC" w:rsidRDefault="00AD32BC" w:rsidP="00AD32BC">
      <w:r>
        <w:t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D32BC" w:rsidRDefault="00AD32BC" w:rsidP="00AD32BC">
      <w:r>
        <w:t>2.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за исключением случаев, предусмотренных статьями 217.1 и 263.1 настоящего Кодекса, -</w:t>
      </w:r>
    </w:p>
    <w:p w:rsidR="00AD32BC" w:rsidRDefault="00AD32BC" w:rsidP="00AD32BC">
      <w:r>
        <w:t>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D32BC" w:rsidRDefault="00AD32BC" w:rsidP="00AD32BC">
      <w:r>
        <w:t>3.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двух или более лиц, за исключением случаев, предусмотренных статьями 217.1 и 263.1 настоящего Кодекса, -</w:t>
      </w:r>
    </w:p>
    <w:p w:rsidR="00AD32BC" w:rsidRDefault="00AD32BC" w:rsidP="00AD32BC">
      <w:r>
        <w:t>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D32BC" w:rsidRDefault="00AD32BC" w:rsidP="00AD32BC">
      <w:r>
        <w:t>Примечания. 1.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AD32BC" w:rsidRDefault="00AD32BC" w:rsidP="00AD32BC">
      <w:r>
        <w:t>2. Крупным ущербом в настоящей статье признается ущерб, сумма которого превышает один миллион рублей.".</w:t>
      </w:r>
    </w:p>
    <w:p w:rsidR="00AD32BC" w:rsidRDefault="00362F1C" w:rsidP="00AD32BC">
      <w:r>
        <w:t>…</w:t>
      </w:r>
    </w:p>
    <w:p w:rsidR="00AD32BC" w:rsidRPr="00362F1C" w:rsidRDefault="00AD32BC" w:rsidP="00AD32BC">
      <w:pPr>
        <w:rPr>
          <w:b/>
        </w:rPr>
      </w:pPr>
      <w:r w:rsidRPr="00362F1C">
        <w:rPr>
          <w:b/>
        </w:rPr>
        <w:t>Статья 3</w:t>
      </w:r>
    </w:p>
    <w:p w:rsidR="00AD32BC" w:rsidRDefault="00AD32BC" w:rsidP="00AD32BC">
      <w:r>
        <w:t xml:space="preserve">Настоящий Федеральный закон вступает в силу с </w:t>
      </w:r>
      <w:r w:rsidRPr="00362F1C">
        <w:rPr>
          <w:b/>
        </w:rPr>
        <w:t>1 июля 2024 года</w:t>
      </w:r>
      <w:r>
        <w:t>.</w:t>
      </w:r>
    </w:p>
    <w:p w:rsidR="00362F1C" w:rsidRDefault="00362F1C" w:rsidP="00AD32BC"/>
    <w:p w:rsidR="00362F1C" w:rsidRDefault="00362F1C" w:rsidP="00AD32BC"/>
    <w:p w:rsidR="00362F1C" w:rsidRDefault="00362F1C" w:rsidP="00AD32BC"/>
    <w:p w:rsidR="00362F1C" w:rsidRDefault="00362F1C" w:rsidP="00AD32BC"/>
    <w:p w:rsidR="00362F1C" w:rsidRDefault="00362F1C" w:rsidP="00AD32BC"/>
    <w:bookmarkEnd w:id="3"/>
    <w:p w:rsidR="00362F1C" w:rsidRDefault="00362F1C" w:rsidP="00AD32BC"/>
    <w:sectPr w:rsidR="00362F1C" w:rsidSect="00362F1C">
      <w:footerReference w:type="default" r:id="rId12"/>
      <w:pgSz w:w="11900" w:h="16800"/>
      <w:pgMar w:top="1135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DA" w:rsidRDefault="005813DA">
      <w:r>
        <w:separator/>
      </w:r>
    </w:p>
  </w:endnote>
  <w:endnote w:type="continuationSeparator" w:id="0">
    <w:p w:rsidR="005813DA" w:rsidRDefault="0058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E0" w:rsidRDefault="004A53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DA" w:rsidRDefault="005813DA">
      <w:r>
        <w:separator/>
      </w:r>
    </w:p>
  </w:footnote>
  <w:footnote w:type="continuationSeparator" w:id="0">
    <w:p w:rsidR="005813DA" w:rsidRDefault="0058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BC"/>
    <w:rsid w:val="00362F1C"/>
    <w:rsid w:val="004A53E0"/>
    <w:rsid w:val="005813DA"/>
    <w:rsid w:val="005A71FC"/>
    <w:rsid w:val="007D047D"/>
    <w:rsid w:val="00AD32BC"/>
    <w:rsid w:val="00BD1131"/>
    <w:rsid w:val="00C2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7817B8-55F2-4D08-87E4-6237675F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character" w:customStyle="1" w:styleId="aa">
    <w:name w:val="Цветовое выделение для Текст"/>
    <w:uiPriority w:val="99"/>
    <w:rPr>
      <w:rFonts w:ascii="Times New Roman" w:hAnsi="Times New Roman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7/111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5267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709762/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76817957/2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7/2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Сармосов С.Н..</cp:lastModifiedBy>
  <cp:revision>2</cp:revision>
  <dcterms:created xsi:type="dcterms:W3CDTF">2023-11-29T11:39:00Z</dcterms:created>
  <dcterms:modified xsi:type="dcterms:W3CDTF">2023-11-29T11:39:00Z</dcterms:modified>
</cp:coreProperties>
</file>