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 w:before="0" w:after="0"/>
        <w:jc w:val="center"/>
        <w:rPr/>
      </w:pPr>
      <w:r>
        <w:rPr>
          <w:rStyle w:val="S10"/>
          <w:rFonts w:ascii="Times New Roman" w:hAnsi="Times New Roman"/>
          <w:b/>
          <w:bCs/>
          <w:color w:val="000000"/>
          <w:sz w:val="32"/>
          <w:szCs w:val="32"/>
        </w:rPr>
        <w:t>Административная ответственность,</w:t>
      </w:r>
    </w:p>
    <w:p>
      <w:pPr>
        <w:pStyle w:val="Style17"/>
        <w:spacing w:lineRule="auto" w:line="240" w:before="0" w:after="0"/>
        <w:jc w:val="center"/>
        <w:rPr/>
      </w:pPr>
      <w:r>
        <w:rPr>
          <w:rStyle w:val="S10"/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Style w:val="S10"/>
          <w:rFonts w:ascii="Times New Roman" w:hAnsi="Times New Roman"/>
          <w:b/>
          <w:bCs/>
          <w:color w:val="000000"/>
          <w:sz w:val="32"/>
          <w:szCs w:val="32"/>
        </w:rPr>
        <w:t>предусмотренная законодательством за нарушения</w:t>
      </w:r>
    </w:p>
    <w:p>
      <w:pPr>
        <w:pStyle w:val="Style17"/>
        <w:spacing w:lineRule="auto" w:line="240" w:before="0" w:after="0"/>
        <w:jc w:val="center"/>
        <w:rPr/>
      </w:pPr>
      <w:bookmarkStart w:id="0" w:name="__DdeLink__401_1365924243"/>
      <w:bookmarkStart w:id="1" w:name="__DdeLink__399_1365924243"/>
      <w:bookmarkStart w:id="2" w:name="__DdeLink__118152_3539267406"/>
      <w:r>
        <w:rPr>
          <w:rStyle w:val="S10"/>
          <w:rFonts w:ascii="Times New Roman" w:hAnsi="Times New Roman"/>
          <w:b/>
          <w:bCs/>
          <w:color w:val="000000"/>
          <w:sz w:val="32"/>
          <w:szCs w:val="32"/>
        </w:rPr>
        <w:t>в сфере оборота оружия</w:t>
      </w:r>
      <w:bookmarkEnd w:id="0"/>
      <w:bookmarkEnd w:id="1"/>
      <w:bookmarkEnd w:id="2"/>
    </w:p>
    <w:p>
      <w:pPr>
        <w:pStyle w:val="Style17"/>
        <w:spacing w:before="0" w:after="0"/>
        <w:jc w:val="both"/>
        <w:rPr>
          <w:rStyle w:val="S10"/>
          <w:rFonts w:ascii="Times New Roman" w:hAnsi="Times New Roman"/>
          <w:b/>
          <w:b/>
          <w:bCs/>
          <w:color w:val="C9211E"/>
          <w:sz w:val="36"/>
          <w:szCs w:val="36"/>
        </w:rPr>
      </w:pPr>
      <w:r>
        <w:rPr>
          <w:rFonts w:ascii="Times New Roman" w:hAnsi="Times New Roman"/>
          <w:b/>
          <w:bCs/>
          <w:color w:val="C9211E"/>
          <w:sz w:val="36"/>
          <w:szCs w:val="36"/>
        </w:rPr>
      </w:r>
    </w:p>
    <w:p>
      <w:pPr>
        <w:pStyle w:val="Style17"/>
        <w:spacing w:before="0" w:after="0"/>
        <w:jc w:val="both"/>
        <w:rPr/>
      </w:pPr>
      <w:r>
        <w:rPr>
          <w:rStyle w:val="S10"/>
          <w:rFonts w:ascii="Times New Roman" w:hAnsi="Times New Roman"/>
          <w:b/>
          <w:bCs/>
          <w:color w:val="C9211E"/>
          <w:sz w:val="36"/>
          <w:szCs w:val="36"/>
        </w:rPr>
        <w:t>Статья 19.7</w:t>
      </w:r>
      <w:r>
        <w:rPr>
          <w:rFonts w:ascii="Times New Roman" w:hAnsi="Times New Roman"/>
          <w:b/>
          <w:color w:val="C9211E"/>
          <w:sz w:val="36"/>
          <w:szCs w:val="36"/>
        </w:rPr>
        <w:t>.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 xml:space="preserve"> Непредставление сведений (информации)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 6.16, частью 2 статьи 6.31, частями 1, 2 и 4 статьи 8.28.1, статьей 8.32.1, частью 1 статьи 8.49, частью 5 статьи 14.5, частью 4 статьи 14.28, частью 1 статьи 14.46.2, статьями 19.7.1, 19.7.2, 19.7.2-1, 19.7.3, 19.7.5, 19.7.5-1, 19.7.7, 19.7.8, 19.7.9, 19.7.12, 19.7.13, 19.7.14, 19.7.15, 19.8, 19.8.3, частями 2, 7, 8 и 9 статьи 19.34 настоящего Кодекса,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Style w:val="S10"/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pStyle w:val="Style17"/>
        <w:spacing w:before="0" w:after="0"/>
        <w:jc w:val="both"/>
        <w:rPr>
          <w:rStyle w:val="S10"/>
          <w:rFonts w:ascii="Times New Roman" w:hAnsi="Times New Roman"/>
          <w:b/>
          <w:b/>
          <w:bCs/>
          <w:color w:val="C9211E"/>
          <w:sz w:val="36"/>
          <w:szCs w:val="36"/>
        </w:rPr>
      </w:pPr>
      <w:r>
        <w:rPr>
          <w:rFonts w:ascii="Times New Roman" w:hAnsi="Times New Roman"/>
          <w:b/>
          <w:bCs/>
          <w:color w:val="C9211E"/>
          <w:sz w:val="36"/>
          <w:szCs w:val="36"/>
        </w:rPr>
      </w:r>
    </w:p>
    <w:p>
      <w:pPr>
        <w:sectPr>
          <w:type w:val="nextPage"/>
          <w:pgSz w:w="11906" w:h="16838"/>
          <w:pgMar w:left="1134" w:right="1134" w:header="0" w:top="1250" w:footer="0" w:bottom="1134" w:gutter="0"/>
          <w:pgNumType w:fmt="decimal"/>
          <w:formProt w:val="false"/>
          <w:textDirection w:val="lrTb"/>
        </w:sectPr>
        <w:pStyle w:val="Style17"/>
        <w:spacing w:before="0" w:after="0"/>
        <w:jc w:val="both"/>
        <w:rPr/>
      </w:pPr>
      <w:r>
        <w:rPr>
          <w:rStyle w:val="S10"/>
          <w:rFonts w:ascii="Times New Roman" w:hAnsi="Times New Roman"/>
          <w:b/>
          <w:bCs/>
          <w:color w:val="C9211E"/>
          <w:sz w:val="36"/>
          <w:szCs w:val="36"/>
        </w:rPr>
        <w:t>Статья 20.8</w:t>
      </w:r>
      <w:r>
        <w:rPr>
          <w:rFonts w:ascii="Times New Roman" w:hAnsi="Times New Roman"/>
          <w:b/>
          <w:color w:val="C9211E"/>
          <w:sz w:val="36"/>
          <w:szCs w:val="36"/>
        </w:rPr>
        <w:t>.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C9211E"/>
          <w:sz w:val="36"/>
          <w:szCs w:val="36"/>
        </w:rPr>
        <w:t xml:space="preserve">Нарушение 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 xml:space="preserve">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bCs/>
          <w:color w:val="C9211E"/>
          <w:sz w:val="36"/>
          <w:szCs w:val="36"/>
        </w:rPr>
        <w:t xml:space="preserve">также </w:t>
      </w:r>
      <w:r>
        <w:rPr>
          <w:rFonts w:ascii="Times New Roman" w:hAnsi="Times New Roman"/>
          <w:b/>
          <w:color w:val="C9211E"/>
          <w:sz w:val="36"/>
          <w:szCs w:val="36"/>
        </w:rPr>
        <w:t xml:space="preserve">нарушение 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>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1. Нарушение </w:t>
      </w:r>
      <w:r>
        <w:fldChar w:fldCharType="begin"/>
      </w:r>
      <w:r>
        <w:rPr>
          <w:sz w:val="28"/>
          <w:b/>
          <w:szCs w:val="28"/>
          <w:bCs/>
          <w:rFonts w:ascii="Times New Roman" w:hAnsi="Times New Roman"/>
        </w:rPr>
        <w:instrText> HYPERLINK "http://10.2.111.214:81/" \l "/multilink/12125267/paragraph/7642/number/0"</w:instrText>
      </w:r>
      <w:r>
        <w:rPr>
          <w:sz w:val="28"/>
          <w:b/>
          <w:szCs w:val="28"/>
          <w:bCs/>
          <w:rFonts w:ascii="Times New Roman" w:hAnsi="Times New Roman"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</w:rPr>
        <w:t>правил</w:t>
      </w:r>
      <w:r>
        <w:rPr>
          <w:sz w:val="28"/>
          <w:b/>
          <w:szCs w:val="28"/>
          <w:bCs/>
          <w:rFonts w:ascii="Times New Roman" w:hAnsi="Times New Roman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</w:rPr>
        <w:t xml:space="preserve"> производства, продажи, хранения, уничтожения или учета оружия и патронов к нему, взрывчатых веществ и взрывных устройств, пиротехнических изделий IV и V классов, если эти действия не содержат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уголовно наказуемого деяния</w:t>
      </w:r>
      <w:r>
        <w:rPr>
          <w:rFonts w:ascii="Times New Roman" w:hAnsi="Times New Roman"/>
          <w:b/>
          <w:bCs/>
          <w:sz w:val="28"/>
          <w:szCs w:val="28"/>
        </w:rPr>
        <w:t>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bookmarkStart w:id="3" w:name="__DdeLink__136785_3338194761"/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должностных лиц в размере от пятидесяти тысяч до ста тысяч рублей; на юридических лиц - от трехсот тысяч до пятисот тысяч рублей.</w:t>
      </w:r>
      <w:bookmarkEnd w:id="3"/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2. Грубое нарушение </w:t>
      </w:r>
      <w:r>
        <w:fldChar w:fldCharType="begin"/>
      </w:r>
      <w:r>
        <w:rPr>
          <w:sz w:val="28"/>
          <w:b/>
          <w:szCs w:val="28"/>
          <w:bCs/>
          <w:rFonts w:ascii="Times New Roman" w:hAnsi="Times New Roman"/>
        </w:rPr>
        <w:instrText> HYPERLINK "http://10.2.111.214:81/" \l "/document/70221286/entry/1000"</w:instrText>
      </w:r>
      <w:r>
        <w:rPr>
          <w:sz w:val="28"/>
          <w:b/>
          <w:szCs w:val="28"/>
          <w:bCs/>
          <w:rFonts w:ascii="Times New Roman" w:hAnsi="Times New Roman"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</w:rPr>
        <w:t>лицензионных требований</w:t>
      </w:r>
      <w:r>
        <w:rPr>
          <w:sz w:val="28"/>
          <w:b/>
          <w:szCs w:val="28"/>
          <w:bCs/>
          <w:rFonts w:ascii="Times New Roman" w:hAnsi="Times New Roman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</w:rPr>
        <w:t xml:space="preserve"> и условий производства, продажи, хранения или учета оружия и патронов к нему, если эти действия не содержат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уголовно наказуемого деяния</w:t>
      </w:r>
      <w:r>
        <w:rPr>
          <w:rFonts w:ascii="Times New Roman" w:hAnsi="Times New Roman"/>
          <w:b/>
          <w:bCs/>
          <w:sz w:val="28"/>
          <w:szCs w:val="28"/>
        </w:rPr>
        <w:t>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дисквалификацию должностных лиц на срок от шести месяцев до одного года; административное приостановление деятельности юридических лиц - на срок от десяти до шестидесяти суток.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3. Нарушение </w:t>
      </w:r>
      <w:r>
        <w:fldChar w:fldCharType="begin"/>
      </w:r>
      <w:r>
        <w:rPr>
          <w:sz w:val="28"/>
          <w:b/>
          <w:szCs w:val="28"/>
          <w:bCs/>
          <w:rFonts w:ascii="Times New Roman" w:hAnsi="Times New Roman"/>
        </w:rPr>
        <w:instrText> HYPERLINK "http://10.2.111.214:81/" \l "/document/71550120/entry/1000"</w:instrText>
      </w:r>
      <w:r>
        <w:rPr>
          <w:sz w:val="28"/>
          <w:b/>
          <w:szCs w:val="28"/>
          <w:bCs/>
          <w:rFonts w:ascii="Times New Roman" w:hAnsi="Times New Roman"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</w:rPr>
        <w:t>порядка</w:t>
      </w:r>
      <w:r>
        <w:rPr>
          <w:sz w:val="28"/>
          <w:b/>
          <w:szCs w:val="28"/>
          <w:bCs/>
          <w:rFonts w:ascii="Times New Roman" w:hAnsi="Times New Roman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</w:rPr>
        <w:t xml:space="preserve">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года.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4. Нарушение правил хранения, ношения или уничтожения оружия и патронов к нему гражданами, за исключением случаев, предусмотренных частями 4.1, 4.3, 4.5 настоящей статьи,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4.1. Ношение огнестрельного оружия лицом, находящимся в состоянии опьянения,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таковой.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4.2. Невыполнение лицом, осуществляющим ношение огнестрельного оружия, законного требования сотрудника полиции о прохождении медицинского освидетельствования на состояние опьянения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bookmarkStart w:id="4" w:name="__DdeLink__136702_3338194761"/>
      <w:r>
        <w:rPr>
          <w:rFonts w:ascii="Times New Roman" w:hAnsi="Times New Roman"/>
          <w:i/>
          <w:iCs/>
          <w:sz w:val="28"/>
          <w:szCs w:val="28"/>
        </w:rPr>
        <w:t>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таковой.</w:t>
      </w:r>
      <w:bookmarkEnd w:id="4"/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4.3. Нарушение правил хранения или ношения оружия гражданами, повлекшее его утрату, если эти действия не содержат признаков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уголовно наказуемого деяния</w:t>
      </w:r>
      <w:r>
        <w:rPr>
          <w:rFonts w:ascii="Times New Roman" w:hAnsi="Times New Roman"/>
          <w:b/>
          <w:bCs/>
          <w:sz w:val="28"/>
          <w:szCs w:val="28"/>
        </w:rPr>
        <w:t>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bookmarkStart w:id="5" w:name="__DdeLink__136709_3338194761"/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таковой.</w:t>
      </w:r>
      <w:bookmarkEnd w:id="5"/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bookmarkStart w:id="6" w:name="__DdeLink__136702_33381947611"/>
      <w:bookmarkEnd w:id="6"/>
      <w:r>
        <w:rPr>
          <w:rFonts w:ascii="Times New Roman" w:hAnsi="Times New Roman"/>
          <w:b/>
          <w:bCs/>
          <w:sz w:val="28"/>
          <w:szCs w:val="28"/>
        </w:rPr>
        <w:t xml:space="preserve">4.4. Нарушение правил хранения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гражданами, если эти действия не содержат признаков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уголовно наказуемого деяния</w:t>
      </w:r>
      <w:r>
        <w:rPr>
          <w:rFonts w:ascii="Times New Roman" w:hAnsi="Times New Roman"/>
          <w:b/>
          <w:bCs/>
          <w:sz w:val="28"/>
          <w:szCs w:val="28"/>
        </w:rPr>
        <w:t>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bookmarkStart w:id="7" w:name="__DdeLink__136702_333819476111"/>
      <w:bookmarkEnd w:id="7"/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(пороха, капсюлей) или без таковой.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4.5. Нарушение требований законодательства об оружии участником собрания, митинга, демонстрации, шествия, пикетирования, религиозного обряда и церемонии, культурно-развлекательного, спортивного и иного публичного мероприятия, если эти действия не содержат признаков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уголовно наказуемого деяния</w:t>
      </w:r>
      <w:r>
        <w:rPr>
          <w:rFonts w:ascii="Times New Roman" w:hAnsi="Times New Roman"/>
          <w:b/>
          <w:bCs/>
          <w:sz w:val="28"/>
          <w:szCs w:val="28"/>
        </w:rPr>
        <w:t>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таковой.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5. Нарушение </w:t>
      </w:r>
      <w:r>
        <w:fldChar w:fldCharType="begin"/>
      </w:r>
      <w:r>
        <w:rPr>
          <w:sz w:val="28"/>
          <w:b/>
          <w:szCs w:val="28"/>
          <w:bCs/>
          <w:rFonts w:ascii="Times New Roman" w:hAnsi="Times New Roman"/>
        </w:rPr>
        <w:instrText> HYPERLINK "http://10.2.111.214:81/" \l "/multilink/12125267/paragraph/7658/number/0"</w:instrText>
      </w:r>
      <w:r>
        <w:rPr>
          <w:sz w:val="28"/>
          <w:b/>
          <w:szCs w:val="28"/>
          <w:bCs/>
          <w:rFonts w:ascii="Times New Roman" w:hAnsi="Times New Roman"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</w:rPr>
        <w:t>правил</w:t>
      </w:r>
      <w:r>
        <w:rPr>
          <w:sz w:val="28"/>
          <w:b/>
          <w:szCs w:val="28"/>
          <w:bCs/>
          <w:rFonts w:ascii="Times New Roman" w:hAnsi="Times New Roman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</w:rPr>
        <w:t xml:space="preserve"> коллекционирования или экспонирования оружия и патронов к нему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одной тысячи до пяти тысяч рублей; на юридических лиц - от десяти тысяч до ста тысяч рублей либо административное приостановление их деятельности на срок до десяти суток.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Нарушение правил приобретения или передачи оружия, если эти действия не содержат признаков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уголовно наказуемого деяния</w:t>
      </w:r>
      <w:r>
        <w:rPr>
          <w:rFonts w:ascii="Times New Roman" w:hAnsi="Times New Roman"/>
          <w:b/>
          <w:bCs/>
          <w:sz w:val="28"/>
          <w:szCs w:val="28"/>
        </w:rPr>
        <w:t>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юридических лиц - от тридцати тысяч до ста тысяч рублей либо административное приостановление их деятельности на срок до тридцати суток.</w:t>
      </w:r>
    </w:p>
    <w:p>
      <w:pPr>
        <w:pStyle w:val="Style17"/>
        <w:spacing w:before="0"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17"/>
        <w:spacing w:before="0" w:after="0"/>
        <w:jc w:val="both"/>
        <w:rPr/>
      </w:pPr>
      <w:r>
        <w:rPr>
          <w:rStyle w:val="S10"/>
          <w:rFonts w:ascii="Times New Roman" w:hAnsi="Times New Roman"/>
          <w:b/>
          <w:bCs/>
          <w:color w:val="C9211E"/>
          <w:sz w:val="36"/>
          <w:szCs w:val="36"/>
        </w:rPr>
        <w:t xml:space="preserve">Статья 20.9. 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>Установка на гражданском или служебном оружии приспособления для бесшумной стрельбы или прицела (прицельного комплекса) ночного видения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Установка на гражданском или служебном оружии приспособления для бесшумной стрельбы или прицела (прицельного комплекса) ночного видения (за исключением прицелов для охоты), порядок использования которых устанавливается Правительством Российской Федерации,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(прицельного комплекса) ночного видения.</w:t>
      </w:r>
    </w:p>
    <w:p>
      <w:pPr>
        <w:pStyle w:val="Style17"/>
        <w:spacing w:before="0"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17"/>
        <w:spacing w:before="0" w:after="0"/>
        <w:jc w:val="both"/>
        <w:rPr/>
      </w:pPr>
      <w:r>
        <w:rPr>
          <w:rStyle w:val="S10"/>
          <w:rFonts w:ascii="Times New Roman" w:hAnsi="Times New Roman"/>
          <w:b/>
          <w:bCs/>
          <w:color w:val="C9211E"/>
          <w:sz w:val="36"/>
          <w:szCs w:val="36"/>
        </w:rPr>
        <w:t>Статья 20.10.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уголовно наказуемого деяния</w:t>
      </w:r>
      <w:r>
        <w:rPr>
          <w:rFonts w:ascii="Times New Roman" w:hAnsi="Times New Roman"/>
          <w:b/>
          <w:bCs/>
          <w:sz w:val="28"/>
          <w:szCs w:val="28"/>
        </w:rPr>
        <w:t>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пяти тысяч до десяти тысяч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должностных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оружия, основных частей огнестрельного оружия и патронов к оружию или без таковой; на юридических лиц - от трехсот тысяч до пятисот тысяч рублей с конфискацией оружия,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суток.</w:t>
      </w:r>
    </w:p>
    <w:p>
      <w:pPr>
        <w:pStyle w:val="Style17"/>
        <w:spacing w:before="0"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17"/>
        <w:spacing w:before="0" w:after="0"/>
        <w:jc w:val="both"/>
        <w:rPr/>
      </w:pPr>
      <w:r>
        <w:rPr>
          <w:rStyle w:val="S10"/>
          <w:rFonts w:ascii="Times New Roman" w:hAnsi="Times New Roman"/>
          <w:b/>
          <w:bCs/>
          <w:color w:val="C9211E"/>
          <w:spacing w:val="0"/>
          <w:sz w:val="36"/>
          <w:szCs w:val="36"/>
        </w:rPr>
        <w:t>Статья 20.11</w:t>
      </w:r>
      <w:r>
        <w:rPr>
          <w:rFonts w:ascii="Times New Roman" w:hAnsi="Times New Roman"/>
          <w:b/>
          <w:color w:val="C9211E"/>
          <w:spacing w:val="0"/>
          <w:sz w:val="36"/>
          <w:szCs w:val="36"/>
        </w:rPr>
        <w:t>.</w:t>
      </w:r>
      <w:r>
        <w:rPr>
          <w:rFonts w:ascii="Times New Roman" w:hAnsi="Times New Roman"/>
          <w:b/>
          <w:bCs/>
          <w:color w:val="C9211E"/>
          <w:spacing w:val="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C9211E"/>
          <w:spacing w:val="0"/>
          <w:sz w:val="36"/>
          <w:szCs w:val="36"/>
        </w:rPr>
        <w:t xml:space="preserve">Нарушение </w:t>
      </w:r>
      <w:r>
        <w:rPr>
          <w:rFonts w:ascii="Times New Roman" w:hAnsi="Times New Roman"/>
          <w:b/>
          <w:bCs/>
          <w:color w:val="C9211E"/>
          <w:spacing w:val="0"/>
          <w:sz w:val="36"/>
          <w:szCs w:val="36"/>
        </w:rPr>
        <w:t>сроков регистрации (перерегистрации) оружия или сроков постановки его на учет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1. Нарушение гражданином установленных сроков регистрации приобретенного по лицензиям федерального органа исполнительной власти, осуществляющего функции в сфере деятельности войск национальной гвардии Российской Федерации, или его территориального органа оружия, а равно установленных сроков продления (перерегистрации) разрешений (открытых лицензий) на его хранение и ношение или сроков постановки оружия на учет в федеральном органе исполнительной власти, осуществляющем функции в сфере деятельности войск национальной гвардии Российской Федерации, или его территориальном органе при изменении гражданином постоянного места жительства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предупреждение или наложение административного штрафа в размере от одной тысячи до трех тысяч рублей.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Нарушение должностными лицами, ответственными за хранение и использование оружия, сроков постановки оружия на учет в федеральном органе исполнительной власти, осуществляющем функции в сфере деятельности войск национальной гвардии Российской Федерации, или его территориальном органе либо продления (перерегистрации) разрешений (открытых лицензий) на его хранение и ношение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одной тысячи до пяти тысяч рублей.</w:t>
      </w:r>
    </w:p>
    <w:p>
      <w:pPr>
        <w:pStyle w:val="Style17"/>
        <w:spacing w:before="0"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Style17"/>
        <w:spacing w:before="0" w:after="0"/>
        <w:jc w:val="both"/>
        <w:rPr/>
      </w:pPr>
      <w:r>
        <w:rPr>
          <w:rStyle w:val="S10"/>
          <w:rFonts w:ascii="Times New Roman" w:hAnsi="Times New Roman"/>
          <w:b/>
          <w:bCs/>
          <w:color w:val="C9211E"/>
          <w:sz w:val="36"/>
          <w:szCs w:val="36"/>
        </w:rPr>
        <w:t xml:space="preserve">Статья 20.12. 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 xml:space="preserve">Пересылка оружия, </w:t>
      </w:r>
      <w:r>
        <w:rPr>
          <w:rFonts w:ascii="Times New Roman" w:hAnsi="Times New Roman"/>
          <w:b/>
          <w:color w:val="C9211E"/>
          <w:sz w:val="36"/>
          <w:szCs w:val="36"/>
        </w:rPr>
        <w:t xml:space="preserve">нарушение 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>правил перевозки, транспортирования или использования оружия и патронов к нему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Пересылка оружия, если эти действия не содержат признаков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уголовно наказуемого деяния</w:t>
      </w:r>
      <w:r>
        <w:rPr>
          <w:rFonts w:ascii="Times New Roman" w:hAnsi="Times New Roman"/>
          <w:b/>
          <w:bCs/>
          <w:sz w:val="28"/>
          <w:szCs w:val="28"/>
        </w:rPr>
        <w:t>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пятисот до одной тысячи рублей с конфискацией оружия или без таковой.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2. Нарушение правил перевозки, транспортирования оружия и патронов к нему, за исключением случаев, предусмотренных частью 4 настоящей статьи, -</w:t>
      </w:r>
    </w:p>
    <w:p>
      <w:pPr>
        <w:pStyle w:val="Style21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одной тысячи до одной тысячи пятисот рублей.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Нарушение правил использования оружия и патронов к нему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bookmarkStart w:id="8" w:name="__DdeLink__136761_3338194761"/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 года до двух лет.</w:t>
      </w:r>
      <w:bookmarkEnd w:id="8"/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Нарушение правил перевозки, транспортирования или использования оружия, повлекшее его утрату, если эти действия не содержат признаков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уголовно наказуемого деяния</w:t>
      </w:r>
      <w:r>
        <w:rPr>
          <w:rFonts w:ascii="Times New Roman" w:hAnsi="Times New Roman"/>
          <w:b/>
          <w:bCs/>
          <w:sz w:val="28"/>
          <w:szCs w:val="28"/>
        </w:rPr>
        <w:t>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таковой; на должностных лиц -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таковой; на юридических лиц -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суток.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rStyle w:val="S10"/>
          <w:rFonts w:ascii="Times New Roman" w:hAnsi="Times New Roman"/>
          <w:b/>
          <w:bCs/>
          <w:color w:val="C9211E"/>
          <w:sz w:val="36"/>
          <w:szCs w:val="36"/>
        </w:rPr>
        <w:t xml:space="preserve">Статья 20.13. 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 xml:space="preserve">Стрельба из оружия в отведенных для этого местах с </w:t>
      </w:r>
      <w:r>
        <w:rPr>
          <w:rFonts w:ascii="Times New Roman" w:hAnsi="Times New Roman"/>
          <w:b/>
          <w:color w:val="C9211E"/>
          <w:sz w:val="36"/>
          <w:szCs w:val="36"/>
        </w:rPr>
        <w:t xml:space="preserve">нарушением </w:t>
      </w:r>
      <w:r>
        <w:rPr>
          <w:rFonts w:ascii="Times New Roman" w:hAnsi="Times New Roman"/>
          <w:b/>
          <w:bCs/>
          <w:color w:val="C9211E"/>
          <w:sz w:val="36"/>
          <w:szCs w:val="36"/>
        </w:rPr>
        <w:t>установленных правил или в не отведенных для этого местах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Стрельба из оружия в отведенных для этого местах с нарушением установленных </w:t>
      </w:r>
      <w:r>
        <w:fldChar w:fldCharType="begin"/>
      </w:r>
      <w:r>
        <w:rPr>
          <w:sz w:val="28"/>
          <w:b/>
          <w:szCs w:val="28"/>
          <w:rFonts w:ascii="Times New Roman" w:hAnsi="Times New Roman"/>
        </w:rPr>
        <w:instrText> HYPERLINK "http://10.2.111.214:81/" \l "/document/198025/entry/18000"</w:instrText>
      </w:r>
      <w:r>
        <w:rPr>
          <w:sz w:val="28"/>
          <w:b/>
          <w:szCs w:val="28"/>
          <w:rFonts w:ascii="Times New Roman" w:hAnsi="Times New Roman"/>
        </w:rPr>
        <w:fldChar w:fldCharType="separate"/>
      </w:r>
      <w:r>
        <w:rPr>
          <w:rFonts w:ascii="Times New Roman" w:hAnsi="Times New Roman"/>
          <w:b/>
          <w:sz w:val="28"/>
          <w:szCs w:val="28"/>
        </w:rPr>
        <w:t>правил</w:t>
      </w:r>
      <w:r>
        <w:rPr>
          <w:sz w:val="28"/>
          <w:b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трех тысяч до пяти тысяч рублей с конфискацией оружия и патронов к нему или без таковой.</w:t>
      </w:r>
    </w:p>
    <w:p>
      <w:pPr>
        <w:pStyle w:val="Style17"/>
        <w:spacing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Стрельба из оружия в населенных пунктах или в других не отведенных для этого местах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3. Действие, предусмотренное </w:t>
      </w:r>
      <w:r>
        <w:fldChar w:fldCharType="begin"/>
      </w:r>
      <w:r>
        <w:rPr>
          <w:sz w:val="28"/>
          <w:b/>
          <w:szCs w:val="28"/>
          <w:bCs/>
          <w:rFonts w:ascii="Times New Roman" w:hAnsi="Times New Roman"/>
        </w:rPr>
        <w:instrText> HYPERLINK "http://10.2.111.214:81/" \l "/document/12125267/entry/201302"</w:instrText>
      </w:r>
      <w:r>
        <w:rPr>
          <w:sz w:val="28"/>
          <w:b/>
          <w:szCs w:val="28"/>
          <w:bCs/>
          <w:rFonts w:ascii="Times New Roman" w:hAnsi="Times New Roman"/>
        </w:rPr>
        <w:fldChar w:fldCharType="separate"/>
      </w:r>
      <w:r>
        <w:rPr>
          <w:rFonts w:ascii="Times New Roman" w:hAnsi="Times New Roman"/>
          <w:b/>
          <w:bCs/>
          <w:sz w:val="28"/>
          <w:szCs w:val="28"/>
        </w:rPr>
        <w:t>частью 2</w:t>
      </w:r>
      <w:r>
        <w:rPr>
          <w:sz w:val="28"/>
          <w:b/>
          <w:szCs w:val="28"/>
          <w:bCs/>
          <w:rFonts w:ascii="Times New Roman" w:hAnsi="Times New Roman"/>
        </w:rPr>
        <w:fldChar w:fldCharType="end"/>
      </w:r>
      <w:r>
        <w:rPr>
          <w:rFonts w:ascii="Times New Roman" w:hAnsi="Times New Roman"/>
          <w:b/>
          <w:bCs/>
          <w:sz w:val="28"/>
          <w:szCs w:val="28"/>
        </w:rPr>
        <w:t xml:space="preserve"> настоящей статьи, совершенное группой лиц либо лицом, находящимся в состоянии опьянения,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bookmarkStart w:id="9" w:name="__DdeLink__136767_3338194761"/>
      <w:bookmarkStart w:id="10" w:name="_GoBack"/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нему.</w:t>
      </w:r>
      <w:bookmarkEnd w:id="9"/>
      <w:bookmarkEnd w:id="10"/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Style17"/>
        <w:spacing w:before="0" w:after="0"/>
        <w:jc w:val="both"/>
        <w:rPr/>
      </w:pPr>
      <w:bookmarkStart w:id="11" w:name="__DdeLink__136775_3338194761"/>
      <w:r>
        <w:rPr>
          <w:rStyle w:val="S10"/>
          <w:rFonts w:ascii="Times New Roman" w:hAnsi="Times New Roman"/>
          <w:b/>
          <w:bCs/>
          <w:color w:val="C9211E"/>
          <w:sz w:val="36"/>
          <w:szCs w:val="36"/>
        </w:rPr>
        <w:t>Статья 20.14. Нарушение правил сертификации оружия и патронов к нему</w:t>
      </w:r>
      <w:bookmarkEnd w:id="11"/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sz w:val="28"/>
          <w:szCs w:val="28"/>
        </w:rPr>
        <w:t>Нарушение правил сертификации при производстве и обороте оружия и патронов к нему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bookmarkStart w:id="12" w:name="__DdeLink__136777_3338194761"/>
      <w:r>
        <w:rPr>
          <w:rFonts w:ascii="Times New Roman" w:hAnsi="Times New Roman"/>
          <w:i/>
          <w:iCs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таковой; на должностных лиц - от двух тысяч до трех тысяч рублей; на юридических лиц - от двадцати тысяч до тридцати тысяч рублей с конфискацией оружия и патронов к нему или без таковой.</w:t>
      </w:r>
      <w:bookmarkEnd w:id="12"/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Style w:val="S10"/>
          <w:rFonts w:ascii="Times New Roman" w:hAnsi="Times New Roman"/>
          <w:b/>
          <w:bCs/>
          <w:i w:val="false"/>
          <w:iCs w:val="false"/>
          <w:color w:val="C9211E"/>
          <w:sz w:val="36"/>
          <w:szCs w:val="36"/>
        </w:rPr>
        <w:t>Статья 20.15. Продажа механических распылителей, аэрозольных и других устройств, снаряженных слезоточивыми или раздражающими веществами, электрошоковыми устройствами либо искровыми разрядниками, без соответствующей лицензии</w:t>
      </w:r>
    </w:p>
    <w:p>
      <w:pPr>
        <w:pStyle w:val="Style17"/>
        <w:spacing w:before="0" w:after="0"/>
        <w:jc w:val="both"/>
        <w:rPr/>
      </w:pPr>
      <w:r>
        <w:rPr>
          <w:rFonts w:ascii="Times New Roman" w:hAnsi="Times New Roman"/>
          <w:b/>
          <w:sz w:val="28"/>
          <w:szCs w:val="28"/>
        </w:rPr>
        <w:t>Продажа механических распылителей, аэрозольных и других устройств, снаряженных слезоточивыми или раздражающими веществами, электрошоковыми устройствами либо искровыми разрядниками, без соответствующей лицензии -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Style w:val="S10"/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>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правонарушения; на должностных лиц - от четырех тысяч до пяти тысяч рублей с конфискацией предметов административного правонарушения; на юридических лиц - от сорока тысяч до пятидесяти тысяч рублей с конфискацией предметов административного правонарушения.</w:t>
      </w:r>
    </w:p>
    <w:p>
      <w:pPr>
        <w:pStyle w:val="Style17"/>
        <w:spacing w:before="0" w:after="0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shd w:val="clear" w:fill="FFFFFF"/>
        <w:tabs>
          <w:tab w:val="clear" w:pos="708"/>
        </w:tabs>
        <w:spacing w:lineRule="auto" w:line="240" w:before="0" w:after="0"/>
        <w:ind w:left="0" w:right="0" w:hanging="0"/>
        <w:jc w:val="right"/>
        <w:textAlignment w:val="baseline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Style w:val="S10"/>
          <w:rFonts w:eastAsia="Times New Roman" w:cs="Times New Roman"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ЦЛРР Управления Росгвардии по Чувашской Республике - Чувашии</w:t>
      </w:r>
    </w:p>
    <w:sectPr>
      <w:headerReference w:type="default" r:id="rId2"/>
      <w:type w:val="nextPage"/>
      <w:pgSz w:w="11906" w:h="16838"/>
      <w:pgMar w:left="1701" w:right="1134" w:header="600" w:top="125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before="0" w:after="16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7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0" w:customStyle="1">
    <w:name w:val="s_10"/>
    <w:basedOn w:val="DefaultParagraphFont"/>
    <w:qFormat/>
    <w:rsid w:val="00671ef3"/>
    <w:rPr/>
  </w:style>
  <w:style w:type="character" w:styleId="Style14">
    <w:name w:val="Выделение"/>
    <w:basedOn w:val="DefaultParagraphFont"/>
    <w:uiPriority w:val="20"/>
    <w:qFormat/>
    <w:rsid w:val="00671ef3"/>
    <w:rPr>
      <w:i/>
      <w:iCs/>
    </w:rPr>
  </w:style>
  <w:style w:type="character" w:styleId="Style15">
    <w:name w:val="Интернет-ссылка"/>
    <w:basedOn w:val="DefaultParagraphFont"/>
    <w:uiPriority w:val="99"/>
    <w:semiHidden/>
    <w:unhideWhenUsed/>
    <w:rsid w:val="00671ef3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15" w:customStyle="1">
    <w:name w:val="s_15"/>
    <w:basedOn w:val="Normal"/>
    <w:qFormat/>
    <w:rsid w:val="00671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9" w:customStyle="1">
    <w:name w:val="s_9"/>
    <w:basedOn w:val="Normal"/>
    <w:qFormat/>
    <w:rsid w:val="00671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22" w:customStyle="1">
    <w:name w:val="s_22"/>
    <w:basedOn w:val="Normal"/>
    <w:qFormat/>
    <w:rsid w:val="00671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671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Нормальный"/>
    <w:basedOn w:val="Normal"/>
    <w:qFormat/>
    <w:pPr/>
    <w:rPr/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535" w:leader="none"/>
        <w:tab w:val="right" w:pos="9071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LibreOffice/6.4.4.2$Linux_X86_64 LibreOffice_project/40$Build-2</Application>
  <Pages>8</Pages>
  <Words>1998</Words>
  <Characters>12665</Characters>
  <CharactersWithSpaces>14600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2019-06-25T15:58:00Z</dcterms:created>
  <dc:creator>Назаркин Евгений Вячеславович</dc:creator>
  <dc:description/>
  <dc:language>ru-RU</dc:language>
  <cp:lastModifiedBy/>
  <dcterms:modified xsi:type="dcterms:W3CDTF">2024-05-28T19:30:05Z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