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DA9F8" w14:textId="55ADDACC" w:rsidR="006633BD" w:rsidRPr="005C29A6" w:rsidRDefault="006633BD" w:rsidP="006633BD">
      <w:pPr>
        <w:jc w:val="right"/>
        <w:rPr>
          <w:rStyle w:val="a6"/>
          <w:b w:val="0"/>
          <w:sz w:val="24"/>
          <w:szCs w:val="24"/>
        </w:rPr>
      </w:pPr>
      <w:bookmarkStart w:id="0" w:name="sub_60000"/>
      <w:r w:rsidRPr="005C29A6">
        <w:rPr>
          <w:rStyle w:val="a6"/>
          <w:b w:val="0"/>
          <w:sz w:val="24"/>
          <w:szCs w:val="24"/>
        </w:rPr>
        <w:t>Приложение N 6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5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</w:t>
      </w:r>
      <w:r w:rsidR="000E401D">
        <w:rPr>
          <w:rStyle w:val="a6"/>
          <w:b w:val="0"/>
          <w:sz w:val="24"/>
          <w:szCs w:val="24"/>
        </w:rPr>
        <w:t>муниципального округа</w:t>
      </w:r>
    </w:p>
    <w:bookmarkEnd w:id="0"/>
    <w:p w14:paraId="3F2E41C8" w14:textId="77777777" w:rsidR="006633BD" w:rsidRPr="005C29A6" w:rsidRDefault="006633BD" w:rsidP="006633BD">
      <w:pPr>
        <w:jc w:val="both"/>
        <w:rPr>
          <w:sz w:val="24"/>
          <w:szCs w:val="24"/>
        </w:rPr>
      </w:pPr>
    </w:p>
    <w:p w14:paraId="47522175" w14:textId="77777777" w:rsidR="003630D9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Отчет</w:t>
      </w:r>
      <w:r w:rsidRPr="005C29A6">
        <w:rPr>
          <w:b/>
          <w:sz w:val="24"/>
          <w:szCs w:val="24"/>
        </w:rPr>
        <w:br/>
        <w:t xml:space="preserve">о реализации основных мероприятий (мероприятий) подпрограмм муниципальной программы </w:t>
      </w:r>
    </w:p>
    <w:p w14:paraId="6C9E7E11" w14:textId="376ED151" w:rsidR="006633BD" w:rsidRDefault="006633BD" w:rsidP="006633BD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 xml:space="preserve">Аликовского </w:t>
      </w:r>
      <w:r w:rsidR="00146ECC">
        <w:rPr>
          <w:b/>
          <w:sz w:val="24"/>
          <w:szCs w:val="24"/>
        </w:rPr>
        <w:t>муниципального округа</w:t>
      </w:r>
      <w:r w:rsidR="00B7763B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 за </w:t>
      </w:r>
      <w:r w:rsidR="00B7763B">
        <w:rPr>
          <w:b/>
          <w:sz w:val="24"/>
          <w:szCs w:val="24"/>
        </w:rPr>
        <w:t>20</w:t>
      </w:r>
      <w:r w:rsidR="004C3D04">
        <w:rPr>
          <w:b/>
          <w:sz w:val="24"/>
          <w:szCs w:val="24"/>
        </w:rPr>
        <w:t>2</w:t>
      </w:r>
      <w:r w:rsidR="00FA58ED">
        <w:rPr>
          <w:b/>
          <w:sz w:val="24"/>
          <w:szCs w:val="24"/>
        </w:rPr>
        <w:t>3</w:t>
      </w:r>
      <w:r w:rsidR="00B7763B">
        <w:rPr>
          <w:b/>
          <w:sz w:val="24"/>
          <w:szCs w:val="24"/>
        </w:rPr>
        <w:t xml:space="preserve"> </w:t>
      </w:r>
      <w:r w:rsidRPr="005C29A6">
        <w:rPr>
          <w:b/>
          <w:sz w:val="24"/>
          <w:szCs w:val="24"/>
        </w:rPr>
        <w:t>год</w:t>
      </w:r>
    </w:p>
    <w:p w14:paraId="1757439F" w14:textId="77777777" w:rsidR="006A65AD" w:rsidRDefault="006A65AD" w:rsidP="006A65AD"/>
    <w:p w14:paraId="09C9DE8A" w14:textId="77777777" w:rsidR="006A65AD" w:rsidRPr="00B7763B" w:rsidRDefault="006A65AD" w:rsidP="00B7763B"/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356"/>
        <w:gridCol w:w="1729"/>
        <w:gridCol w:w="6225"/>
      </w:tblGrid>
      <w:tr w:rsidR="006633BD" w:rsidRPr="00164A73" w14:paraId="58828B1A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1B51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BB55" w14:textId="5D1574F6" w:rsidR="006633BD" w:rsidRPr="00164A73" w:rsidRDefault="006633BD" w:rsidP="00146ECC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="00146ECC">
              <w:rPr>
                <w:rFonts w:ascii="Times New Roman" w:hAnsi="Times New Roman" w:cs="Times New Roman"/>
              </w:rPr>
              <w:t>муниципальной округа</w:t>
            </w:r>
            <w:r w:rsidRPr="00164A73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="00146ECC">
              <w:rPr>
                <w:rFonts w:ascii="Times New Roman" w:hAnsi="Times New Roman" w:cs="Times New Roman"/>
              </w:rPr>
              <w:t>муниципального округа</w:t>
            </w:r>
            <w:r w:rsidRPr="00164A73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7B9A" w14:textId="572162FD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164A73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мероприятия</w:t>
            </w:r>
            <w:hyperlink r:id="rId6" w:anchor="sub_6666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A6FA" w14:textId="4E5378AE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Примечание</w:t>
            </w:r>
            <w:hyperlink r:id="rId7" w:anchor="sub_7777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6633BD" w:rsidRPr="00164A73" w14:paraId="2A68D3F6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4CD3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EF1B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97FA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425E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</w:tr>
      <w:tr w:rsidR="006633BD" w:rsidRPr="00164A73" w14:paraId="4DDD4979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69B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71A9" w14:textId="4B0B4019" w:rsidR="006633BD" w:rsidRPr="00164A73" w:rsidRDefault="006633BD" w:rsidP="00146ECC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 xml:space="preserve">Муниципальная программа Аликовского </w:t>
            </w:r>
            <w:r w:rsidR="00146ECC">
              <w:rPr>
                <w:rFonts w:ascii="Times New Roman" w:hAnsi="Times New Roman"/>
              </w:rPr>
              <w:t>муниципального округа</w:t>
            </w:r>
            <w:r w:rsidRPr="00164A73">
              <w:rPr>
                <w:rFonts w:ascii="Times New Roman" w:hAnsi="Times New Roman"/>
              </w:rPr>
              <w:t xml:space="preserve"> "</w:t>
            </w:r>
            <w:r w:rsidR="00CB231A">
              <w:rPr>
                <w:rFonts w:ascii="Times New Roman" w:hAnsi="Times New Roman"/>
              </w:rPr>
              <w:t>Содействие занятости населения</w:t>
            </w:r>
            <w:r w:rsidRPr="00164A73">
              <w:rPr>
                <w:rFonts w:ascii="Times New Roman" w:hAnsi="Times New Roman"/>
              </w:rPr>
              <w:t>"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59EE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AEA" w14:textId="77777777"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14:paraId="122FB31D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853" w14:textId="77777777" w:rsidR="006633BD" w:rsidRPr="00164A73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2D" w14:textId="77777777" w:rsidR="006633BD" w:rsidRPr="00164A73" w:rsidRDefault="006633BD" w:rsidP="00CB231A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1</w:t>
            </w:r>
            <w:r w:rsidR="00CB231A">
              <w:rPr>
                <w:rFonts w:ascii="Times New Roman" w:hAnsi="Times New Roman"/>
              </w:rPr>
              <w:t xml:space="preserve"> «</w:t>
            </w:r>
            <w:r w:rsidR="00CB231A" w:rsidRPr="007A6FB9">
              <w:rPr>
                <w:rFonts w:ascii="Times New Roman" w:hAnsi="Times New Roman"/>
              </w:rPr>
              <w:t>Активная политика занятости населения и социальная поддержка безработных граждан</w:t>
            </w:r>
            <w:r w:rsidR="00CB231A">
              <w:rPr>
                <w:rFonts w:ascii="Times New Roman" w:hAnsi="Times New Roman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2AB7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F40" w14:textId="61788FDC" w:rsidR="006633BD" w:rsidRPr="000C008A" w:rsidRDefault="00CD5BF3" w:rsidP="00651599">
            <w:pPr>
              <w:pStyle w:val="a4"/>
              <w:ind w:firstLine="402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  <w:r w:rsidRPr="000C008A">
              <w:rPr>
                <w:rFonts w:ascii="Times New Roman" w:hAnsi="Times New Roman" w:cs="Times New Roman"/>
                <w:color w:val="000000" w:themeColor="text1"/>
              </w:rPr>
              <w:t>Сумма выплаченной материальной поддержки в период общественных работ составила –</w:t>
            </w:r>
            <w:r w:rsidR="00DE77FD" w:rsidRPr="000C00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>164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 тыс. руб., несовершеннолетним гражд</w:t>
            </w:r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 xml:space="preserve">анам в период временных работ –89 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тыс. руб., гражданам, испытывающих трудности в поиске работы – </w:t>
            </w:r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 тыс. руб.</w:t>
            </w:r>
          </w:p>
        </w:tc>
      </w:tr>
      <w:tr w:rsidR="006633BD" w:rsidRPr="00164A73" w14:paraId="3ECBFCEF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290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EC8B" w14:textId="789A3B77" w:rsidR="006633BD" w:rsidRPr="00164A73" w:rsidRDefault="00CB231A" w:rsidP="00146ECC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 xml:space="preserve">Мероприятия в области содействия занятости населения Аликовского </w:t>
            </w:r>
            <w:r w:rsidR="00146ECC">
              <w:rPr>
                <w:rFonts w:ascii="Times New Roman" w:hAnsi="Times New Roman"/>
              </w:rPr>
              <w:t>муниципального округа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5E3" w14:textId="77777777"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172" w14:textId="48E8527E" w:rsidR="006633BD" w:rsidRPr="000C008A" w:rsidRDefault="00CD5BF3" w:rsidP="001314E0">
            <w:pPr>
              <w:pStyle w:val="a4"/>
              <w:ind w:firstLine="402"/>
              <w:rPr>
                <w:rFonts w:ascii="Times New Roman" w:hAnsi="Times New Roman" w:cs="Times New Roman"/>
                <w:color w:val="000000" w:themeColor="text1"/>
              </w:rPr>
            </w:pPr>
            <w:r w:rsidRPr="000C008A">
              <w:rPr>
                <w:rFonts w:ascii="Times New Roman" w:hAnsi="Times New Roman" w:cs="Times New Roman"/>
                <w:color w:val="000000" w:themeColor="text1"/>
              </w:rPr>
              <w:t>В 202</w:t>
            </w:r>
            <w:r w:rsidR="00146ECC" w:rsidRPr="000C008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 году трудоустроено всего </w:t>
            </w:r>
            <w:proofErr w:type="gramStart"/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 xml:space="preserve">390 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 чел.</w:t>
            </w:r>
            <w:proofErr w:type="gramEnd"/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, направлено на общественные работы </w:t>
            </w:r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>70</w:t>
            </w:r>
            <w:r w:rsidRPr="000C008A">
              <w:rPr>
                <w:rFonts w:ascii="Times New Roman" w:hAnsi="Times New Roman" w:cs="Times New Roman"/>
                <w:color w:val="000000" w:themeColor="text1"/>
              </w:rPr>
              <w:t xml:space="preserve"> чел., трудоустроено </w:t>
            </w:r>
            <w:r w:rsidR="001314E0">
              <w:rPr>
                <w:rFonts w:ascii="Times New Roman" w:hAnsi="Times New Roman" w:cs="Times New Roman"/>
                <w:color w:val="000000" w:themeColor="text1"/>
              </w:rPr>
              <w:t>307</w:t>
            </w:r>
            <w:r w:rsidR="00651599" w:rsidRPr="000C008A">
              <w:rPr>
                <w:rFonts w:ascii="Times New Roman" w:hAnsi="Times New Roman" w:cs="Times New Roman"/>
                <w:color w:val="000000" w:themeColor="text1"/>
              </w:rPr>
              <w:t xml:space="preserve"> несовершеннолетних граждан, 2</w:t>
            </w:r>
            <w:r w:rsidR="00E94BA9" w:rsidRPr="000C008A">
              <w:rPr>
                <w:rFonts w:ascii="Times New Roman" w:hAnsi="Times New Roman" w:cs="Times New Roman"/>
                <w:color w:val="000000" w:themeColor="text1"/>
              </w:rPr>
              <w:t xml:space="preserve"> выпускника от 18 до 25 лет.</w:t>
            </w:r>
          </w:p>
        </w:tc>
      </w:tr>
      <w:tr w:rsidR="006633BD" w:rsidRPr="00164A73" w14:paraId="63469A5C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3158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D29D" w14:textId="77777777" w:rsidR="006633BD" w:rsidRPr="00164A73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Реализация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9C1C" w14:textId="77777777"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E85" w14:textId="77777777" w:rsidR="006633BD" w:rsidRPr="001108EA" w:rsidRDefault="001108EA" w:rsidP="001108EA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проекта направлена на </w:t>
            </w:r>
            <w:r w:rsidRPr="001108EA">
              <w:rPr>
                <w:rFonts w:ascii="Times New Roman" w:hAnsi="Times New Roman" w:cs="Times New Roman"/>
                <w:color w:val="000000"/>
              </w:rPr>
              <w:t>поддержк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1108EA">
              <w:rPr>
                <w:rFonts w:ascii="Times New Roman" w:hAnsi="Times New Roman" w:cs="Times New Roman"/>
                <w:color w:val="000000"/>
              </w:rPr>
              <w:t xml:space="preserve"> уровня занятости в связи с реализацией мер по повышению производительности труда на предприятиях,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</w:t>
            </w:r>
            <w:r>
              <w:rPr>
                <w:rFonts w:ascii="Times New Roman" w:hAnsi="Times New Roman" w:cs="Times New Roman"/>
                <w:color w:val="000000"/>
              </w:rPr>
              <w:t>епроизводительных рабочих мест</w:t>
            </w:r>
          </w:p>
        </w:tc>
      </w:tr>
      <w:tr w:rsidR="006633BD" w:rsidRPr="00164A73" w14:paraId="65F1B5A0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B9FA" w14:textId="77777777" w:rsidR="006633BD" w:rsidRPr="00735B62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735B6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7DA4" w14:textId="77777777" w:rsidR="006633BD" w:rsidRPr="00735B62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35B62">
              <w:rPr>
                <w:rFonts w:ascii="Times New Roman" w:hAnsi="Times New Roman"/>
              </w:rPr>
              <w:t xml:space="preserve">Реализация отдельных мероприятий регионального проекта «Содействие занятости </w:t>
            </w:r>
            <w:r w:rsidRPr="00735B62">
              <w:rPr>
                <w:rFonts w:ascii="Times New Roman" w:hAnsi="Times New Roman"/>
              </w:rPr>
              <w:lastRenderedPageBreak/>
              <w:t>женщин – создание условий дошкольного образования для детей в возрасте до трех лет»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3E7" w14:textId="77777777" w:rsidR="006633BD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143" w14:textId="77777777" w:rsidR="002A35FE" w:rsidRPr="002A35FE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 xml:space="preserve">Муниципальной программой предусмотрена реализация мероприятий регионального проекта </w:t>
            </w:r>
            <w:r w:rsidRPr="002A35FE">
              <w:rPr>
                <w:sz w:val="24"/>
                <w:szCs w:val="24"/>
                <w:lang w:eastAsia="en-US"/>
              </w:rPr>
              <w:lastRenderedPageBreak/>
              <w:t xml:space="preserve">«Содействие занятости женщин – создание условий дошкольного образования для детей в возрасте до трех лет».                </w:t>
            </w:r>
          </w:p>
          <w:p w14:paraId="243B27EE" w14:textId="7244104F" w:rsidR="00EF10B4" w:rsidRPr="00EF10B4" w:rsidRDefault="00EF10B4" w:rsidP="00EF10B4">
            <w:pPr>
              <w:ind w:firstLine="402"/>
              <w:jc w:val="both"/>
              <w:rPr>
                <w:sz w:val="24"/>
                <w:szCs w:val="24"/>
                <w:lang w:eastAsia="en-US"/>
              </w:rPr>
            </w:pPr>
            <w:r w:rsidRPr="002A35FE">
              <w:rPr>
                <w:sz w:val="24"/>
                <w:szCs w:val="24"/>
                <w:lang w:eastAsia="en-US"/>
              </w:rPr>
              <w:t>Меры социальной поддержки оказываются</w:t>
            </w:r>
            <w:r w:rsidRPr="00EF10B4">
              <w:rPr>
                <w:sz w:val="24"/>
                <w:szCs w:val="24"/>
                <w:lang w:eastAsia="en-US"/>
              </w:rPr>
              <w:t xml:space="preserve"> семьям с детьми-инвалидами, многодетным семьям с 4 и более детьми, замещающим семьям с детьми-сиротами и с детьми, оставшиеся без попечения родителей. Родители </w:t>
            </w:r>
            <w:r w:rsidR="00146ECC">
              <w:rPr>
                <w:sz w:val="24"/>
                <w:szCs w:val="24"/>
                <w:lang w:eastAsia="en-US"/>
              </w:rPr>
              <w:t>32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146ECC">
              <w:rPr>
                <w:sz w:val="24"/>
                <w:szCs w:val="24"/>
                <w:lang w:eastAsia="en-US"/>
              </w:rPr>
              <w:t>ов</w:t>
            </w:r>
            <w:r w:rsidRPr="00EF10B4">
              <w:rPr>
                <w:sz w:val="24"/>
                <w:szCs w:val="24"/>
                <w:lang w:eastAsia="en-US"/>
              </w:rPr>
              <w:t xml:space="preserve"> оплачивают 50% родительской платы за содержание ребенка в дошкольном образовательном учреждении, </w:t>
            </w:r>
            <w:r w:rsidR="00146ECC">
              <w:rPr>
                <w:sz w:val="24"/>
                <w:szCs w:val="24"/>
                <w:lang w:eastAsia="en-US"/>
              </w:rPr>
              <w:t>18</w:t>
            </w:r>
            <w:r w:rsidRPr="00EF10B4">
              <w:rPr>
                <w:sz w:val="24"/>
                <w:szCs w:val="24"/>
                <w:lang w:eastAsia="en-US"/>
              </w:rPr>
              <w:t xml:space="preserve"> воспитанник</w:t>
            </w:r>
            <w:r w:rsidR="003D19D1">
              <w:rPr>
                <w:sz w:val="24"/>
                <w:szCs w:val="24"/>
                <w:lang w:eastAsia="en-US"/>
              </w:rPr>
              <w:t>ов</w:t>
            </w:r>
            <w:r w:rsidRPr="00EF10B4">
              <w:rPr>
                <w:sz w:val="24"/>
                <w:szCs w:val="24"/>
                <w:lang w:eastAsia="en-US"/>
              </w:rPr>
              <w:t xml:space="preserve"> детского сада посещают детский сад бесплатно.</w:t>
            </w:r>
          </w:p>
          <w:p w14:paraId="0C77AB42" w14:textId="77777777" w:rsidR="006633BD" w:rsidRPr="00B103AC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B231A" w:rsidRPr="00164A73" w14:paraId="597E1910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33D" w14:textId="77777777" w:rsidR="00CB231A" w:rsidRPr="0028727B" w:rsidRDefault="00CB231A" w:rsidP="00416F38">
            <w:pPr>
              <w:pStyle w:val="a4"/>
              <w:rPr>
                <w:rFonts w:ascii="Times New Roman" w:hAnsi="Times New Roman" w:cs="Times New Roman"/>
              </w:rPr>
            </w:pPr>
            <w:r w:rsidRPr="0028727B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527" w14:textId="77777777" w:rsidR="00CB231A" w:rsidRPr="0028727B" w:rsidRDefault="00CB231A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28727B">
              <w:rPr>
                <w:rFonts w:ascii="Times New Roman" w:hAnsi="Times New Roman"/>
              </w:rPr>
              <w:t>Реализация отдельных ме</w:t>
            </w:r>
            <w:r w:rsidRPr="0028727B">
              <w:rPr>
                <w:rFonts w:ascii="Times New Roman" w:hAnsi="Times New Roman"/>
              </w:rPr>
              <w:softHyphen/>
              <w:t>роприятий регионального проекта «Старшее поколение»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9A2" w14:textId="77777777" w:rsidR="00CB231A" w:rsidRPr="00164A73" w:rsidRDefault="00C83FDD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E6B" w14:textId="5A153C27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В Аликовской центральной библиотеке для населения работают: «Школа старшего поколения» (для пенсионеров), «Очаг» (для инвалидов по зрению) В 202</w:t>
            </w:r>
            <w:r w:rsidR="00146ECC">
              <w:rPr>
                <w:bCs/>
                <w:sz w:val="24"/>
                <w:szCs w:val="24"/>
              </w:rPr>
              <w:t>3</w:t>
            </w:r>
            <w:r w:rsidRPr="0018106F">
              <w:rPr>
                <w:bCs/>
                <w:sz w:val="24"/>
                <w:szCs w:val="24"/>
              </w:rPr>
              <w:t xml:space="preserve"> г. членами   любительских объединений центральной библиотеки  стало </w:t>
            </w:r>
            <w:r w:rsidR="00146ECC">
              <w:rPr>
                <w:bCs/>
                <w:sz w:val="24"/>
                <w:szCs w:val="24"/>
              </w:rPr>
              <w:t>92</w:t>
            </w:r>
            <w:r w:rsidR="00040A61">
              <w:rPr>
                <w:bCs/>
                <w:sz w:val="24"/>
                <w:szCs w:val="24"/>
              </w:rPr>
              <w:t xml:space="preserve"> </w:t>
            </w:r>
            <w:r w:rsidRPr="0018106F">
              <w:rPr>
                <w:bCs/>
                <w:sz w:val="24"/>
                <w:szCs w:val="24"/>
              </w:rPr>
              <w:t xml:space="preserve">человек, для них было проведено </w:t>
            </w:r>
            <w:r w:rsidR="00146ECC">
              <w:rPr>
                <w:bCs/>
                <w:sz w:val="24"/>
                <w:szCs w:val="24"/>
              </w:rPr>
              <w:t>62</w:t>
            </w:r>
            <w:r w:rsidRPr="0018106F">
              <w:rPr>
                <w:bCs/>
                <w:sz w:val="24"/>
                <w:szCs w:val="24"/>
              </w:rPr>
              <w:t xml:space="preserve"> мероприятий, всего посещений – </w:t>
            </w:r>
            <w:r w:rsidR="00EF6BED">
              <w:rPr>
                <w:bCs/>
                <w:sz w:val="24"/>
                <w:szCs w:val="24"/>
              </w:rPr>
              <w:t>27</w:t>
            </w:r>
            <w:r w:rsidR="00146ECC">
              <w:rPr>
                <w:bCs/>
                <w:sz w:val="24"/>
                <w:szCs w:val="24"/>
              </w:rPr>
              <w:t>1</w:t>
            </w:r>
            <w:r w:rsidR="00EF6BED">
              <w:rPr>
                <w:bCs/>
                <w:sz w:val="24"/>
                <w:szCs w:val="24"/>
              </w:rPr>
              <w:t>0</w:t>
            </w:r>
            <w:r w:rsidRPr="0018106F">
              <w:rPr>
                <w:bCs/>
                <w:sz w:val="24"/>
                <w:szCs w:val="24"/>
              </w:rPr>
              <w:t xml:space="preserve">. </w:t>
            </w:r>
          </w:p>
          <w:p w14:paraId="1A950E4C" w14:textId="77777777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Репертуар форматов проводимых мероприятий был достаточно обширен. Для членов Школы старшего поколения организовали тематические книжные выставки, провели литературные вечера, вечера-отдыха, тематические встречи со специалистами различных организаций и учреждений и др. </w:t>
            </w:r>
          </w:p>
          <w:p w14:paraId="635241C3" w14:textId="178A8662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Самыми запоминающимися мероприятиями стали:</w:t>
            </w:r>
            <w:r w:rsidR="00EF6BED">
              <w:rPr>
                <w:bCs/>
                <w:sz w:val="24"/>
                <w:szCs w:val="24"/>
              </w:rPr>
              <w:t xml:space="preserve"> литературно- тематический вечер «Как прекрасен этот мир цветов», правовой час «Вино вины не смягчает»,</w:t>
            </w:r>
            <w:r w:rsidRPr="0018106F">
              <w:rPr>
                <w:bCs/>
                <w:sz w:val="24"/>
                <w:szCs w:val="24"/>
              </w:rPr>
              <w:t xml:space="preserve"> вечер воспоминаний «Они живы, пока мы помним» к Великой </w:t>
            </w:r>
            <w:r w:rsidR="00146ECC">
              <w:rPr>
                <w:bCs/>
                <w:sz w:val="24"/>
                <w:szCs w:val="24"/>
              </w:rPr>
              <w:t>Победе.</w:t>
            </w:r>
          </w:p>
          <w:p w14:paraId="65B1D2F8" w14:textId="77777777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Информационно-разъяснительный характер носят мероприятия с участием врачей, работников пенсионного фонда, сотрудников прокуратуры, специалистов администрации района и др. </w:t>
            </w:r>
          </w:p>
          <w:p w14:paraId="71F75AF8" w14:textId="77777777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Важное место в работе клубного объединения занимают встречи с медицинскими работниками, где выступили начальник отдела ОМС и  начальник отдела по защите прав застрахованных АО «СК «Чувашия-Мед», </w:t>
            </w:r>
            <w:r w:rsidRPr="0018106F">
              <w:rPr>
                <w:bCs/>
                <w:sz w:val="24"/>
                <w:szCs w:val="24"/>
              </w:rPr>
              <w:lastRenderedPageBreak/>
              <w:t>врач - терапевт БУ «Аликовская ЦРБ» на тему  «Что нужно знать о туберкулезе», врач-инфекционист БУ «Аликовская ЦРБ» рассказала о прививке от  коронавирусной инфекции.</w:t>
            </w:r>
          </w:p>
          <w:p w14:paraId="3969C4FE" w14:textId="77777777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С участием работников Пенсионного фонда проведены: тематический час «Что нужно знать об изменениях в пенсионной системе», практическое занятие «Регистрация и работа в «Личном кабинете гражданина» на сайте ПФ РФ».</w:t>
            </w:r>
          </w:p>
          <w:p w14:paraId="29B72981" w14:textId="27D5A244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18106F">
              <w:rPr>
                <w:bCs/>
                <w:sz w:val="24"/>
                <w:szCs w:val="24"/>
              </w:rPr>
              <w:t>медийно</w:t>
            </w:r>
            <w:proofErr w:type="spellEnd"/>
            <w:r w:rsidRPr="0018106F">
              <w:rPr>
                <w:bCs/>
                <w:sz w:val="24"/>
                <w:szCs w:val="24"/>
              </w:rPr>
              <w:t>-информационной грамотности пенсионеров занимает важное место в работе Школы старшего поколения. Для обучения компьютерной грамотности в Аликовской центральной библиотеке разработана программа «Продвинутая бабушка». В 202</w:t>
            </w:r>
            <w:r w:rsidR="00146ECC">
              <w:rPr>
                <w:bCs/>
                <w:sz w:val="24"/>
                <w:szCs w:val="24"/>
              </w:rPr>
              <w:t>3</w:t>
            </w:r>
            <w:r w:rsidRPr="0018106F">
              <w:rPr>
                <w:bCs/>
                <w:sz w:val="24"/>
                <w:szCs w:val="24"/>
              </w:rPr>
              <w:t xml:space="preserve"> году набрано</w:t>
            </w:r>
            <w:r w:rsidR="00146ECC">
              <w:rPr>
                <w:bCs/>
                <w:sz w:val="24"/>
                <w:szCs w:val="24"/>
              </w:rPr>
              <w:t xml:space="preserve"> </w:t>
            </w:r>
            <w:r w:rsidR="00A63EB5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группы пенсионеров, обучено  человека, проведено 1</w:t>
            </w:r>
            <w:r w:rsidR="00A63EB5">
              <w:rPr>
                <w:bCs/>
                <w:sz w:val="24"/>
                <w:szCs w:val="24"/>
              </w:rPr>
              <w:t>2</w:t>
            </w:r>
            <w:r w:rsidRPr="0018106F">
              <w:rPr>
                <w:bCs/>
                <w:sz w:val="24"/>
                <w:szCs w:val="24"/>
              </w:rPr>
              <w:t xml:space="preserve"> занятий. Актуальны для лиц пожилого возраста стали занятия по теме «Государственные и муниципальные услуги в электронном виде», «Интернет-покупки», «Электронные средства общения – чаты, скайп».</w:t>
            </w:r>
          </w:p>
          <w:p w14:paraId="72BFFC8C" w14:textId="182EE355" w:rsidR="0018106F" w:rsidRPr="0018106F" w:rsidRDefault="0018106F" w:rsidP="0018106F">
            <w:pPr>
              <w:ind w:firstLine="402"/>
              <w:jc w:val="both"/>
              <w:rPr>
                <w:bCs/>
                <w:sz w:val="24"/>
                <w:szCs w:val="24"/>
              </w:rPr>
            </w:pPr>
            <w:r w:rsidRPr="0018106F">
              <w:rPr>
                <w:bCs/>
                <w:sz w:val="24"/>
                <w:szCs w:val="24"/>
              </w:rPr>
              <w:t>В сельских библиотеках  были разработаны проекты</w:t>
            </w:r>
            <w:r w:rsidR="00146ECC">
              <w:rPr>
                <w:bCs/>
                <w:sz w:val="24"/>
                <w:szCs w:val="24"/>
              </w:rPr>
              <w:t>.</w:t>
            </w:r>
            <w:r w:rsidRPr="0018106F">
              <w:rPr>
                <w:bCs/>
                <w:sz w:val="24"/>
                <w:szCs w:val="24"/>
              </w:rPr>
              <w:t xml:space="preserve"> Главными качественными результатами проектов стало формирование гражданско-патриотических чувств личности к малой родине через конкурсы, </w:t>
            </w:r>
            <w:proofErr w:type="spellStart"/>
            <w:r w:rsidRPr="0018106F">
              <w:rPr>
                <w:bCs/>
                <w:sz w:val="24"/>
                <w:szCs w:val="24"/>
              </w:rPr>
              <w:t>исследовательско</w:t>
            </w:r>
            <w:proofErr w:type="spellEnd"/>
            <w:r w:rsidRPr="0018106F">
              <w:rPr>
                <w:bCs/>
                <w:sz w:val="24"/>
                <w:szCs w:val="24"/>
              </w:rPr>
              <w:t>-поисковые работы, акции, уроки мужества, выставки-инсталляции.</w:t>
            </w:r>
          </w:p>
          <w:p w14:paraId="4A487A06" w14:textId="31E399C8" w:rsidR="001F1694" w:rsidRPr="004044EF" w:rsidRDefault="00CD5BF3" w:rsidP="00146ECC">
            <w:pPr>
              <w:ind w:firstLine="402"/>
              <w:jc w:val="both"/>
              <w:rPr>
                <w:sz w:val="24"/>
                <w:szCs w:val="24"/>
              </w:rPr>
            </w:pPr>
            <w:r w:rsidRPr="00DE5A25">
              <w:rPr>
                <w:sz w:val="24"/>
                <w:szCs w:val="24"/>
              </w:rPr>
              <w:t>При содействии центра занятости в 202</w:t>
            </w:r>
            <w:r w:rsidR="00146ECC">
              <w:rPr>
                <w:sz w:val="24"/>
                <w:szCs w:val="24"/>
              </w:rPr>
              <w:t>3</w:t>
            </w:r>
            <w:r w:rsidRPr="00DE5A25">
              <w:rPr>
                <w:sz w:val="24"/>
                <w:szCs w:val="24"/>
              </w:rPr>
              <w:t xml:space="preserve"> году переобучился – </w:t>
            </w:r>
            <w:r w:rsidR="00E94BA9">
              <w:rPr>
                <w:sz w:val="24"/>
                <w:szCs w:val="24"/>
              </w:rPr>
              <w:t xml:space="preserve"> 7 </w:t>
            </w:r>
            <w:r w:rsidRPr="00DE5A25">
              <w:rPr>
                <w:sz w:val="24"/>
                <w:szCs w:val="24"/>
              </w:rPr>
              <w:t xml:space="preserve">чел. </w:t>
            </w:r>
            <w:r w:rsidR="00E94BA9">
              <w:rPr>
                <w:sz w:val="24"/>
                <w:szCs w:val="24"/>
              </w:rPr>
              <w:t xml:space="preserve"> в </w:t>
            </w:r>
            <w:r w:rsidRPr="00DE5A25">
              <w:rPr>
                <w:sz w:val="24"/>
                <w:szCs w:val="24"/>
              </w:rPr>
              <w:t>возраст</w:t>
            </w:r>
            <w:r w:rsidR="00E94BA9">
              <w:rPr>
                <w:sz w:val="24"/>
                <w:szCs w:val="24"/>
              </w:rPr>
              <w:t>е 50 лет и старше</w:t>
            </w:r>
            <w:r w:rsidRPr="00DE5A25">
              <w:rPr>
                <w:sz w:val="24"/>
                <w:szCs w:val="24"/>
              </w:rPr>
              <w:t xml:space="preserve"> по программе «Демография»</w:t>
            </w:r>
            <w:r w:rsidR="00DE5A25">
              <w:rPr>
                <w:sz w:val="24"/>
                <w:szCs w:val="24"/>
              </w:rPr>
              <w:t>.</w:t>
            </w:r>
          </w:p>
        </w:tc>
      </w:tr>
      <w:tr w:rsidR="006633BD" w:rsidRPr="00164A73" w14:paraId="6640E0D6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F55" w14:textId="77777777" w:rsidR="006633BD" w:rsidRPr="00FA58ED" w:rsidRDefault="00CB231A" w:rsidP="00416F38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FA58ED">
              <w:rPr>
                <w:rFonts w:ascii="Times New Roman" w:hAnsi="Times New Roman" w:cs="Times New Roman"/>
                <w:color w:val="FF0000"/>
              </w:rPr>
              <w:lastRenderedPageBreak/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4586" w14:textId="77777777" w:rsidR="006633BD" w:rsidRPr="00FA58ED" w:rsidRDefault="006633BD" w:rsidP="00CB231A">
            <w:pPr>
              <w:pStyle w:val="a5"/>
              <w:jc w:val="both"/>
              <w:rPr>
                <w:rFonts w:ascii="Times New Roman" w:hAnsi="Times New Roman"/>
                <w:color w:val="FF0000"/>
              </w:rPr>
            </w:pPr>
            <w:r w:rsidRPr="00FA58ED">
              <w:rPr>
                <w:rFonts w:ascii="Times New Roman" w:hAnsi="Times New Roman"/>
                <w:b/>
                <w:color w:val="FF0000"/>
              </w:rPr>
              <w:t>Подпрограмма 2</w:t>
            </w:r>
            <w:r w:rsidR="00CB231A" w:rsidRPr="00FA58ED">
              <w:rPr>
                <w:rFonts w:ascii="Times New Roman" w:hAnsi="Times New Roman"/>
                <w:color w:val="FF0000"/>
              </w:rPr>
              <w:t xml:space="preserve"> «Безопасный труд»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0C2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C78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33BD" w:rsidRPr="00164A73" w14:paraId="760542C9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E6940" w14:textId="77777777" w:rsidR="006633BD" w:rsidRPr="00164A73" w:rsidRDefault="006633BD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196" w14:textId="77777777" w:rsidR="006633BD" w:rsidRPr="00131F88" w:rsidRDefault="00CB231A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>Организационно-техни</w:t>
            </w:r>
            <w:r w:rsidRPr="00CB231A">
              <w:rPr>
                <w:rFonts w:ascii="Times New Roman" w:hAnsi="Times New Roman"/>
                <w:lang w:val="ru-RU"/>
              </w:rPr>
              <w:softHyphen/>
              <w:t>чес</w:t>
            </w:r>
            <w:r w:rsidRPr="00CB231A">
              <w:rPr>
                <w:rFonts w:ascii="Times New Roman" w:hAnsi="Times New Roman"/>
                <w:lang w:val="ru-RU"/>
              </w:rPr>
              <w:softHyphen/>
              <w:t xml:space="preserve">кое обеспечение охраны труда и здоровья работающих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B290" w14:textId="77777777" w:rsidR="006633BD" w:rsidRPr="00164A73" w:rsidRDefault="00E2746F" w:rsidP="00E2746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DE1" w14:textId="3205A3A8" w:rsid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 xml:space="preserve">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      </w:r>
            <w:r w:rsidR="006B7DB9">
              <w:rPr>
                <w:rFonts w:ascii="Times New Roman" w:hAnsi="Times New Roman"/>
                <w:lang w:val="ru-RU"/>
              </w:rPr>
              <w:t xml:space="preserve">Аликовском </w:t>
            </w:r>
            <w:r w:rsidR="00FA58ED">
              <w:rPr>
                <w:rFonts w:ascii="Times New Roman" w:hAnsi="Times New Roman"/>
                <w:lang w:val="ru-RU"/>
              </w:rPr>
              <w:t>муниципальном округе</w:t>
            </w:r>
            <w:r w:rsidRPr="006B7DB9">
              <w:rPr>
                <w:rFonts w:ascii="Times New Roman" w:hAnsi="Times New Roman"/>
                <w:lang w:val="ru-RU"/>
              </w:rPr>
              <w:t xml:space="preserve"> в области охраны труда и на развитие системы управления охраной труда</w:t>
            </w:r>
            <w:r w:rsidR="006B7DB9">
              <w:rPr>
                <w:rFonts w:ascii="Times New Roman" w:hAnsi="Times New Roman"/>
                <w:lang w:val="ru-RU"/>
              </w:rPr>
              <w:t xml:space="preserve"> в муниципалитете</w:t>
            </w:r>
            <w:r w:rsidRPr="006B7DB9">
              <w:rPr>
                <w:rFonts w:ascii="Times New Roman" w:hAnsi="Times New Roman"/>
                <w:lang w:val="ru-RU"/>
              </w:rPr>
              <w:t>.</w:t>
            </w:r>
            <w:r w:rsidR="00510A4D">
              <w:rPr>
                <w:rFonts w:ascii="Times New Roman" w:hAnsi="Times New Roman"/>
                <w:lang w:val="ru-RU"/>
              </w:rPr>
              <w:t xml:space="preserve"> Координация деятельности в сфере </w:t>
            </w:r>
            <w:r w:rsidR="00510A4D">
              <w:rPr>
                <w:rFonts w:ascii="Times New Roman" w:hAnsi="Times New Roman"/>
                <w:lang w:val="ru-RU"/>
              </w:rPr>
              <w:lastRenderedPageBreak/>
              <w:t xml:space="preserve">охраны труда в муниципалитете возложена на администрацию Аликовского </w:t>
            </w:r>
            <w:r w:rsidR="00FA58ED">
              <w:rPr>
                <w:rFonts w:ascii="Times New Roman" w:hAnsi="Times New Roman"/>
                <w:lang w:val="ru-RU"/>
              </w:rPr>
              <w:t>муниципального округа</w:t>
            </w:r>
            <w:r w:rsidR="00510A4D">
              <w:rPr>
                <w:rFonts w:ascii="Times New Roman" w:hAnsi="Times New Roman"/>
                <w:lang w:val="ru-RU"/>
              </w:rPr>
              <w:t xml:space="preserve">, в структуре которой имеется специалист по охране труда. </w:t>
            </w:r>
            <w:r w:rsidR="006B7DB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6748FC55" w14:textId="4C55974D" w:rsidR="006633BD" w:rsidRPr="006B7DB9" w:rsidRDefault="00315E03" w:rsidP="006B7DB9">
            <w:pPr>
              <w:pStyle w:val="a8"/>
              <w:ind w:left="0" w:firstLine="402"/>
              <w:jc w:val="both"/>
              <w:rPr>
                <w:rFonts w:ascii="Times New Roman" w:hAnsi="Times New Roman"/>
                <w:lang w:val="ru-RU"/>
              </w:rPr>
            </w:pPr>
            <w:r w:rsidRPr="006B7DB9">
              <w:rPr>
                <w:rFonts w:ascii="Times New Roman" w:hAnsi="Times New Roman"/>
                <w:lang w:val="ru-RU"/>
              </w:rPr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      </w:r>
            <w:r w:rsidR="003C45C1">
              <w:rPr>
                <w:rFonts w:ascii="Times New Roman" w:hAnsi="Times New Roman"/>
                <w:lang w:val="ru-RU"/>
              </w:rPr>
              <w:t xml:space="preserve"> С этой целью ежегодно в районе проводится </w:t>
            </w:r>
            <w:r w:rsidR="007E09A0">
              <w:rPr>
                <w:rFonts w:ascii="Times New Roman" w:hAnsi="Times New Roman"/>
                <w:lang w:val="ru-RU"/>
              </w:rPr>
              <w:t>смотр-</w:t>
            </w:r>
            <w:r w:rsidR="003C45C1">
              <w:rPr>
                <w:rFonts w:ascii="Times New Roman" w:hAnsi="Times New Roman"/>
                <w:lang w:val="ru-RU"/>
              </w:rPr>
              <w:t>конкурс</w:t>
            </w:r>
            <w:r w:rsidR="007E09A0">
              <w:rPr>
                <w:rFonts w:ascii="Times New Roman" w:hAnsi="Times New Roman"/>
                <w:lang w:val="ru-RU"/>
              </w:rPr>
              <w:t xml:space="preserve"> по охране труда среди организаций Аликовского </w:t>
            </w:r>
            <w:r w:rsidR="00FA58ED">
              <w:rPr>
                <w:rFonts w:ascii="Times New Roman" w:hAnsi="Times New Roman"/>
                <w:lang w:val="ru-RU"/>
              </w:rPr>
              <w:t>муниципального округа</w:t>
            </w:r>
            <w:r w:rsidR="007E09A0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0324B" w:rsidRPr="00164A73" w14:paraId="483CB5B6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72A" w14:textId="77777777"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0B3" w14:textId="77777777" w:rsidR="00E0324B" w:rsidRPr="00164A73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FB8" w14:textId="77777777" w:rsidR="00E0324B" w:rsidRPr="00164A7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4A0" w14:textId="2C090EE1" w:rsidR="00E0324B" w:rsidRPr="00164A73" w:rsidRDefault="00E0324B" w:rsidP="00BC543D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Одним из важнейших направлений по профилактике производственного травматизма является обучение охране труда. За 20</w:t>
            </w:r>
            <w:r w:rsidR="00AA65A9">
              <w:rPr>
                <w:rFonts w:ascii="Times New Roman" w:hAnsi="Times New Roman" w:cs="Times New Roman"/>
              </w:rPr>
              <w:t>2</w:t>
            </w:r>
            <w:r w:rsidR="00FA58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 обучение по охране труда прош</w:t>
            </w:r>
            <w:r w:rsidR="00BA1C8D">
              <w:rPr>
                <w:rFonts w:ascii="Times New Roman" w:hAnsi="Times New Roman" w:cs="Times New Roman"/>
              </w:rPr>
              <w:t>л</w:t>
            </w:r>
            <w:r w:rsidR="00AA65A9">
              <w:rPr>
                <w:rFonts w:ascii="Times New Roman" w:hAnsi="Times New Roman" w:cs="Times New Roman"/>
              </w:rPr>
              <w:t xml:space="preserve">и </w:t>
            </w:r>
            <w:r w:rsidR="00FA58ED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E0324B" w:rsidRPr="00164A73" w14:paraId="1D70C8E0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DD0F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6F68" w14:textId="77777777" w:rsidR="00E0324B" w:rsidRPr="00131F88" w:rsidRDefault="00E0324B" w:rsidP="00CB231A">
            <w:pPr>
              <w:pStyle w:val="a8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B231A">
              <w:rPr>
                <w:rFonts w:ascii="Times New Roman" w:hAnsi="Times New Roman"/>
                <w:lang w:val="ru-RU"/>
              </w:rPr>
              <w:t xml:space="preserve">Информационное обеспечение охраны труда и здоровья работающих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BED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DD7" w14:textId="77777777" w:rsidR="00226254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объяв</w:t>
            </w:r>
            <w:r w:rsidR="00226254">
              <w:rPr>
                <w:rFonts w:ascii="Times New Roman" w:hAnsi="Times New Roman" w:cs="Times New Roman"/>
              </w:rPr>
              <w:t xml:space="preserve">ляется месячник по охране труда, в рамках которого до организаций доводятся нововведения в законодательстве в области охраны труда. </w:t>
            </w:r>
          </w:p>
          <w:p w14:paraId="0485D609" w14:textId="77777777" w:rsidR="00E0324B" w:rsidRPr="00CB231A" w:rsidRDefault="00E0324B" w:rsidP="00226254">
            <w:pPr>
              <w:pStyle w:val="a4"/>
              <w:ind w:firstLine="4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организаций принимают участие на республиканской научно-практической конференции, который посвящается Всемирному Дню охраны труда.</w:t>
            </w:r>
          </w:p>
        </w:tc>
      </w:tr>
      <w:tr w:rsidR="00E0324B" w:rsidRPr="00164A73" w14:paraId="2E84430A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64C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892" w14:textId="77777777"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131F88">
              <w:rPr>
                <w:rFonts w:ascii="Times New Roman" w:hAnsi="Times New Roman"/>
                <w:b/>
              </w:rPr>
              <w:t>Подпрограмма 3</w:t>
            </w:r>
            <w:r>
              <w:rPr>
                <w:rFonts w:ascii="Times New Roman" w:hAnsi="Times New Roman"/>
              </w:rPr>
              <w:t xml:space="preserve"> </w:t>
            </w:r>
            <w:r w:rsidRPr="007A6FB9">
              <w:rPr>
                <w:rFonts w:ascii="Times New Roman" w:hAnsi="Times New Roman"/>
              </w:rPr>
              <w:t>«Сопровождение инвалидов молодого возраста при получении ими профессионального образования и содействие в последующем трудоустройстве»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9443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A57C" w14:textId="77777777" w:rsidR="00E0324B" w:rsidRPr="00CB231A" w:rsidRDefault="00E0324B" w:rsidP="006022D2">
            <w:pPr>
              <w:autoSpaceDE w:val="0"/>
              <w:autoSpaceDN w:val="0"/>
              <w:adjustRightInd w:val="0"/>
              <w:spacing w:line="244" w:lineRule="auto"/>
              <w:ind w:firstLine="709"/>
              <w:jc w:val="both"/>
            </w:pPr>
          </w:p>
        </w:tc>
      </w:tr>
      <w:tr w:rsidR="00E0324B" w:rsidRPr="00164A73" w14:paraId="5F62D9F2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AEE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D33" w14:textId="77777777"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Сопровождение инвалидов молодого возраста при по</w:t>
            </w:r>
            <w:r w:rsidRPr="007A6FB9">
              <w:rPr>
                <w:rFonts w:ascii="Times New Roman" w:hAnsi="Times New Roman"/>
              </w:rPr>
              <w:softHyphen/>
              <w:t>лучении ими профессионального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4F8" w14:textId="77777777"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6F6" w14:textId="77777777"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>аправлено на социальную поддержку инвалидов при их инклюзивном обучении, включая содействие в решении бытовых проблем, вопросов проживания в общежитии, социальных выплат, выделения материальной помощи.</w:t>
            </w:r>
          </w:p>
          <w:p w14:paraId="11D2CF2E" w14:textId="789E1C14" w:rsidR="00E0324B" w:rsidRPr="006F66E3" w:rsidRDefault="00BA1C8D" w:rsidP="00F347E9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В общеобразовательных учреждениях</w:t>
            </w:r>
            <w:r w:rsidR="0005671A" w:rsidRPr="006F66E3">
              <w:rPr>
                <w:sz w:val="24"/>
                <w:szCs w:val="24"/>
              </w:rPr>
              <w:t xml:space="preserve"> в условиях инклюзии обучается </w:t>
            </w:r>
            <w:r w:rsidR="00F347E9">
              <w:rPr>
                <w:sz w:val="24"/>
                <w:szCs w:val="24"/>
              </w:rPr>
              <w:t>51</w:t>
            </w:r>
            <w:r w:rsidR="0005671A" w:rsidRPr="006F66E3">
              <w:rPr>
                <w:sz w:val="24"/>
                <w:szCs w:val="24"/>
              </w:rPr>
              <w:t xml:space="preserve"> детей с ограниченными возможностями здоровья и </w:t>
            </w:r>
            <w:r w:rsidR="00F347E9">
              <w:rPr>
                <w:sz w:val="24"/>
                <w:szCs w:val="24"/>
              </w:rPr>
              <w:t>13</w:t>
            </w:r>
            <w:r w:rsidR="0097798F" w:rsidRPr="006F66E3">
              <w:rPr>
                <w:sz w:val="24"/>
                <w:szCs w:val="24"/>
              </w:rPr>
              <w:t xml:space="preserve"> </w:t>
            </w:r>
            <w:r w:rsidR="0005671A" w:rsidRPr="006F66E3">
              <w:rPr>
                <w:sz w:val="24"/>
                <w:szCs w:val="24"/>
              </w:rPr>
              <w:t>детей-инвалидов</w:t>
            </w:r>
            <w:r w:rsidR="00FE6E56" w:rsidRPr="006F66E3">
              <w:rPr>
                <w:sz w:val="24"/>
                <w:szCs w:val="24"/>
              </w:rPr>
              <w:t xml:space="preserve">. Ведется учет </w:t>
            </w:r>
            <w:proofErr w:type="spellStart"/>
            <w:r w:rsidR="00FE6E56" w:rsidRPr="006F66E3">
              <w:rPr>
                <w:sz w:val="24"/>
                <w:szCs w:val="24"/>
              </w:rPr>
              <w:t>поступаемости</w:t>
            </w:r>
            <w:proofErr w:type="spellEnd"/>
            <w:r w:rsidR="00FE6E56" w:rsidRPr="006F66E3">
              <w:rPr>
                <w:sz w:val="24"/>
                <w:szCs w:val="24"/>
              </w:rPr>
              <w:t xml:space="preserve"> детей-инвалидов в профессиональные образовательные учреждения.</w:t>
            </w:r>
            <w:r w:rsidR="00E35877" w:rsidRPr="006F66E3">
              <w:rPr>
                <w:sz w:val="24"/>
                <w:szCs w:val="24"/>
              </w:rPr>
              <w:t xml:space="preserve"> </w:t>
            </w:r>
          </w:p>
        </w:tc>
      </w:tr>
      <w:tr w:rsidR="00E0324B" w:rsidRPr="00164A73" w14:paraId="0A96699A" w14:textId="77777777" w:rsidTr="00E0324B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08A1" w14:textId="77777777" w:rsidR="00E0324B" w:rsidRPr="00CB231A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206" w14:textId="77777777" w:rsidR="00E0324B" w:rsidRPr="00CB231A" w:rsidRDefault="00E0324B" w:rsidP="00416F38">
            <w:pPr>
              <w:pStyle w:val="a5"/>
              <w:jc w:val="both"/>
              <w:rPr>
                <w:rFonts w:ascii="Times New Roman" w:hAnsi="Times New Roman"/>
              </w:rPr>
            </w:pPr>
            <w:r w:rsidRPr="007A6FB9">
              <w:rPr>
                <w:rFonts w:ascii="Times New Roman" w:hAnsi="Times New Roman"/>
              </w:rPr>
              <w:t>Содействие инвалидам молодого возраста в трудоустройстве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BA2" w14:textId="77777777" w:rsidR="00E0324B" w:rsidRPr="00CB231A" w:rsidRDefault="001D2338" w:rsidP="00416F3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C51" w14:textId="77777777" w:rsidR="006022D2" w:rsidRPr="006F66E3" w:rsidRDefault="0005671A" w:rsidP="0005671A">
            <w:pPr>
              <w:autoSpaceDE w:val="0"/>
              <w:autoSpaceDN w:val="0"/>
              <w:adjustRightInd w:val="0"/>
              <w:spacing w:line="244" w:lineRule="auto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>Н</w:t>
            </w:r>
            <w:r w:rsidR="006022D2" w:rsidRPr="006F66E3">
              <w:rPr>
                <w:sz w:val="24"/>
                <w:szCs w:val="24"/>
              </w:rPr>
              <w:t>аправлено на установление контакта с инвалидом в целях выявления барьеров, препятствующих трудоустройству, и оказание содействия в поиске работодателя.</w:t>
            </w:r>
          </w:p>
          <w:p w14:paraId="16E7A0CC" w14:textId="06F2088A" w:rsidR="007A7E4D" w:rsidRPr="006F66E3" w:rsidRDefault="007A7E4D" w:rsidP="007A7E4D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lastRenderedPageBreak/>
              <w:t>В 202</w:t>
            </w:r>
            <w:r w:rsidR="005625C5">
              <w:rPr>
                <w:sz w:val="24"/>
                <w:szCs w:val="24"/>
              </w:rPr>
              <w:t>3</w:t>
            </w:r>
            <w:r w:rsidRPr="006F66E3">
              <w:rPr>
                <w:sz w:val="24"/>
                <w:szCs w:val="24"/>
              </w:rPr>
              <w:t xml:space="preserve"> году в Центр занятости за содействием в трудоустройстве обратились </w:t>
            </w:r>
            <w:r w:rsidR="000C008A">
              <w:rPr>
                <w:sz w:val="24"/>
                <w:szCs w:val="24"/>
              </w:rPr>
              <w:t>7</w:t>
            </w:r>
            <w:r w:rsidRPr="006F66E3">
              <w:rPr>
                <w:sz w:val="24"/>
                <w:szCs w:val="24"/>
              </w:rPr>
              <w:t xml:space="preserve"> инвалид</w:t>
            </w:r>
            <w:r w:rsidR="00ED7ADB" w:rsidRPr="006F66E3">
              <w:rPr>
                <w:sz w:val="24"/>
                <w:szCs w:val="24"/>
              </w:rPr>
              <w:t>ов</w:t>
            </w:r>
            <w:r w:rsidRPr="006F66E3">
              <w:rPr>
                <w:sz w:val="24"/>
                <w:szCs w:val="24"/>
              </w:rPr>
              <w:t>,</w:t>
            </w:r>
            <w:r w:rsidR="00ED7ADB" w:rsidRPr="006F66E3">
              <w:rPr>
                <w:sz w:val="24"/>
                <w:szCs w:val="24"/>
              </w:rPr>
              <w:t xml:space="preserve"> </w:t>
            </w:r>
            <w:r w:rsidR="000C008A">
              <w:rPr>
                <w:sz w:val="24"/>
                <w:szCs w:val="24"/>
              </w:rPr>
              <w:t>7</w:t>
            </w:r>
            <w:r w:rsidR="00ED7ADB" w:rsidRPr="006F66E3">
              <w:rPr>
                <w:sz w:val="24"/>
                <w:szCs w:val="24"/>
              </w:rPr>
              <w:t xml:space="preserve"> из которых трудоустроены, </w:t>
            </w:r>
            <w:r w:rsidR="000C008A">
              <w:rPr>
                <w:sz w:val="24"/>
                <w:szCs w:val="24"/>
              </w:rPr>
              <w:t>3</w:t>
            </w:r>
            <w:r w:rsidR="00ED7ADB" w:rsidRPr="006F66E3">
              <w:rPr>
                <w:sz w:val="24"/>
                <w:szCs w:val="24"/>
              </w:rPr>
              <w:t xml:space="preserve"> </w:t>
            </w:r>
            <w:proofErr w:type="gramStart"/>
            <w:r w:rsidR="00BC13FB">
              <w:rPr>
                <w:sz w:val="24"/>
                <w:szCs w:val="24"/>
              </w:rPr>
              <w:t>человек  трудоустроены</w:t>
            </w:r>
            <w:proofErr w:type="gramEnd"/>
            <w:r w:rsidR="00BC13FB">
              <w:rPr>
                <w:sz w:val="24"/>
                <w:szCs w:val="24"/>
              </w:rPr>
              <w:t xml:space="preserve"> на временные работы по договорам для испытывающих трудности в поиске работы.</w:t>
            </w:r>
          </w:p>
          <w:p w14:paraId="4F105EC4" w14:textId="0E3E4F02" w:rsidR="007A6306" w:rsidRPr="006F66E3" w:rsidRDefault="007A6306" w:rsidP="007A6306">
            <w:pPr>
              <w:autoSpaceDE w:val="0"/>
              <w:autoSpaceDN w:val="0"/>
              <w:adjustRightInd w:val="0"/>
              <w:ind w:firstLine="402"/>
              <w:jc w:val="both"/>
              <w:rPr>
                <w:sz w:val="24"/>
                <w:szCs w:val="24"/>
              </w:rPr>
            </w:pPr>
            <w:r w:rsidRPr="006F66E3">
              <w:rPr>
                <w:sz w:val="24"/>
                <w:szCs w:val="24"/>
              </w:rPr>
              <w:t xml:space="preserve">Вопрос трудоустройства инвалидов рассмотрен на заседании комиссии по координации деятельности в сфере формирования доступной среды жизнедеятельности для инвалидов и других маломобильных групп населения, где руководителям организаций рекомендовано принять меры по выполнению квот по трудоустройству инвалидов, установленных законом.   </w:t>
            </w:r>
          </w:p>
          <w:p w14:paraId="421068EF" w14:textId="77777777" w:rsidR="00E0324B" w:rsidRPr="006F66E3" w:rsidRDefault="00E0324B" w:rsidP="00416F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75DE514" w14:textId="77777777" w:rsidR="006633BD" w:rsidRPr="00164A73" w:rsidRDefault="006633BD" w:rsidP="006633BD">
      <w:pPr>
        <w:jc w:val="both"/>
        <w:rPr>
          <w:sz w:val="24"/>
          <w:szCs w:val="24"/>
        </w:rPr>
      </w:pPr>
    </w:p>
    <w:p w14:paraId="782A0994" w14:textId="77777777" w:rsidR="006633BD" w:rsidRPr="00164A73" w:rsidRDefault="006633BD" w:rsidP="006633BD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14:paraId="7FBE6062" w14:textId="77777777" w:rsidR="006633BD" w:rsidRPr="00164A73" w:rsidRDefault="006633BD" w:rsidP="006633BD">
      <w:pPr>
        <w:jc w:val="both"/>
        <w:rPr>
          <w:sz w:val="24"/>
          <w:szCs w:val="24"/>
        </w:rPr>
      </w:pPr>
      <w:bookmarkStart w:id="2" w:name="sub_6666"/>
      <w:r w:rsidRPr="00164A73">
        <w:rPr>
          <w:sz w:val="24"/>
          <w:szCs w:val="24"/>
        </w:rPr>
        <w:t>* Указываются значения "выполнено", "не выполнено", "частично выполнено".</w:t>
      </w:r>
    </w:p>
    <w:p w14:paraId="458485EA" w14:textId="5DBCA61C" w:rsidR="006633BD" w:rsidRPr="00164A73" w:rsidRDefault="006633BD" w:rsidP="006633BD">
      <w:pPr>
        <w:jc w:val="both"/>
        <w:rPr>
          <w:sz w:val="24"/>
          <w:szCs w:val="24"/>
        </w:rPr>
      </w:pPr>
      <w:bookmarkStart w:id="3" w:name="sub_7777"/>
      <w:bookmarkEnd w:id="2"/>
      <w:r w:rsidRPr="00164A73">
        <w:rPr>
          <w:sz w:val="24"/>
          <w:szCs w:val="24"/>
        </w:rPr>
        <w:t xml:space="preserve"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Аликовского </w:t>
      </w:r>
      <w:r w:rsidR="005625C5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 xml:space="preserve"> (подпрограммы муниципаль</w:t>
      </w:r>
      <w:r w:rsidR="005625C5">
        <w:rPr>
          <w:sz w:val="24"/>
          <w:szCs w:val="24"/>
        </w:rPr>
        <w:t>ной программы Аликовского муниципального округа</w:t>
      </w:r>
      <w:r w:rsidRPr="00164A73">
        <w:rPr>
          <w:sz w:val="24"/>
          <w:szCs w:val="24"/>
        </w:rPr>
        <w:t>). В случае недостижении установленных целевых показателей (индикаторов) муниципальной программы Аликовского</w:t>
      </w:r>
      <w:r w:rsidR="005625C5">
        <w:rPr>
          <w:sz w:val="24"/>
          <w:szCs w:val="24"/>
        </w:rPr>
        <w:t xml:space="preserve"> муниципального округа</w:t>
      </w:r>
      <w:r w:rsidRPr="00164A73">
        <w:rPr>
          <w:sz w:val="24"/>
          <w:szCs w:val="24"/>
        </w:rPr>
        <w:t xml:space="preserve"> (подпрограммы муниципальной программы Аликовского </w:t>
      </w:r>
      <w:r w:rsidR="005625C5">
        <w:rPr>
          <w:sz w:val="24"/>
          <w:szCs w:val="24"/>
        </w:rPr>
        <w:t>муниципального округа</w:t>
      </w:r>
      <w:r w:rsidRPr="00164A73">
        <w:rPr>
          <w:sz w:val="24"/>
          <w:szCs w:val="24"/>
        </w:rPr>
        <w:t>) представляются пояснения причин недостижения.</w:t>
      </w:r>
    </w:p>
    <w:bookmarkEnd w:id="3"/>
    <w:p w14:paraId="081234A8" w14:textId="77777777" w:rsidR="00B700A3" w:rsidRDefault="00B700A3"/>
    <w:sectPr w:rsidR="00B700A3" w:rsidSect="00CD19B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21"/>
    <w:rsid w:val="00040A61"/>
    <w:rsid w:val="0005671A"/>
    <w:rsid w:val="000773FC"/>
    <w:rsid w:val="00095AD9"/>
    <w:rsid w:val="000C008A"/>
    <w:rsid w:val="000E401D"/>
    <w:rsid w:val="000E7CF8"/>
    <w:rsid w:val="001108EA"/>
    <w:rsid w:val="00110A21"/>
    <w:rsid w:val="001314E0"/>
    <w:rsid w:val="00131F88"/>
    <w:rsid w:val="00146ECC"/>
    <w:rsid w:val="0018106F"/>
    <w:rsid w:val="001D2338"/>
    <w:rsid w:val="001F1694"/>
    <w:rsid w:val="00226254"/>
    <w:rsid w:val="0028727B"/>
    <w:rsid w:val="00290943"/>
    <w:rsid w:val="002A35FE"/>
    <w:rsid w:val="00315E03"/>
    <w:rsid w:val="003630D9"/>
    <w:rsid w:val="003907CA"/>
    <w:rsid w:val="00397C43"/>
    <w:rsid w:val="003A18DD"/>
    <w:rsid w:val="003B65A2"/>
    <w:rsid w:val="003C45C1"/>
    <w:rsid w:val="003D19D1"/>
    <w:rsid w:val="004044EF"/>
    <w:rsid w:val="00416AA4"/>
    <w:rsid w:val="00440698"/>
    <w:rsid w:val="00487CD2"/>
    <w:rsid w:val="004C3D04"/>
    <w:rsid w:val="004E248D"/>
    <w:rsid w:val="00510A4D"/>
    <w:rsid w:val="0052793F"/>
    <w:rsid w:val="0054300A"/>
    <w:rsid w:val="005625C5"/>
    <w:rsid w:val="00582F08"/>
    <w:rsid w:val="005E76AD"/>
    <w:rsid w:val="006022D2"/>
    <w:rsid w:val="00651599"/>
    <w:rsid w:val="006633BD"/>
    <w:rsid w:val="006A65AD"/>
    <w:rsid w:val="006B7DB9"/>
    <w:rsid w:val="006F66E3"/>
    <w:rsid w:val="00735B62"/>
    <w:rsid w:val="007A6306"/>
    <w:rsid w:val="007A7E4D"/>
    <w:rsid w:val="007D657F"/>
    <w:rsid w:val="007E09A0"/>
    <w:rsid w:val="007E27B4"/>
    <w:rsid w:val="007E592C"/>
    <w:rsid w:val="008A5F6A"/>
    <w:rsid w:val="008D53FB"/>
    <w:rsid w:val="0097798F"/>
    <w:rsid w:val="00A35C9E"/>
    <w:rsid w:val="00A60A52"/>
    <w:rsid w:val="00A63EB5"/>
    <w:rsid w:val="00AA65A9"/>
    <w:rsid w:val="00AB23CA"/>
    <w:rsid w:val="00B103AC"/>
    <w:rsid w:val="00B579D2"/>
    <w:rsid w:val="00B700A3"/>
    <w:rsid w:val="00B7763B"/>
    <w:rsid w:val="00BA1C8D"/>
    <w:rsid w:val="00BC13FB"/>
    <w:rsid w:val="00BC543D"/>
    <w:rsid w:val="00C12ACD"/>
    <w:rsid w:val="00C7300A"/>
    <w:rsid w:val="00C83FDD"/>
    <w:rsid w:val="00CB231A"/>
    <w:rsid w:val="00CD19B3"/>
    <w:rsid w:val="00CD5BF3"/>
    <w:rsid w:val="00CE4062"/>
    <w:rsid w:val="00D52BFF"/>
    <w:rsid w:val="00DE5A25"/>
    <w:rsid w:val="00DE77FD"/>
    <w:rsid w:val="00E0324B"/>
    <w:rsid w:val="00E2746F"/>
    <w:rsid w:val="00E35877"/>
    <w:rsid w:val="00E94BA9"/>
    <w:rsid w:val="00ED7ADB"/>
    <w:rsid w:val="00EF10B4"/>
    <w:rsid w:val="00EF6BED"/>
    <w:rsid w:val="00F33419"/>
    <w:rsid w:val="00F347E9"/>
    <w:rsid w:val="00F417C9"/>
    <w:rsid w:val="00FA58ED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09C0"/>
  <w15:docId w15:val="{051161CA-3602-46AE-95F2-50B2D07B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33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3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6633BD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3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3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6633BD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6633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8">
    <w:name w:val="List Paragraph"/>
    <w:basedOn w:val="a"/>
    <w:uiPriority w:val="34"/>
    <w:qFormat/>
    <w:rsid w:val="00CB231A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9">
    <w:name w:val="Strong"/>
    <w:basedOn w:val="a0"/>
    <w:uiPriority w:val="22"/>
    <w:qFormat/>
    <w:rsid w:val="00B103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9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19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likov_agro4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likov_agro4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Users\alikov_agro4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E4B4-833F-4700-8528-9DE5BDDD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Петр Петрович</cp:lastModifiedBy>
  <cp:revision>6</cp:revision>
  <cp:lastPrinted>2023-03-01T11:00:00Z</cp:lastPrinted>
  <dcterms:created xsi:type="dcterms:W3CDTF">2024-04-02T10:17:00Z</dcterms:created>
  <dcterms:modified xsi:type="dcterms:W3CDTF">2024-04-02T11:04:00Z</dcterms:modified>
</cp:coreProperties>
</file>