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5245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eastAsia="ar-SA"/>
        </w:rPr>
        <w:t xml:space="preserve">Информация об участии в «Правовом марафоне» – </w:t>
      </w:r>
      <w:r>
        <w:rPr>
          <w:b/>
          <w:sz w:val="26"/>
          <w:szCs w:val="26"/>
        </w:rPr>
        <w:t xml:space="preserve">приеме граждан и оказание бесплатной юридической помощи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(время проведения: с 15.00 до 17.00)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158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792"/>
        <w:gridCol w:w="3036"/>
        <w:gridCol w:w="2916"/>
        <w:gridCol w:w="3260"/>
        <w:gridCol w:w="2836"/>
      </w:tblGrid>
      <w:tr>
        <w:trPr/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организации/сведения о лице, принимающем участие в мероприятии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 декабря 2024 г.</w:t>
            </w:r>
          </w:p>
          <w:p>
            <w:pPr>
              <w:pStyle w:val="Normal"/>
              <w:widowControl w:val="false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</w:r>
          </w:p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(место проведения</w:t>
            </w:r>
            <w:r>
              <w:rPr>
                <w:b/>
                <w:lang w:eastAsia="ar-SA"/>
              </w:rPr>
              <w:t>: Фонд защитников Отечества,</w:t>
            </w:r>
          </w:p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г. Чебоксары, Московский пр., д.3)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 декабря 2024 г.</w:t>
            </w:r>
          </w:p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lang w:eastAsia="ar-SA"/>
              </w:rPr>
            </w:pPr>
            <w:r>
              <w:rPr>
                <w:lang w:eastAsia="ar-SA"/>
              </w:rPr>
              <w:t xml:space="preserve">(место проведения: </w:t>
            </w:r>
            <w:r>
              <w:rPr>
                <w:b/>
                <w:lang w:eastAsia="ar-SA"/>
              </w:rPr>
              <w:t>Национальная библиотека</w:t>
            </w:r>
          </w:p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Чувашской Республики</w:t>
            </w:r>
            <w:r>
              <w:rPr>
                <w:lang w:eastAsia="ar-SA"/>
              </w:rPr>
              <w:t>, г. Чебоксары, пр. Ленина, д. 15)</w:t>
            </w:r>
          </w:p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</w:tr>
      <w:tr>
        <w:trPr/>
        <w:tc>
          <w:tcPr>
            <w:tcW w:w="3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ФИО, должность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контактные данные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ФИО, должность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контактные данные</w:t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Уполномоченный по правам человека в Чувашской Республике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PT Astra Serif"/>
                <w:b/>
                <w:bCs/>
                <w:sz w:val="24"/>
                <w:szCs w:val="24"/>
              </w:rPr>
            </w:pPr>
            <w:r>
              <w:rPr>
                <w:rFonts w:eastAsia="PT Astra Serif"/>
                <w:b/>
                <w:bCs/>
                <w:sz w:val="24"/>
                <w:szCs w:val="24"/>
                <w:lang w:eastAsia="ar-SA"/>
              </w:rPr>
              <w:t>Самостюк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PT Astra Serif"/>
                <w:b/>
                <w:bCs/>
                <w:sz w:val="24"/>
                <w:szCs w:val="24"/>
                <w:lang w:eastAsia="ar-SA"/>
              </w:rPr>
              <w:t>Сергей Игоревич,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Уполномоченный по правам человека в Чувашской Республике</w:t>
            </w:r>
          </w:p>
          <w:p>
            <w:pPr>
              <w:pStyle w:val="Normal"/>
              <w:widowControl w:val="false"/>
              <w:jc w:val="center"/>
              <w:rPr>
                <w:rFonts w:eastAsia="PT Astra Serif"/>
                <w:b/>
                <w:bCs/>
                <w:sz w:val="24"/>
                <w:szCs w:val="24"/>
              </w:rPr>
            </w:pPr>
            <w:r>
              <w:rPr>
                <w:rFonts w:eastAsia="PT Astra Serif"/>
                <w:b/>
                <w:bCs/>
                <w:sz w:val="24"/>
                <w:szCs w:val="24"/>
                <w:lang w:eastAsia="ar-SA"/>
              </w:rPr>
              <w:t>Краснова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b/>
                <w:bCs/>
                <w:sz w:val="24"/>
                <w:szCs w:val="24"/>
                <w:lang w:eastAsia="ar-SA"/>
              </w:rPr>
              <w:t>Светлана Николаевна,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  <w:lang w:eastAsia="ar-SA"/>
              </w:rPr>
              <w:t>консультант аппарата УПЧ в ЧР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hyperlink r:id="rId2" w:tgtFrame="http://ombudsman21@cap.ru">
              <w:r>
                <w:rPr>
                  <w:rStyle w:val="-"/>
                  <w:rFonts w:eastAsia="PT Astra Serif"/>
                  <w:sz w:val="24"/>
                  <w:szCs w:val="24"/>
                  <w:lang w:eastAsia="ar-SA"/>
                </w:rPr>
                <w:t>ombudsman21@cap.ru</w:t>
              </w:r>
            </w:hyperlink>
          </w:p>
          <w:p>
            <w:pPr>
              <w:pStyle w:val="Normal"/>
              <w:widowControl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  <w:lang w:eastAsia="ar-SA"/>
              </w:rPr>
              <w:t>тел.56-51-82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PT Astra Serif"/>
                <w:b/>
                <w:bCs/>
                <w:sz w:val="24"/>
                <w:szCs w:val="24"/>
              </w:rPr>
            </w:pPr>
            <w:r>
              <w:rPr>
                <w:rFonts w:eastAsia="PT Astra Serif"/>
                <w:b/>
                <w:bCs/>
                <w:sz w:val="24"/>
                <w:szCs w:val="24"/>
                <w:lang w:eastAsia="ar-SA"/>
              </w:rPr>
              <w:t>Самостюк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PT Astra Serif"/>
                <w:b/>
                <w:bCs/>
                <w:sz w:val="24"/>
                <w:szCs w:val="24"/>
                <w:lang w:eastAsia="ar-SA"/>
              </w:rPr>
              <w:t>Сергей Игоревич,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Уполномоченный по правам человека в Чувашской Республике</w:t>
            </w:r>
          </w:p>
          <w:p>
            <w:pPr>
              <w:pStyle w:val="Normal"/>
              <w:widowControl w:val="false"/>
              <w:jc w:val="center"/>
              <w:rPr>
                <w:rFonts w:eastAsia="PT Astra Serif"/>
                <w:b/>
                <w:bCs/>
                <w:sz w:val="24"/>
                <w:szCs w:val="24"/>
              </w:rPr>
            </w:pPr>
            <w:r>
              <w:rPr>
                <w:rFonts w:eastAsia="PT Astra Serif"/>
                <w:b/>
                <w:bCs/>
                <w:sz w:val="24"/>
                <w:szCs w:val="24"/>
                <w:lang w:eastAsia="ar-SA"/>
              </w:rPr>
              <w:t>Кузьмина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b/>
                <w:bCs/>
                <w:sz w:val="24"/>
                <w:szCs w:val="24"/>
                <w:lang w:eastAsia="ar-SA"/>
              </w:rPr>
              <w:t xml:space="preserve">Елена Александровна, </w:t>
            </w:r>
            <w:r>
              <w:rPr>
                <w:rFonts w:eastAsia="PT Astra Serif"/>
                <w:sz w:val="24"/>
                <w:szCs w:val="24"/>
                <w:lang w:eastAsia="ar-SA"/>
              </w:rPr>
              <w:t>руководитель аппарата УПЧ в ЧР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hyperlink r:id="rId3" w:tgtFrame="http://ombudsman21@cap.ru">
              <w:r>
                <w:rPr>
                  <w:rStyle w:val="-"/>
                  <w:rFonts w:eastAsia="PT Astra Serif"/>
                  <w:sz w:val="24"/>
                  <w:szCs w:val="24"/>
                  <w:lang w:eastAsia="ar-SA"/>
                </w:rPr>
                <w:t>ombudsman21@cap.ru</w:t>
              </w:r>
            </w:hyperlink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  <w:lang w:eastAsia="ar-SA"/>
              </w:rPr>
              <w:t>тел.56-51-82</w:t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Адвокатская палата</w:t>
            </w:r>
          </w:p>
          <w:p>
            <w:pPr>
              <w:pStyle w:val="Normal"/>
              <w:widowControl w:val="false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Майоров Александр Вячеславович,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 Коллегии адвокатов Чувашской Республики  «Иванов, Ильин и партнеры»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t>8-919-650-20-08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Сергей Николаевич,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 Коллегии адвокатов Чувашской Республики  «Иванов, Ильин и партнеры»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t>8-987 -123 -37 -25</w:t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КУ ЧР «Центр предоставления мер социальной поддержки» Минтруда Чувашии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Енцова Ольга Вячеславовна,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юридическим вопросам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23-11-70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Шилина Венера Петровна,</w:t>
            </w:r>
            <w:r>
              <w:rPr>
                <w:sz w:val="24"/>
                <w:szCs w:val="24"/>
              </w:rPr>
              <w:t xml:space="preserve"> ведущий юрисконсульт сектора по юридическим вопросам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23-11-70</w:t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Ассоциации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юристов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Чувашской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Республики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Трофимова Анжела Алексеевна,</w:t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юрист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8(927)861-90-36</w:t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8(8352)38-11-38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Ефремова Кристина Игоревна,</w:t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 бесплатной юридической помощи</w:t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Тикушева Юлиана Ивановна,</w:t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юрист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8(927)861-90-36</w:t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8(8352)38-11-38</w:t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Нотариальная палата Чувашской Республики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Спиридонова Екатерина Григорьевна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нотариус нотариального округа: Новочебоксарский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73-77-24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Шлаева Елена Александровна,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нотариус нотариального округа: г. Чебоксары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55-39-80</w:t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Чувашской Республики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Тарасова Алина Яковлевна,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отдела по надзору за исполнением законов в социальной сфере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39-20-71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Синицын Александр Михайлович,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прокурор отдела по надзору за исполнением законов в социальной сфере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Варягина Анастасия Александровна,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прокурор отдела по делам несовершеннолетних и молодежи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ребенка в Чувашской Республике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>
              <w:rPr>
                <w:rFonts w:eastAsia="PT Astra Serif" w:cs="PT Astra Serif" w:ascii="PT Astra Serif" w:hAnsi="PT Astra Serif"/>
                <w:b/>
                <w:sz w:val="26"/>
                <w:szCs w:val="26"/>
                <w:lang w:eastAsia="ar-SA"/>
              </w:rPr>
              <w:t xml:space="preserve">Федорова Алевтина Николаевна, </w:t>
            </w:r>
            <w:r>
              <w:rPr>
                <w:rFonts w:eastAsia="PT Astra Serif" w:cs="PT Astra Serif" w:ascii="PT Astra Serif" w:hAnsi="PT Astra Serif"/>
                <w:sz w:val="26"/>
                <w:szCs w:val="26"/>
                <w:lang w:eastAsia="ar-SA"/>
              </w:rPr>
              <w:t>Уполномоченный по правам ребенка в Чувашской Республике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eastAsia="PT Astra Serif" w:cs="PT Astra Serif" w:ascii="PT Astra Serif" w:hAnsi="PT Astra Serif"/>
                <w:sz w:val="26"/>
                <w:szCs w:val="26"/>
                <w:lang w:eastAsia="ar-SA"/>
              </w:rPr>
              <w:t>56-51-70, 6051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eastAsia="PT Astra Serif" w:cs="PT Astra Serif"/>
                <w:b/>
                <w:sz w:val="26"/>
                <w:szCs w:val="26"/>
                <w:lang w:eastAsia="ar-SA"/>
              </w:rPr>
            </w:pPr>
            <w:r>
              <w:rPr>
                <w:rFonts w:eastAsia="PT Astra Serif" w:cs="PT Astra Serif" w:ascii="PT Astra Serif" w:hAnsi="PT Astra Serif"/>
                <w:b/>
                <w:sz w:val="26"/>
                <w:szCs w:val="26"/>
                <w:lang w:eastAsia="ar-SA"/>
              </w:rPr>
              <w:t>Ширшов Антон Андреевич,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eastAsia="PT Astra Serif" w:cs="PT Astra Serif" w:ascii="PT Astra Serif" w:hAnsi="PT Astra Serif"/>
                <w:b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PT Astra Serif" w:cs="PT Astra Serif" w:ascii="PT Astra Serif" w:hAnsi="PT Astra Serif"/>
                <w:sz w:val="26"/>
                <w:szCs w:val="26"/>
                <w:lang w:eastAsia="ar-SA"/>
              </w:rPr>
              <w:t>руководитель аппарата Уполномоченного по правам ребенка в Чувашской Республике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eastAsia="PT Astra Serif" w:cs="PT Astra Serif" w:ascii="PT Astra Serif" w:hAnsi="PT Astra Serif"/>
                <w:sz w:val="26"/>
                <w:szCs w:val="26"/>
                <w:lang w:eastAsia="ar-SA"/>
              </w:rPr>
              <w:t>56-51-70, 6052</w:t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eastAsia="Calibri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/>
                <w:bCs/>
                <w:sz w:val="24"/>
                <w:szCs w:val="24"/>
              </w:rPr>
              <w:t>Чувашское региональное отделение Общероссийской общественной организации «Ассоциация юристов России»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Кошкин Юрий Васильевич</w:t>
            </w:r>
            <w:r>
              <w:rPr>
                <w:sz w:val="24"/>
                <w:szCs w:val="24"/>
                <w:lang w:eastAsia="ar-SA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член Исполнительного комитета ЧРО АЮР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</w:t>
            </w:r>
            <w:r>
              <w:rPr>
                <w:b/>
                <w:bCs/>
                <w:sz w:val="24"/>
                <w:szCs w:val="24"/>
                <w:lang w:val="en-US" w:eastAsia="ar-SA"/>
              </w:rPr>
              <w:t>. 8-917-064-38-42,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b/>
                <w:bCs/>
                <w:sz w:val="24"/>
                <w:szCs w:val="24"/>
                <w:lang w:val="en-US" w:eastAsia="ar-SA"/>
              </w:rPr>
              <w:t xml:space="preserve">e-mail: </w:t>
            </w:r>
            <w:hyperlink r:id="rId4">
              <w:r>
                <w:rPr>
                  <w:rStyle w:val="-"/>
                  <w:b/>
                  <w:bCs/>
                  <w:sz w:val="24"/>
                  <w:szCs w:val="24"/>
                  <w:lang w:val="en-US" w:eastAsia="ar-SA"/>
                </w:rPr>
                <w:t>alrf21@yandex.ru</w:t>
              </w:r>
            </w:hyperlink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Кошкин Сергей Васильевич,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член Исполнительного комитета ЧРО АЮР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</w:t>
            </w:r>
            <w:r>
              <w:rPr>
                <w:b/>
                <w:bCs/>
                <w:sz w:val="24"/>
                <w:szCs w:val="24"/>
                <w:lang w:val="en-US" w:eastAsia="ar-SA"/>
              </w:rPr>
              <w:t>. 8-967-473-93-30,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sz w:val="26"/>
                <w:szCs w:val="26"/>
                <w:lang w:val="en-US" w:eastAsia="ar-SA"/>
              </w:rPr>
            </w:pPr>
            <w:r>
              <w:rPr>
                <w:b/>
                <w:bCs/>
                <w:sz w:val="24"/>
                <w:szCs w:val="24"/>
                <w:lang w:val="en-US" w:eastAsia="ar-SA"/>
              </w:rPr>
              <w:t xml:space="preserve">e-mail: </w:t>
            </w:r>
            <w:hyperlink r:id="rId5">
              <w:r>
                <w:rPr>
                  <w:rStyle w:val="-"/>
                  <w:b/>
                  <w:bCs/>
                  <w:sz w:val="24"/>
                  <w:szCs w:val="24"/>
                  <w:lang w:val="en-US" w:eastAsia="ar-SA"/>
                </w:rPr>
                <w:t>alrf21@yandex.ru</w:t>
              </w:r>
            </w:hyperlink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</w:r>
            <w:bookmarkStart w:id="1" w:name="_GoBack"/>
            <w:bookmarkStart w:id="2" w:name="_GoBack"/>
            <w:bookmarkEnd w:id="2"/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sectPr>
      <w:type w:val="nextPage"/>
      <w:pgSz w:orient="landscape" w:w="16838" w:h="11906"/>
      <w:pgMar w:left="567" w:right="567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Academy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2"/>
    <w:qFormat/>
    <w:pPr>
      <w:keepNext w:val="true"/>
      <w:ind w:left="1843" w:hanging="0"/>
      <w:jc w:val="left"/>
      <w:outlineLvl w:val="1"/>
    </w:pPr>
    <w:rPr>
      <w:rFonts w:ascii="Academy" w:hAnsi="Academy"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/>
      <w:u w:val="single"/>
    </w:rPr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Style10">
    <w:name w:val="Footnote Reference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Style1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3">
    <w:name w:val="Endnote Reference"/>
    <w:rPr>
      <w:vertAlign w:val="superscript"/>
    </w:rPr>
  </w:style>
  <w:style w:type="character" w:styleId="Web" w:customStyle="1">
    <w:name w:val="Обычный (веб) Знак;Обычный (Web) Знак"/>
    <w:link w:val="Web52"/>
    <w:qFormat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Style14" w:customStyle="1">
    <w:name w:val="Текст выноски Знак"/>
    <w:link w:val="BalloonText"/>
    <w:uiPriority w:val="99"/>
    <w:semiHidden/>
    <w:qFormat/>
    <w:rPr>
      <w:rFonts w:ascii="Tahoma" w:hAnsi="Tahoma" w:eastAsia="Times New Roman" w:cs="Tahoma"/>
      <w:sz w:val="16"/>
      <w:szCs w:val="16"/>
    </w:rPr>
  </w:style>
  <w:style w:type="character" w:styleId="Style15" w:customStyle="1">
    <w:name w:val="Верхний колонтитул Знак"/>
    <w:uiPriority w:val="99"/>
    <w:qFormat/>
    <w:rPr>
      <w:rFonts w:ascii="Times New Roman" w:hAnsi="Times New Roman" w:eastAsia="Times New Roman"/>
      <w:sz w:val="22"/>
      <w:szCs w:val="22"/>
    </w:rPr>
  </w:style>
  <w:style w:type="character" w:styleId="Style16" w:customStyle="1">
    <w:name w:val="Нижний колонтитул Знак"/>
    <w:uiPriority w:val="99"/>
    <w:qFormat/>
    <w:rPr>
      <w:rFonts w:ascii="Times New Roman" w:hAnsi="Times New Roman" w:eastAsia="Times New Roman"/>
      <w:sz w:val="22"/>
      <w:szCs w:val="22"/>
    </w:rPr>
  </w:style>
  <w:style w:type="character" w:styleId="22" w:customStyle="1">
    <w:name w:val="Заголовок 2 Знак"/>
    <w:qFormat/>
    <w:rPr>
      <w:rFonts w:ascii="Academy" w:hAnsi="Academy" w:eastAsia="Times New Roman"/>
      <w:sz w:val="28"/>
      <w:szCs w:val="28"/>
    </w:rPr>
  </w:style>
  <w:style w:type="character" w:styleId="Style17">
    <w:name w:val="FollowedHyperlink"/>
    <w:rPr>
      <w:color w:val="80000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Style23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4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5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Style16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8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Style29">
    <w:name w:val="Endnote Text"/>
    <w:basedOn w:val="Normal"/>
    <w:link w:val="Style11"/>
    <w:uiPriority w:val="99"/>
    <w:semiHidden/>
    <w:unhideWhenUsed/>
    <w:pPr/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30">
    <w:name w:val="Index Heading"/>
    <w:basedOn w:val="Style18"/>
    <w:pPr/>
    <w:rPr/>
  </w:style>
  <w:style w:type="paragraph" w:styleId="Style31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Web52" w:customStyle="1">
    <w:name w:val="Обычный (веб);Обычный (Web);Знак Знак5;Знак2"/>
    <w:basedOn w:val="Normal"/>
    <w:link w:val="Web"/>
    <w:qFormat/>
    <w:pPr>
      <w:spacing w:beforeAutospacing="1" w:afterAutospacing="1"/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eastAsia="en-US" w:val="ru-RU" w:bidi="ar-SA"/>
    </w:rPr>
  </w:style>
  <w:style w:type="paragraph" w:styleId="Style101" w:customStyle="1">
    <w:name w:val="Style10"/>
    <w:basedOn w:val="Normal"/>
    <w:uiPriority w:val="99"/>
    <w:qFormat/>
    <w:pPr>
      <w:widowControl w:val="false"/>
      <w:spacing w:lineRule="exact" w:line="257"/>
      <w:ind w:firstLine="547"/>
    </w:pPr>
    <w:rPr>
      <w:sz w:val="24"/>
      <w:szCs w:val="24"/>
    </w:rPr>
  </w:style>
  <w:style w:type="paragraph" w:styleId="13" w:customStyle="1">
    <w:name w:val="Знак Знак Знак Знак Знак Знак Знак1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TableParagraph" w:customStyle="1">
    <w:name w:val="Table Paragraph"/>
    <w:basedOn w:val="Normal"/>
    <w:uiPriority w:val="1"/>
    <w:qFormat/>
    <w:rsid w:val="008435cd"/>
    <w:pPr>
      <w:widowControl w:val="false"/>
      <w:jc w:val="left"/>
    </w:pPr>
    <w:rPr>
      <w:lang w:val="kk-KZ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mbudsman21@cap.ru" TargetMode="External"/><Relationship Id="rId3" Type="http://schemas.openxmlformats.org/officeDocument/2006/relationships/hyperlink" Target="http://ombudsman21@cap.ru" TargetMode="External"/><Relationship Id="rId4" Type="http://schemas.openxmlformats.org/officeDocument/2006/relationships/hyperlink" Target="mailto:alrf21@yandex.ru" TargetMode="External"/><Relationship Id="rId5" Type="http://schemas.openxmlformats.org/officeDocument/2006/relationships/hyperlink" Target="mailto:alrf21@yandex.ru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2</Pages>
  <Words>328</Words>
  <Characters>2501</Characters>
  <CharactersWithSpaces>2750</CharactersWithSpaces>
  <Paragraphs>84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2024-11-19T05:10:00Z</dcterms:created>
  <dc:creator>Дмитриева</dc:creator>
  <dc:description/>
  <dc:language>ru-RU</dc:language>
  <cp:lastModifiedBy>Валентина Горелова</cp:lastModifiedBy>
  <dcterms:modified xsi:type="dcterms:W3CDTF">2024-11-25T08:55:00Z</dcterms:modified>
  <cp:revision>5</cp:revision>
  <dc:subject/>
  <dc:title/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