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4" w:rsidRDefault="000C44B4" w:rsidP="000C44B4">
      <w:pPr>
        <w:pStyle w:val="ConsPlusNormal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ПРОЕКТ</w:t>
      </w:r>
    </w:p>
    <w:p w:rsidR="00043764" w:rsidRDefault="00043764" w:rsidP="00043764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>приказом Министерства</w:t>
      </w:r>
    </w:p>
    <w:p w:rsidR="00043764" w:rsidRPr="00FE6D92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>природных ресурсов и экологии</w:t>
      </w:r>
    </w:p>
    <w:p w:rsidR="00043764" w:rsidRPr="00E95A6C" w:rsidRDefault="00380D7D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A0694"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  <w:r w:rsidR="000437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43764" w:rsidRPr="00FE6D92">
        <w:rPr>
          <w:rFonts w:ascii="Times New Roman" w:eastAsia="Calibri" w:hAnsi="Times New Roman" w:cs="Times New Roman"/>
          <w:color w:val="000000"/>
          <w:sz w:val="26"/>
          <w:szCs w:val="26"/>
        </w:rPr>
        <w:t>202</w:t>
      </w:r>
      <w:r w:rsidR="00A20102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0437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</w:t>
      </w:r>
      <w:r w:rsidR="00043764" w:rsidRPr="00E95A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43764">
        <w:rPr>
          <w:rFonts w:ascii="Times New Roman" w:eastAsia="Calibri" w:hAnsi="Times New Roman" w:cs="Times New Roman"/>
          <w:color w:val="000000"/>
          <w:sz w:val="26"/>
          <w:szCs w:val="26"/>
        </w:rPr>
        <w:t>№ ___</w:t>
      </w:r>
    </w:p>
    <w:p w:rsidR="00043764" w:rsidRPr="00E95A6C" w:rsidRDefault="00043764" w:rsidP="00043764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(приложение)</w:t>
      </w:r>
    </w:p>
    <w:p w:rsidR="002767AA" w:rsidRPr="007C23FE" w:rsidRDefault="002767A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7C23FE" w:rsidRDefault="000C1306" w:rsidP="007C23FE">
      <w:pPr>
        <w:pStyle w:val="1"/>
        <w:ind w:right="537" w:hanging="1"/>
        <w:jc w:val="center"/>
        <w:rPr>
          <w:b w:val="0"/>
          <w:sz w:val="30"/>
        </w:rPr>
      </w:pPr>
      <w:r w:rsidRPr="007C23FE">
        <w:t>Доклад о результатах обобщения правоприменительной практики при</w:t>
      </w:r>
      <w:r w:rsidRPr="007C23FE">
        <w:rPr>
          <w:spacing w:val="1"/>
        </w:rPr>
        <w:t xml:space="preserve"> </w:t>
      </w:r>
      <w:r w:rsidRPr="007C23FE">
        <w:t>осуществлении</w:t>
      </w:r>
      <w:r w:rsidR="00043764">
        <w:t xml:space="preserve"> федерального</w:t>
      </w:r>
      <w:r w:rsidRPr="007C23FE">
        <w:t xml:space="preserve"> </w:t>
      </w:r>
      <w:r w:rsidR="007C23FE" w:rsidRPr="007C23FE">
        <w:rPr>
          <w:bCs w:val="0"/>
        </w:rPr>
        <w:t xml:space="preserve">государственного </w:t>
      </w:r>
      <w:r w:rsidR="007C23FE" w:rsidRPr="007C23FE">
        <w:t>контроля (надзора) в области охраны и использования объектов животного</w:t>
      </w:r>
      <w:r w:rsidR="007C23FE" w:rsidRPr="007F0184">
        <w:t xml:space="preserve"> мира</w:t>
      </w:r>
      <w:r w:rsidR="007C23FE">
        <w:t xml:space="preserve"> и среды их обитания</w:t>
      </w:r>
      <w:r w:rsidR="00043764">
        <w:t xml:space="preserve"> </w:t>
      </w:r>
      <w:r w:rsidR="004A0694">
        <w:t>з</w:t>
      </w:r>
      <w:r w:rsidR="007C23FE" w:rsidRPr="007F0184">
        <w:t>а 20</w:t>
      </w:r>
      <w:r w:rsidR="007C23FE">
        <w:t>2</w:t>
      </w:r>
      <w:r w:rsidR="00A20102">
        <w:t>3</w:t>
      </w:r>
      <w:r w:rsidR="007C23FE" w:rsidRPr="007F0184">
        <w:t xml:space="preserve"> год</w:t>
      </w:r>
    </w:p>
    <w:p w:rsidR="007C23FE" w:rsidRDefault="007C23FE">
      <w:pPr>
        <w:pStyle w:val="a3"/>
        <w:ind w:left="0" w:firstLine="0"/>
        <w:jc w:val="left"/>
        <w:rPr>
          <w:b/>
          <w:sz w:val="30"/>
        </w:rPr>
      </w:pPr>
    </w:p>
    <w:p w:rsidR="002767AA" w:rsidRPr="007C23FE" w:rsidRDefault="000C1306" w:rsidP="00FC351D">
      <w:pPr>
        <w:pStyle w:val="a5"/>
        <w:numPr>
          <w:ilvl w:val="0"/>
          <w:numId w:val="3"/>
        </w:numPr>
        <w:tabs>
          <w:tab w:val="left" w:pos="878"/>
        </w:tabs>
        <w:spacing w:before="182"/>
        <w:ind w:right="604"/>
        <w:jc w:val="center"/>
        <w:rPr>
          <w:b/>
          <w:sz w:val="28"/>
          <w:szCs w:val="28"/>
        </w:rPr>
      </w:pPr>
      <w:r w:rsidRPr="007C23FE">
        <w:rPr>
          <w:b/>
          <w:sz w:val="28"/>
          <w:szCs w:val="28"/>
        </w:rPr>
        <w:t>Организация осуществления</w:t>
      </w:r>
      <w:r w:rsidR="00FC351D" w:rsidRPr="00FC351D">
        <w:t xml:space="preserve"> </w:t>
      </w:r>
      <w:r w:rsidR="00FC351D" w:rsidRPr="00FC351D">
        <w:rPr>
          <w:b/>
          <w:sz w:val="28"/>
          <w:szCs w:val="28"/>
        </w:rPr>
        <w:t>федерального</w:t>
      </w:r>
      <w:r w:rsidRPr="007C23FE">
        <w:rPr>
          <w:b/>
          <w:sz w:val="28"/>
          <w:szCs w:val="28"/>
        </w:rPr>
        <w:t xml:space="preserve"> </w:t>
      </w:r>
      <w:r w:rsidR="007C23FE" w:rsidRPr="007C23FE">
        <w:rPr>
          <w:b/>
          <w:sz w:val="28"/>
          <w:szCs w:val="28"/>
        </w:rPr>
        <w:t>государственного контроля (надзора) в области охраны</w:t>
      </w:r>
      <w:r w:rsidR="00DC19F7">
        <w:rPr>
          <w:b/>
          <w:sz w:val="28"/>
          <w:szCs w:val="28"/>
        </w:rPr>
        <w:t>,</w:t>
      </w:r>
      <w:r w:rsidR="00DC19F7" w:rsidRPr="00DC19F7">
        <w:t xml:space="preserve"> </w:t>
      </w:r>
      <w:r w:rsidR="00DC19F7" w:rsidRPr="00DC19F7">
        <w:rPr>
          <w:b/>
          <w:sz w:val="28"/>
          <w:szCs w:val="28"/>
        </w:rPr>
        <w:t>воспроизводства</w:t>
      </w:r>
      <w:r w:rsidR="007C23FE" w:rsidRPr="007C23FE">
        <w:rPr>
          <w:b/>
          <w:sz w:val="28"/>
          <w:szCs w:val="28"/>
        </w:rPr>
        <w:t xml:space="preserve"> и использования объектов живо</w:t>
      </w:r>
      <w:r w:rsidR="00380D7D">
        <w:rPr>
          <w:b/>
          <w:sz w:val="28"/>
          <w:szCs w:val="28"/>
        </w:rPr>
        <w:t>тного мира и среды их обитания</w:t>
      </w:r>
      <w:r w:rsidR="00380D7D" w:rsidRPr="00380D7D">
        <w:rPr>
          <w:b/>
          <w:sz w:val="28"/>
          <w:szCs w:val="28"/>
        </w:rPr>
        <w:t xml:space="preserve"> </w:t>
      </w:r>
      <w:r w:rsidRPr="007C23FE">
        <w:rPr>
          <w:b/>
          <w:sz w:val="28"/>
          <w:szCs w:val="28"/>
        </w:rPr>
        <w:t>в 202</w:t>
      </w:r>
      <w:r w:rsidR="00A20102">
        <w:rPr>
          <w:b/>
          <w:sz w:val="28"/>
          <w:szCs w:val="28"/>
        </w:rPr>
        <w:t>3</w:t>
      </w:r>
      <w:r w:rsidRPr="007C23FE">
        <w:rPr>
          <w:b/>
          <w:sz w:val="28"/>
          <w:szCs w:val="28"/>
        </w:rPr>
        <w:t xml:space="preserve"> году</w:t>
      </w:r>
    </w:p>
    <w:p w:rsidR="002767AA" w:rsidRDefault="002767A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C23FE" w:rsidRDefault="007C23FE" w:rsidP="00380D7D">
      <w:pPr>
        <w:pStyle w:val="a3"/>
        <w:ind w:right="120"/>
      </w:pPr>
      <w:r>
        <w:t xml:space="preserve">Министерство природных ресурсов и экологии Чувашской Республики </w:t>
      </w:r>
      <w:r w:rsidR="000C1306">
        <w:t xml:space="preserve"> (далее </w:t>
      </w:r>
      <w:r w:rsidR="000C1306">
        <w:rPr>
          <w:sz w:val="24"/>
        </w:rPr>
        <w:t xml:space="preserve">– </w:t>
      </w:r>
      <w:r>
        <w:t>Министерство</w:t>
      </w:r>
      <w:r w:rsidR="000C1306">
        <w:t>)</w:t>
      </w:r>
      <w:r w:rsidR="000C1306">
        <w:rPr>
          <w:spacing w:val="1"/>
        </w:rPr>
        <w:t xml:space="preserve"> </w:t>
      </w:r>
      <w:r w:rsidR="000C1306">
        <w:t xml:space="preserve">осуществляет </w:t>
      </w:r>
      <w:r>
        <w:t>ф</w:t>
      </w:r>
      <w:r w:rsidR="000C1306" w:rsidRPr="007C23FE">
        <w:t>едеральный</w:t>
      </w:r>
      <w:r w:rsidRPr="007C23FE">
        <w:t xml:space="preserve"> государственный</w:t>
      </w:r>
      <w:r w:rsidR="00380D7D" w:rsidRPr="00380D7D">
        <w:t xml:space="preserve"> </w:t>
      </w:r>
      <w:r w:rsidRPr="007C23FE">
        <w:t>контроль</w:t>
      </w:r>
      <w:r w:rsidR="00380D7D" w:rsidRPr="007C23FE">
        <w:t xml:space="preserve"> </w:t>
      </w:r>
      <w:r w:rsidRPr="007C23FE">
        <w:t>(надзор) в области</w:t>
      </w:r>
      <w:r w:rsidR="00380D7D" w:rsidRPr="00380D7D">
        <w:t xml:space="preserve"> </w:t>
      </w:r>
      <w:r w:rsidR="00380D7D">
        <w:t>охраны, воспроизводства</w:t>
      </w:r>
      <w:r w:rsidR="00DC19F7">
        <w:t xml:space="preserve"> и</w:t>
      </w:r>
      <w:r w:rsidR="00380D7D">
        <w:t xml:space="preserve"> </w:t>
      </w:r>
      <w:r w:rsidRPr="007C23FE">
        <w:t>использования</w:t>
      </w:r>
      <w:r w:rsidR="00380D7D" w:rsidRPr="00380D7D">
        <w:t xml:space="preserve"> </w:t>
      </w:r>
      <w:r w:rsidRPr="007C23FE">
        <w:t>объектов</w:t>
      </w:r>
      <w:r w:rsidR="00380D7D" w:rsidRPr="00380D7D">
        <w:t xml:space="preserve"> </w:t>
      </w:r>
      <w:r w:rsidRPr="007C23FE">
        <w:t>животного</w:t>
      </w:r>
      <w:r w:rsidR="00380D7D" w:rsidRPr="00380D7D">
        <w:t xml:space="preserve"> </w:t>
      </w:r>
      <w:r w:rsidRPr="007C23FE">
        <w:t>мира</w:t>
      </w:r>
      <w:r w:rsidR="00380D7D" w:rsidRPr="00380D7D">
        <w:t xml:space="preserve"> </w:t>
      </w:r>
      <w:r w:rsidRPr="007C23FE">
        <w:t>и среды их обитания</w:t>
      </w:r>
      <w:r w:rsidR="00380D7D" w:rsidRPr="00380D7D">
        <w:t xml:space="preserve"> </w:t>
      </w:r>
      <w:r w:rsidR="00380D7D">
        <w:t xml:space="preserve">в лице </w:t>
      </w:r>
      <w:r w:rsidR="00380D7D" w:rsidRPr="00380D7D">
        <w:t>структурно</w:t>
      </w:r>
      <w:r w:rsidR="00380D7D">
        <w:t>го</w:t>
      </w:r>
      <w:r w:rsidR="00380D7D" w:rsidRPr="00380D7D">
        <w:t xml:space="preserve"> подразделени</w:t>
      </w:r>
      <w:r w:rsidR="00380D7D">
        <w:t>я</w:t>
      </w:r>
      <w:r w:rsidR="00380D7D" w:rsidRPr="00380D7D">
        <w:t xml:space="preserve"> – отдел</w:t>
      </w:r>
      <w:r w:rsidR="00DC19F7">
        <w:t>а</w:t>
      </w:r>
      <w:r w:rsidR="00380D7D" w:rsidRPr="00380D7D">
        <w:t xml:space="preserve"> по охране, контролю и регулированию использования объектов животного мира и среды их обитания.</w:t>
      </w:r>
    </w:p>
    <w:p w:rsidR="004B57C7" w:rsidRDefault="000C1306" w:rsidP="004B57C7">
      <w:pPr>
        <w:pStyle w:val="a3"/>
        <w:ind w:right="121"/>
      </w:pPr>
      <w:r>
        <w:t>1 июля 2021</w:t>
      </w:r>
      <w:r>
        <w:rPr>
          <w:spacing w:val="1"/>
        </w:rPr>
        <w:t xml:space="preserve"> </w:t>
      </w:r>
      <w:r>
        <w:t>г. вступил в законную силу Федеральный</w:t>
      </w:r>
      <w:r>
        <w:rPr>
          <w:spacing w:val="34"/>
        </w:rPr>
        <w:t xml:space="preserve"> </w:t>
      </w:r>
      <w:r>
        <w:t>закон</w:t>
      </w:r>
      <w:r>
        <w:rPr>
          <w:spacing w:val="-68"/>
        </w:rPr>
        <w:t xml:space="preserve"> </w:t>
      </w:r>
      <w:r>
        <w:t>от</w:t>
      </w:r>
      <w:r w:rsidR="000E2BF3">
        <w:t xml:space="preserve">            </w:t>
      </w:r>
      <w:r>
        <w:rPr>
          <w:spacing w:val="128"/>
        </w:rPr>
        <w:t xml:space="preserve"> </w:t>
      </w:r>
      <w:r>
        <w:t>31 июля 2020</w:t>
      </w:r>
      <w:r>
        <w:rPr>
          <w:spacing w:val="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 xml:space="preserve">248-ФЗ </w:t>
      </w:r>
      <w:r w:rsidR="007C23FE">
        <w:rPr>
          <w:spacing w:val="56"/>
        </w:rPr>
        <w:t>«</w:t>
      </w:r>
      <w:r>
        <w:t>О государственном контроле</w:t>
      </w:r>
      <w:r>
        <w:rPr>
          <w:spacing w:val="56"/>
        </w:rPr>
        <w:t xml:space="preserve"> </w:t>
      </w:r>
      <w:r>
        <w:t>(надзоре)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7C23FE">
        <w:t>»</w:t>
      </w:r>
      <w:r>
        <w:rPr>
          <w:spacing w:val="-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соответствии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которым</w:t>
      </w:r>
      <w:r>
        <w:rPr>
          <w:spacing w:val="124"/>
        </w:rPr>
        <w:t xml:space="preserve"> </w:t>
      </w:r>
      <w:r w:rsidR="004B57C7">
        <w:t>в настоящее время осуществляются данны</w:t>
      </w:r>
      <w:r w:rsidR="00DC19F7">
        <w:t>й</w:t>
      </w:r>
      <w:r w:rsidR="004B57C7">
        <w:t xml:space="preserve"> вид контроля</w:t>
      </w:r>
      <w:r w:rsidR="00DC19F7">
        <w:t xml:space="preserve"> </w:t>
      </w:r>
      <w:r w:rsidR="004B57C7">
        <w:t>(надзора).</w:t>
      </w:r>
    </w:p>
    <w:p w:rsidR="004B57C7" w:rsidRDefault="004B57C7" w:rsidP="004B57C7">
      <w:pPr>
        <w:pStyle w:val="a3"/>
        <w:ind w:right="123" w:firstLine="602"/>
      </w:pPr>
      <w:r>
        <w:t>Ф</w:t>
      </w:r>
      <w:r w:rsidRPr="007C23FE">
        <w:t>едеральный государственный</w:t>
      </w:r>
      <w:r w:rsidR="00DC19F7">
        <w:t xml:space="preserve"> </w:t>
      </w:r>
      <w:r w:rsidRPr="007C23FE">
        <w:t>контроль</w:t>
      </w:r>
      <w:r w:rsidR="00DC19F7">
        <w:t xml:space="preserve"> </w:t>
      </w:r>
      <w:r w:rsidRPr="007C23FE">
        <w:t>(надзор) в области</w:t>
      </w:r>
      <w:r w:rsidR="00DC19F7">
        <w:t xml:space="preserve"> </w:t>
      </w:r>
      <w:r w:rsidRPr="007C23FE">
        <w:t>охраны, воспроизводства и</w:t>
      </w:r>
      <w:r w:rsidR="00DC19F7">
        <w:t xml:space="preserve"> </w:t>
      </w:r>
      <w:r w:rsidRPr="007C23FE">
        <w:t>использования</w:t>
      </w:r>
      <w:r w:rsidR="00DC19F7">
        <w:t xml:space="preserve"> </w:t>
      </w:r>
      <w:r w:rsidRPr="007C23FE">
        <w:t>объектов</w:t>
      </w:r>
      <w:r w:rsidR="00DC19F7">
        <w:t xml:space="preserve"> </w:t>
      </w:r>
      <w:r w:rsidRPr="007C23FE">
        <w:t>животного</w:t>
      </w:r>
      <w:r w:rsidR="00DC19F7">
        <w:t xml:space="preserve"> </w:t>
      </w:r>
      <w:r w:rsidRPr="007C23FE">
        <w:t>мира</w:t>
      </w:r>
      <w:r w:rsidR="00DC19F7">
        <w:t xml:space="preserve"> </w:t>
      </w:r>
      <w:r w:rsidRPr="007C23FE">
        <w:t>и среды их обитания</w:t>
      </w:r>
      <w:r w:rsidRPr="004B57C7">
        <w:t xml:space="preserve"> </w:t>
      </w:r>
      <w:r>
        <w:t>осуществляется</w:t>
      </w:r>
      <w:r w:rsidRPr="004B57C7">
        <w:t xml:space="preserve"> </w:t>
      </w:r>
      <w:r>
        <w:t>в соответствии с Положением о</w:t>
      </w:r>
      <w:r w:rsidRPr="004B57C7">
        <w:t xml:space="preserve"> федеральном государственном контроле (надзоре) в области охраны, воспроизводства и использования объектов животного мира и среды их обитания</w:t>
      </w:r>
      <w:r>
        <w:t xml:space="preserve">, утвержденном </w:t>
      </w:r>
      <w:r w:rsidRPr="004B57C7">
        <w:t>Постановление</w:t>
      </w:r>
      <w:r w:rsidR="00514B3E">
        <w:t>м</w:t>
      </w:r>
      <w:r w:rsidRPr="004B57C7">
        <w:t xml:space="preserve"> Правительства Р</w:t>
      </w:r>
      <w:r w:rsidR="00514B3E">
        <w:t>оссийской Федерации</w:t>
      </w:r>
      <w:r w:rsidRPr="004B57C7">
        <w:t xml:space="preserve"> от 30 июня 2021</w:t>
      </w:r>
      <w:r w:rsidR="00DC19F7">
        <w:t xml:space="preserve"> </w:t>
      </w:r>
      <w:r w:rsidRPr="004B57C7">
        <w:t xml:space="preserve">г. </w:t>
      </w:r>
      <w:r w:rsidR="00DC19F7">
        <w:t xml:space="preserve">   </w:t>
      </w:r>
      <w:r>
        <w:t>№</w:t>
      </w:r>
      <w:r w:rsidR="00DC19F7">
        <w:t xml:space="preserve"> </w:t>
      </w:r>
      <w:r w:rsidRPr="004B57C7">
        <w:t xml:space="preserve">1094 </w:t>
      </w:r>
      <w:r>
        <w:t>«</w:t>
      </w:r>
      <w:r w:rsidRPr="004B57C7">
        <w:t>О федеральном государственном контроле (надзоре) в области охраны, воспроизводства и использования объектов жив</w:t>
      </w:r>
      <w:r>
        <w:t>отного мира и среды их обитания»</w:t>
      </w:r>
      <w:r w:rsidR="001B3D32">
        <w:t xml:space="preserve"> (далее – Положение).</w:t>
      </w:r>
    </w:p>
    <w:p w:rsidR="00877A9D" w:rsidRDefault="00877A9D" w:rsidP="00877A9D">
      <w:pPr>
        <w:pStyle w:val="a3"/>
        <w:ind w:right="123" w:firstLine="602"/>
      </w:pPr>
      <w:r>
        <w:t>Учет объектов государственного надзора осуществляется Министерством:</w:t>
      </w:r>
    </w:p>
    <w:p w:rsidR="00877A9D" w:rsidRDefault="00877A9D" w:rsidP="00877A9D">
      <w:pPr>
        <w:pStyle w:val="a3"/>
        <w:ind w:right="123" w:firstLine="602"/>
      </w:pPr>
      <w:r>
        <w:t>а) посредством ведения государственного мониторинга объектов животного мира и государственного кадастра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877A9D" w:rsidRDefault="00877A9D" w:rsidP="00877A9D">
      <w:pPr>
        <w:pStyle w:val="a3"/>
        <w:ind w:right="123" w:firstLine="602"/>
      </w:pPr>
      <w:r>
        <w:t>б) при выдаче разрешений:</w:t>
      </w:r>
    </w:p>
    <w:p w:rsidR="00877A9D" w:rsidRDefault="00877A9D" w:rsidP="00877A9D">
      <w:pPr>
        <w:pStyle w:val="a3"/>
        <w:ind w:right="123" w:firstLine="602"/>
      </w:pPr>
      <w:r>
        <w:t xml:space="preserve">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</w:t>
      </w:r>
      <w:r>
        <w:lastRenderedPageBreak/>
        <w:t>Российской Федерации;</w:t>
      </w:r>
    </w:p>
    <w:p w:rsidR="00877A9D" w:rsidRDefault="00877A9D" w:rsidP="00877A9D">
      <w:pPr>
        <w:pStyle w:val="a3"/>
        <w:ind w:right="123" w:firstLine="602"/>
      </w:pPr>
      <w:proofErr w:type="gramStart"/>
      <w:r>
        <w:t xml:space="preserve">на содержание и разведение объектов животного мира, в том числе отнесенных к охотничьим ресурсам,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находящихся на особо охраняемых природных те</w:t>
      </w:r>
      <w:r w:rsidR="00DC19F7">
        <w:t>рриториях федерального значения.</w:t>
      </w:r>
      <w:proofErr w:type="gramEnd"/>
    </w:p>
    <w:p w:rsidR="00877A9D" w:rsidRDefault="00877A9D" w:rsidP="00877A9D">
      <w:pPr>
        <w:pStyle w:val="a3"/>
        <w:ind w:right="123" w:firstLine="602"/>
      </w:pPr>
      <w:r>
        <w:t xml:space="preserve">в) путем получения от Федеральной службы по надзору в сфере природопользования информации, предусмотренной подпунктами </w:t>
      </w:r>
      <w:r w:rsidR="00DC19F7">
        <w:t>«</w:t>
      </w:r>
      <w:r>
        <w:t>а</w:t>
      </w:r>
      <w:r w:rsidR="00DC19F7">
        <w:t>»</w:t>
      </w:r>
      <w:r>
        <w:t xml:space="preserve">, </w:t>
      </w:r>
      <w:r w:rsidR="00DC19F7">
        <w:t>«</w:t>
      </w:r>
      <w:r>
        <w:t>б</w:t>
      </w:r>
      <w:r w:rsidR="00DC19F7">
        <w:t>»</w:t>
      </w:r>
      <w:r>
        <w:t xml:space="preserve"> и </w:t>
      </w:r>
      <w:r w:rsidR="00DC19F7">
        <w:t>«</w:t>
      </w:r>
      <w:r>
        <w:t>д</w:t>
      </w:r>
      <w:r w:rsidR="00DC19F7">
        <w:t>»</w:t>
      </w:r>
      <w:r>
        <w:t xml:space="preserve"> пункта 7 </w:t>
      </w:r>
      <w:r w:rsidR="006A1BF5">
        <w:t>Положения:</w:t>
      </w:r>
    </w:p>
    <w:p w:rsidR="006A1BF5" w:rsidRDefault="006A1BF5" w:rsidP="006A1BF5">
      <w:pPr>
        <w:pStyle w:val="a3"/>
        <w:ind w:right="123" w:firstLine="602"/>
      </w:pPr>
      <w:r>
        <w:t>а) при ведении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экспонатов;</w:t>
      </w:r>
    </w:p>
    <w:p w:rsidR="006A1BF5" w:rsidRDefault="006A1BF5" w:rsidP="006A1BF5">
      <w:pPr>
        <w:pStyle w:val="a3"/>
        <w:ind w:right="123" w:firstLine="602"/>
      </w:pPr>
      <w:r>
        <w:t>б) при выдаче разрешений:</w:t>
      </w:r>
    </w:p>
    <w:p w:rsidR="006A1BF5" w:rsidRDefault="006A1BF5" w:rsidP="006A1BF5">
      <w:pPr>
        <w:pStyle w:val="a3"/>
        <w:ind w:right="123" w:firstLine="602"/>
      </w:pPr>
      <w:r>
        <w:t>на использование объектов животного мира, занесенных в Красную книгу Российской Федерации, а также находящихся на особо охраняемых природных территориях федерального значения;</w:t>
      </w:r>
    </w:p>
    <w:p w:rsidR="006A1BF5" w:rsidRDefault="006A1BF5" w:rsidP="006A1BF5">
      <w:pPr>
        <w:pStyle w:val="a3"/>
        <w:ind w:right="123" w:firstLine="602"/>
      </w:pPr>
      <w:r>
        <w:t>на оборот диких животных, принадлежащих к видам, занесенным в Красную книгу Российской Федерации;</w:t>
      </w:r>
    </w:p>
    <w:p w:rsidR="006A1BF5" w:rsidRDefault="006A1BF5" w:rsidP="006A1BF5">
      <w:pPr>
        <w:pStyle w:val="a3"/>
        <w:ind w:right="123" w:firstLine="602"/>
      </w:pPr>
      <w:r>
        <w:t xml:space="preserve">на содержание и разведение объектов животного мира, занесенных в Красную книгу Российской Федерации,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6A1BF5" w:rsidRDefault="006A1BF5" w:rsidP="006A1BF5">
      <w:pPr>
        <w:pStyle w:val="a3"/>
        <w:ind w:right="123" w:firstLine="602"/>
      </w:pPr>
      <w:r>
        <w:t xml:space="preserve">на содержание и разведение объектов животного мира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на особо охраняемых природных территориях федерального значения;</w:t>
      </w:r>
    </w:p>
    <w:p w:rsidR="006A1BF5" w:rsidRDefault="006A1BF5" w:rsidP="006A1BF5">
      <w:pPr>
        <w:pStyle w:val="a3"/>
        <w:ind w:right="123" w:firstLine="602"/>
      </w:pPr>
      <w:r>
        <w:t>на акклиматизацию новых для фауны Российской Федерации объектов животного мира;</w:t>
      </w:r>
    </w:p>
    <w:p w:rsidR="006A1BF5" w:rsidRDefault="006A1BF5" w:rsidP="006A1BF5">
      <w:pPr>
        <w:pStyle w:val="a3"/>
        <w:ind w:right="123" w:firstLine="602"/>
      </w:pPr>
      <w:r>
        <w:t>на переселение объектов животного мира в новые места обитания;</w:t>
      </w:r>
    </w:p>
    <w:p w:rsidR="006A1BF5" w:rsidRDefault="006A1BF5" w:rsidP="006A1BF5">
      <w:pPr>
        <w:pStyle w:val="a3"/>
        <w:ind w:right="123" w:firstLine="602"/>
      </w:pPr>
      <w:r>
        <w:t>на гибридизацию объектов животного мира;</w:t>
      </w:r>
    </w:p>
    <w:p w:rsidR="006A1BF5" w:rsidRDefault="006A1BF5" w:rsidP="006A1BF5">
      <w:pPr>
        <w:pStyle w:val="a3"/>
        <w:ind w:right="123" w:firstLine="602"/>
      </w:pPr>
      <w:r>
        <w:t>на ввоз в Российскую Федерацию зоологических коллекций;</w:t>
      </w:r>
    </w:p>
    <w:p w:rsidR="006A1BF5" w:rsidRDefault="006A1BF5" w:rsidP="006A1BF5">
      <w:pPr>
        <w:pStyle w:val="a3"/>
        <w:ind w:right="123" w:firstLine="602"/>
      </w:pPr>
      <w:r>
        <w:t>на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 (далее - Конвенция), кроме осетровых видов рыб и продукции из них, включая икру;</w:t>
      </w:r>
    </w:p>
    <w:p w:rsidR="006A1BF5" w:rsidRDefault="006A1BF5" w:rsidP="006A1BF5">
      <w:pPr>
        <w:pStyle w:val="a3"/>
        <w:ind w:right="123" w:firstLine="602"/>
      </w:pPr>
      <w:r>
        <w:t>д) путем получения информации о ввозе на территорию Российской Федерации животных, полученной от административных органов по Конвенции в иностранных государствах.</w:t>
      </w:r>
    </w:p>
    <w:p w:rsidR="006A1BF5" w:rsidRDefault="006A1BF5" w:rsidP="006A1BF5">
      <w:pPr>
        <w:pStyle w:val="a3"/>
        <w:ind w:right="123" w:firstLine="602"/>
      </w:pPr>
      <w:r>
        <w:t>Информация, получаемая согласно п. 7 Положения</w:t>
      </w:r>
      <w:r w:rsidR="00DC19F7">
        <w:t>,</w:t>
      </w:r>
      <w:r>
        <w:t xml:space="preserve"> в Министерство не поступала.</w:t>
      </w:r>
    </w:p>
    <w:p w:rsidR="00553083" w:rsidRDefault="006A1BF5" w:rsidP="006A1BF5">
      <w:pPr>
        <w:pStyle w:val="a3"/>
        <w:ind w:right="123" w:firstLine="602"/>
        <w:rPr>
          <w:color w:val="000000" w:themeColor="text1"/>
        </w:rPr>
      </w:pPr>
      <w:proofErr w:type="gramStart"/>
      <w:r>
        <w:rPr>
          <w:color w:val="000000" w:themeColor="text1"/>
        </w:rPr>
        <w:t>В</w:t>
      </w:r>
      <w:r w:rsidR="001B3D32">
        <w:rPr>
          <w:color w:val="000000" w:themeColor="text1"/>
        </w:rPr>
        <w:t xml:space="preserve"> перечень контролируемых лиц включаются </w:t>
      </w:r>
      <w:proofErr w:type="spellStart"/>
      <w:r w:rsidR="001B3D32">
        <w:rPr>
          <w:color w:val="000000" w:themeColor="text1"/>
        </w:rPr>
        <w:t>охотпользователи</w:t>
      </w:r>
      <w:proofErr w:type="spellEnd"/>
      <w:r w:rsidR="001B3D32">
        <w:rPr>
          <w:color w:val="000000" w:themeColor="text1"/>
        </w:rPr>
        <w:t xml:space="preserve">, получившие разрешение </w:t>
      </w:r>
      <w:r w:rsidR="001B3D32" w:rsidRPr="001B3D32">
        <w:rPr>
          <w:color w:val="000000" w:themeColor="text1"/>
        </w:rPr>
        <w:t xml:space="preserve">на содержание и разведение объектов животного мира, в том числе отнесенных к охотничьим ресурсам, в </w:t>
      </w:r>
      <w:proofErr w:type="spellStart"/>
      <w:r w:rsidR="001B3D32" w:rsidRPr="001B3D32">
        <w:rPr>
          <w:color w:val="000000" w:themeColor="text1"/>
        </w:rPr>
        <w:t>полувольных</w:t>
      </w:r>
      <w:proofErr w:type="spellEnd"/>
      <w:r w:rsidR="001B3D32" w:rsidRPr="001B3D32">
        <w:rPr>
          <w:color w:val="000000" w:themeColor="text1"/>
        </w:rPr>
        <w:t xml:space="preserve"> </w:t>
      </w:r>
      <w:r w:rsidR="001B3D32" w:rsidRPr="001B3D32">
        <w:rPr>
          <w:color w:val="000000" w:themeColor="text1"/>
        </w:rPr>
        <w:lastRenderedPageBreak/>
        <w:t xml:space="preserve">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1B3D32" w:rsidRPr="001B3D32">
        <w:rPr>
          <w:color w:val="000000" w:themeColor="text1"/>
        </w:rPr>
        <w:t>полувольных</w:t>
      </w:r>
      <w:proofErr w:type="spellEnd"/>
      <w:r w:rsidR="001B3D32" w:rsidRPr="001B3D32">
        <w:rPr>
          <w:color w:val="000000" w:themeColor="text1"/>
        </w:rPr>
        <w:t xml:space="preserve"> условиях и искусственно созданной среде обитания, находящихся</w:t>
      </w:r>
      <w:proofErr w:type="gramEnd"/>
      <w:r w:rsidR="001B3D32" w:rsidRPr="001B3D32">
        <w:rPr>
          <w:color w:val="000000" w:themeColor="text1"/>
        </w:rPr>
        <w:t xml:space="preserve"> на особо охраняемых природных те</w:t>
      </w:r>
      <w:r w:rsidR="001B3D32">
        <w:rPr>
          <w:color w:val="000000" w:themeColor="text1"/>
        </w:rPr>
        <w:t>рриториях федерального значения.</w:t>
      </w:r>
    </w:p>
    <w:p w:rsidR="001B3D32" w:rsidRDefault="0063404C" w:rsidP="006A1BF5">
      <w:pPr>
        <w:pStyle w:val="a3"/>
        <w:ind w:right="123" w:firstLine="602"/>
        <w:rPr>
          <w:color w:val="000000" w:themeColor="text1"/>
        </w:rPr>
      </w:pPr>
      <w:r>
        <w:rPr>
          <w:color w:val="000000" w:themeColor="text1"/>
        </w:rPr>
        <w:t xml:space="preserve">На реестровом учете из </w:t>
      </w:r>
      <w:proofErr w:type="spellStart"/>
      <w:r>
        <w:rPr>
          <w:color w:val="000000" w:themeColor="text1"/>
        </w:rPr>
        <w:t>охотпользователей</w:t>
      </w:r>
      <w:proofErr w:type="spellEnd"/>
      <w:r>
        <w:rPr>
          <w:color w:val="000000" w:themeColor="text1"/>
        </w:rPr>
        <w:t xml:space="preserve"> на конец</w:t>
      </w:r>
      <w:r w:rsidR="001B3D32">
        <w:rPr>
          <w:color w:val="000000" w:themeColor="text1"/>
        </w:rPr>
        <w:t xml:space="preserve"> 202</w:t>
      </w:r>
      <w:r w:rsidR="00A20102">
        <w:rPr>
          <w:color w:val="000000" w:themeColor="text1"/>
        </w:rPr>
        <w:t>3</w:t>
      </w:r>
      <w:r>
        <w:rPr>
          <w:color w:val="000000" w:themeColor="text1"/>
        </w:rPr>
        <w:t xml:space="preserve"> г.</w:t>
      </w:r>
      <w:r w:rsidR="001B3D32">
        <w:rPr>
          <w:color w:val="000000" w:themeColor="text1"/>
        </w:rPr>
        <w:t xml:space="preserve"> </w:t>
      </w:r>
      <w:r>
        <w:rPr>
          <w:color w:val="000000" w:themeColor="text1"/>
        </w:rPr>
        <w:t>состоят</w:t>
      </w:r>
      <w:r w:rsidR="001B3D32">
        <w:rPr>
          <w:color w:val="000000" w:themeColor="text1"/>
        </w:rPr>
        <w:t xml:space="preserve"> 3 </w:t>
      </w:r>
      <w:proofErr w:type="gramStart"/>
      <w:r w:rsidR="001B3D32">
        <w:rPr>
          <w:color w:val="000000" w:themeColor="text1"/>
        </w:rPr>
        <w:t>юридических</w:t>
      </w:r>
      <w:proofErr w:type="gramEnd"/>
      <w:r w:rsidR="001B3D32">
        <w:rPr>
          <w:color w:val="000000" w:themeColor="text1"/>
        </w:rPr>
        <w:t xml:space="preserve"> лица</w:t>
      </w:r>
      <w:r>
        <w:rPr>
          <w:color w:val="000000" w:themeColor="text1"/>
        </w:rPr>
        <w:t xml:space="preserve"> и 1 индивидуальный предприниматель</w:t>
      </w:r>
      <w:r w:rsidR="001B3D32">
        <w:rPr>
          <w:color w:val="000000" w:themeColor="text1"/>
        </w:rPr>
        <w:t>.</w:t>
      </w:r>
    </w:p>
    <w:p w:rsidR="001B3D32" w:rsidRDefault="001B3D32" w:rsidP="001B3D32">
      <w:pPr>
        <w:pStyle w:val="a3"/>
        <w:spacing w:before="5"/>
        <w:rPr>
          <w:color w:val="000000" w:themeColor="text1"/>
        </w:rPr>
      </w:pPr>
      <w:r>
        <w:rPr>
          <w:color w:val="000000" w:themeColor="text1"/>
        </w:rPr>
        <w:t>О</w:t>
      </w:r>
      <w:r w:rsidRPr="00D32970">
        <w:rPr>
          <w:color w:val="000000" w:themeColor="text1"/>
        </w:rPr>
        <w:t xml:space="preserve">бъекты государственного </w:t>
      </w:r>
      <w:r w:rsidR="0010257E">
        <w:rPr>
          <w:color w:val="000000" w:themeColor="text1"/>
        </w:rPr>
        <w:t>контроля (</w:t>
      </w:r>
      <w:r w:rsidRPr="00D32970">
        <w:rPr>
          <w:color w:val="000000" w:themeColor="text1"/>
        </w:rPr>
        <w:t>надзора</w:t>
      </w:r>
      <w:r w:rsidR="0010257E">
        <w:rPr>
          <w:color w:val="000000" w:themeColor="text1"/>
        </w:rPr>
        <w:t>)</w:t>
      </w:r>
      <w:r w:rsidRPr="00D32970">
        <w:rPr>
          <w:color w:val="000000" w:themeColor="text1"/>
        </w:rPr>
        <w:t xml:space="preserve"> относятся к категори</w:t>
      </w:r>
      <w:r>
        <w:rPr>
          <w:color w:val="000000" w:themeColor="text1"/>
        </w:rPr>
        <w:t>и</w:t>
      </w:r>
      <w:r w:rsidRPr="00D3297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низкого </w:t>
      </w:r>
      <w:r w:rsidRPr="00D32970">
        <w:rPr>
          <w:color w:val="000000" w:themeColor="text1"/>
        </w:rPr>
        <w:t>риска</w:t>
      </w:r>
      <w:r>
        <w:rPr>
          <w:color w:val="000000" w:themeColor="text1"/>
        </w:rPr>
        <w:t>.</w:t>
      </w:r>
    </w:p>
    <w:p w:rsidR="006820FD" w:rsidRPr="00380D7D" w:rsidRDefault="006820FD">
      <w:pPr>
        <w:pStyle w:val="a3"/>
        <w:spacing w:before="5"/>
        <w:ind w:left="0" w:firstLine="0"/>
        <w:jc w:val="left"/>
      </w:pPr>
    </w:p>
    <w:p w:rsidR="002767AA" w:rsidRDefault="000C1306" w:rsidP="00373D92">
      <w:pPr>
        <w:pStyle w:val="1"/>
        <w:numPr>
          <w:ilvl w:val="0"/>
          <w:numId w:val="3"/>
        </w:numPr>
        <w:tabs>
          <w:tab w:val="left" w:pos="655"/>
        </w:tabs>
        <w:spacing w:before="1"/>
        <w:ind w:left="142" w:right="381" w:firstLine="0"/>
        <w:jc w:val="center"/>
      </w:pPr>
      <w:r>
        <w:t>Осуществление</w:t>
      </w:r>
      <w:r w:rsidR="006A1BF5">
        <w:t xml:space="preserve"> федерального</w:t>
      </w:r>
      <w:r>
        <w:t xml:space="preserve"> </w:t>
      </w:r>
      <w:r w:rsidR="00373D92" w:rsidRPr="007C23FE">
        <w:t>государственного контроля (надзора) в области охраны</w:t>
      </w:r>
      <w:r w:rsidR="0063404C">
        <w:t>,</w:t>
      </w:r>
      <w:r w:rsidR="0063404C" w:rsidRPr="0063404C">
        <w:t xml:space="preserve"> </w:t>
      </w:r>
      <w:r w:rsidR="0063404C">
        <w:t xml:space="preserve">воспроизводства </w:t>
      </w:r>
      <w:r w:rsidR="00373D92" w:rsidRPr="007C23FE">
        <w:t>и использования объектов животного мира и среды их обитания</w:t>
      </w:r>
      <w:r w:rsidR="006A1BF5">
        <w:t>.</w:t>
      </w:r>
    </w:p>
    <w:p w:rsidR="002767AA" w:rsidRDefault="002767A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A1BF5" w:rsidRDefault="006A1BF5" w:rsidP="000E2BF3">
      <w:pPr>
        <w:pStyle w:val="a3"/>
        <w:ind w:left="0" w:right="121" w:firstLine="709"/>
      </w:pPr>
      <w:r w:rsidRPr="006A1BF5">
        <w:t>1 июля 2021 г. вступил в законную силу Федеральный закон от                   31 июля 2020 г. № 248-ФЗ «О государственном контроле (надзоре) и муниципальном контроле в Российской Федерации» (далее – Федеральный закон № 248-ФЗ), в соответствии с которым в настоящее время осуществляются данный вид контроля</w:t>
      </w:r>
      <w:r w:rsidR="006C2A66">
        <w:t xml:space="preserve"> </w:t>
      </w:r>
      <w:r w:rsidRPr="006A1BF5">
        <w:t>(надзора).</w:t>
      </w:r>
    </w:p>
    <w:p w:rsidR="005745A0" w:rsidRDefault="005745A0" w:rsidP="000E2BF3">
      <w:pPr>
        <w:pStyle w:val="a3"/>
        <w:ind w:left="0" w:right="121" w:firstLine="709"/>
      </w:pPr>
      <w:r>
        <w:t>В 202</w:t>
      </w:r>
      <w:r w:rsidR="00785DB5">
        <w:t>3</w:t>
      </w:r>
      <w:r>
        <w:t xml:space="preserve"> г. Министерством в рамках осуществления федерального государственного </w:t>
      </w:r>
      <w:r w:rsidR="006A1BF5" w:rsidRPr="006A1BF5">
        <w:t>контроля (надзора) в области охраны</w:t>
      </w:r>
      <w:r w:rsidR="0063404C">
        <w:t>,</w:t>
      </w:r>
      <w:r w:rsidR="0063404C" w:rsidRPr="0063404C">
        <w:t xml:space="preserve"> воспроизводства </w:t>
      </w:r>
      <w:r w:rsidR="006A1BF5" w:rsidRPr="006A1BF5">
        <w:t>и использования объектов жив</w:t>
      </w:r>
      <w:r w:rsidR="006A1BF5">
        <w:t xml:space="preserve">отного мира и среды их обитания не </w:t>
      </w:r>
      <w:r>
        <w:t>было зап</w:t>
      </w:r>
      <w:r w:rsidR="00785DB5">
        <w:t>л</w:t>
      </w:r>
      <w:r>
        <w:t xml:space="preserve">анировано плановых проверок. </w:t>
      </w:r>
    </w:p>
    <w:p w:rsidR="006A1BF5" w:rsidRDefault="006C2A66" w:rsidP="000E2BF3">
      <w:pPr>
        <w:pStyle w:val="a3"/>
        <w:ind w:left="0" w:right="121" w:firstLine="709"/>
      </w:pPr>
      <w:proofErr w:type="gramStart"/>
      <w:r w:rsidRPr="006C2A66"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785DB5">
        <w:t>3</w:t>
      </w:r>
      <w:r w:rsidRPr="006C2A66">
        <w:t xml:space="preserve"> г</w:t>
      </w:r>
      <w:r w:rsidR="0063404C">
        <w:t>.</w:t>
      </w:r>
      <w:r w:rsidRPr="006C2A66">
        <w:t xml:space="preserve"> плановые проверки, </w:t>
      </w:r>
      <w:r w:rsidR="00BF20FF">
        <w:t xml:space="preserve">при </w:t>
      </w:r>
      <w:r w:rsidRPr="006C2A66">
        <w:t>осуществлени</w:t>
      </w:r>
      <w:r w:rsidR="00BF20FF">
        <w:t>и</w:t>
      </w:r>
      <w:r w:rsidRPr="006C2A66">
        <w:t xml:space="preserve"> видов государственного контроля (надзора), муниципального контроля, порядок организации и осуществлени</w:t>
      </w:r>
      <w:r w:rsidR="00E074E4">
        <w:t>е</w:t>
      </w:r>
      <w:r w:rsidRPr="006C2A66">
        <w:t xml:space="preserve"> которых регулируется Федеральным законом «О государственном контроле (надзоре) и муниципальном контроле в Российской Федерации», </w:t>
      </w:r>
      <w:r>
        <w:t>исключались</w:t>
      </w:r>
      <w:r w:rsidRPr="006C2A66">
        <w:t>.</w:t>
      </w:r>
      <w:proofErr w:type="gramEnd"/>
      <w:r>
        <w:t xml:space="preserve"> На том же основании внеплановые проверки в рамках осуществления данного вида надзора не </w:t>
      </w:r>
      <w:r w:rsidR="00785DB5">
        <w:t>осуществлялись</w:t>
      </w:r>
      <w:r>
        <w:t>.</w:t>
      </w:r>
    </w:p>
    <w:p w:rsidR="006820FD" w:rsidRPr="00043764" w:rsidRDefault="006820FD" w:rsidP="005745A0">
      <w:pPr>
        <w:pStyle w:val="a3"/>
        <w:ind w:right="121"/>
      </w:pPr>
    </w:p>
    <w:p w:rsidR="002767AA" w:rsidRDefault="000C1306">
      <w:pPr>
        <w:pStyle w:val="1"/>
        <w:numPr>
          <w:ilvl w:val="0"/>
          <w:numId w:val="3"/>
        </w:numPr>
        <w:tabs>
          <w:tab w:val="left" w:pos="1307"/>
        </w:tabs>
        <w:ind w:left="1306" w:hanging="361"/>
        <w:jc w:val="left"/>
      </w:pPr>
      <w:r>
        <w:t>Производство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</w:t>
      </w:r>
    </w:p>
    <w:p w:rsidR="002767AA" w:rsidRDefault="002767A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F0B31" w:rsidRDefault="00320EED" w:rsidP="006F0B31">
      <w:pPr>
        <w:pStyle w:val="a3"/>
        <w:ind w:right="121"/>
      </w:pPr>
      <w:r w:rsidRPr="00785DB5">
        <w:t>При осуществлении федерального государственного охотничьего надзора на территории Чувашской Республики в 202</w:t>
      </w:r>
      <w:r w:rsidR="00785DB5">
        <w:t>3</w:t>
      </w:r>
      <w:r w:rsidRPr="00785DB5">
        <w:t xml:space="preserve"> году </w:t>
      </w:r>
      <w:r w:rsidR="006F0B31" w:rsidRPr="00785DB5">
        <w:t>сотрудниками КУ ЧР «Дирекция по охране животного мира и ООПТ» Минприроды Чувашии</w:t>
      </w:r>
      <w:r w:rsidR="0010257E" w:rsidRPr="00785DB5">
        <w:t xml:space="preserve"> и Министерства</w:t>
      </w:r>
      <w:r w:rsidR="006F0B31" w:rsidRPr="00785DB5">
        <w:t xml:space="preserve"> не выявлено нарушений действующего законодательства, образующее состав административного правонарушения по ч. 3 ст. 8.37 КоАП РФ.</w:t>
      </w:r>
      <w:r w:rsidR="00785DB5">
        <w:t xml:space="preserve"> Сотрудниками Министерства не возбуждались дела об административных правонарушениях и не получены </w:t>
      </w:r>
      <w:r w:rsidR="00785DB5" w:rsidRPr="00785DB5">
        <w:t xml:space="preserve">дела об административных правонарушениях </w:t>
      </w:r>
      <w:r w:rsidR="00785DB5">
        <w:t>для рассмотрения, возбужденные другими уполномоченными ведомствами.</w:t>
      </w:r>
    </w:p>
    <w:p w:rsidR="0010257E" w:rsidRDefault="0010257E" w:rsidP="006F0B31">
      <w:pPr>
        <w:pStyle w:val="a3"/>
        <w:ind w:right="121"/>
      </w:pPr>
    </w:p>
    <w:p w:rsidR="0010257E" w:rsidRDefault="0010257E" w:rsidP="00A20102">
      <w:pPr>
        <w:pStyle w:val="a3"/>
        <w:ind w:right="121"/>
      </w:pPr>
    </w:p>
    <w:p w:rsidR="001C6808" w:rsidRPr="001C6808" w:rsidRDefault="000C1306" w:rsidP="00A20102">
      <w:pPr>
        <w:pStyle w:val="1"/>
        <w:numPr>
          <w:ilvl w:val="0"/>
          <w:numId w:val="3"/>
        </w:numPr>
        <w:spacing w:before="2"/>
        <w:ind w:left="0" w:right="542" w:firstLine="709"/>
        <w:jc w:val="both"/>
      </w:pPr>
      <w:r>
        <w:lastRenderedPageBreak/>
        <w:t>Анализ</w:t>
      </w:r>
      <w:r w:rsidRPr="001C6808">
        <w:rPr>
          <w:spacing w:val="-5"/>
        </w:rPr>
        <w:t xml:space="preserve"> </w:t>
      </w:r>
      <w:r>
        <w:t>правоприменительной</w:t>
      </w:r>
      <w:r w:rsidRPr="001C6808">
        <w:rPr>
          <w:spacing w:val="-5"/>
        </w:rPr>
        <w:t xml:space="preserve"> </w:t>
      </w:r>
      <w:r>
        <w:t>практики</w:t>
      </w:r>
      <w:r w:rsidR="001C6808">
        <w:t xml:space="preserve"> </w:t>
      </w:r>
      <w:r w:rsidRPr="001C6808">
        <w:t xml:space="preserve">при осуществлении государственного контроля (надзора) </w:t>
      </w:r>
      <w:r w:rsidR="001C6808" w:rsidRPr="001C6808">
        <w:t>в области охраны</w:t>
      </w:r>
      <w:r w:rsidR="0010257E">
        <w:t>, воспроизводства</w:t>
      </w:r>
      <w:r w:rsidR="001C6808" w:rsidRPr="001C6808">
        <w:t xml:space="preserve"> и использования объектов животного мира и среды их обитания</w:t>
      </w:r>
      <w:r w:rsidR="006F0B31">
        <w:t>.</w:t>
      </w:r>
    </w:p>
    <w:p w:rsidR="002767AA" w:rsidRDefault="002767AA" w:rsidP="00A20102">
      <w:pPr>
        <w:pStyle w:val="a3"/>
        <w:spacing w:before="5"/>
        <w:ind w:left="0" w:firstLine="0"/>
        <w:rPr>
          <w:b/>
          <w:sz w:val="27"/>
        </w:rPr>
      </w:pPr>
    </w:p>
    <w:p w:rsidR="00026C18" w:rsidRDefault="002C16F3" w:rsidP="00110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Низкие показатели </w:t>
      </w:r>
      <w:r w:rsidR="00026C18" w:rsidRPr="00026C18">
        <w:rPr>
          <w:sz w:val="28"/>
          <w:szCs w:val="28"/>
        </w:rPr>
        <w:t>государственного контроля (надзора)</w:t>
      </w:r>
      <w:r w:rsidR="00026C18">
        <w:rPr>
          <w:sz w:val="28"/>
          <w:szCs w:val="28"/>
        </w:rPr>
        <w:t xml:space="preserve"> объясняются следующим:</w:t>
      </w:r>
    </w:p>
    <w:p w:rsidR="002C16F3" w:rsidRDefault="00026C18" w:rsidP="00110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C16F3" w:rsidRPr="002C16F3">
        <w:rPr>
          <w:sz w:val="28"/>
          <w:szCs w:val="28"/>
        </w:rPr>
        <w:t>инансирование и штатное обеспечение для осуществления вида надзора отсутствует</w:t>
      </w:r>
      <w:r>
        <w:rPr>
          <w:sz w:val="28"/>
          <w:szCs w:val="28"/>
        </w:rPr>
        <w:t>;</w:t>
      </w:r>
    </w:p>
    <w:p w:rsidR="00026C18" w:rsidRDefault="00026C18" w:rsidP="00110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не допускаются к осуществлению данного </w:t>
      </w:r>
      <w:r w:rsidR="00785DB5">
        <w:rPr>
          <w:sz w:val="28"/>
          <w:szCs w:val="28"/>
        </w:rPr>
        <w:t>контроля (</w:t>
      </w:r>
      <w:r>
        <w:rPr>
          <w:sz w:val="28"/>
          <w:szCs w:val="28"/>
        </w:rPr>
        <w:t>надзора</w:t>
      </w:r>
      <w:r w:rsidR="00785DB5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государственные учреждения.</w:t>
      </w:r>
    </w:p>
    <w:p w:rsidR="00026C18" w:rsidRDefault="00026C18" w:rsidP="00110E05">
      <w:pPr>
        <w:ind w:firstLine="708"/>
        <w:jc w:val="both"/>
        <w:rPr>
          <w:sz w:val="28"/>
          <w:szCs w:val="28"/>
        </w:rPr>
      </w:pPr>
      <w:r w:rsidRPr="00026C18">
        <w:rPr>
          <w:sz w:val="28"/>
          <w:szCs w:val="28"/>
        </w:rPr>
        <w:t>Ключевым показателем государственного надзора является отношение вреда, причиненного объектам животного мира в результате хозяйственной и иной деятельности, к общему объему охраняемых законом ценностей (процентов). Рассчитать ключевой показатель не представляется возможным в связи с отсутствием исходных данных</w:t>
      </w:r>
      <w:r w:rsidR="00CD39E1">
        <w:rPr>
          <w:sz w:val="28"/>
          <w:szCs w:val="28"/>
        </w:rPr>
        <w:t>.</w:t>
      </w:r>
    </w:p>
    <w:p w:rsidR="00BE01F6" w:rsidRPr="001C6808" w:rsidRDefault="00BE01F6" w:rsidP="00BE01F6">
      <w:pPr>
        <w:pStyle w:val="a3"/>
        <w:spacing w:before="5"/>
        <w:ind w:left="0" w:firstLine="0"/>
        <w:jc w:val="left"/>
      </w:pPr>
    </w:p>
    <w:p w:rsidR="002767AA" w:rsidRDefault="000C1306" w:rsidP="00FF4BB3">
      <w:pPr>
        <w:pStyle w:val="1"/>
        <w:spacing w:before="89" w:line="242" w:lineRule="auto"/>
        <w:ind w:left="0" w:right="-24" w:firstLine="0"/>
        <w:jc w:val="center"/>
        <w:rPr>
          <w:spacing w:val="-67"/>
        </w:rPr>
      </w:pPr>
      <w:r>
        <w:t xml:space="preserve">5. </w:t>
      </w:r>
      <w:r w:rsidR="00205FDC">
        <w:tab/>
      </w:r>
      <w:r>
        <w:t>Профилактика нарушений обязательных требований</w:t>
      </w:r>
      <w:r>
        <w:rPr>
          <w:spacing w:val="-67"/>
        </w:rPr>
        <w:t xml:space="preserve"> </w:t>
      </w:r>
      <w:r w:rsidR="00FF4BB3" w:rsidRPr="007C23FE">
        <w:t>в области охраны и использования объектов животного мира и среды их обитания</w:t>
      </w:r>
      <w:r w:rsidR="00CD39E1">
        <w:t>.</w:t>
      </w:r>
    </w:p>
    <w:p w:rsidR="002767AA" w:rsidRDefault="002767A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767AA" w:rsidRDefault="00490129">
      <w:pPr>
        <w:pStyle w:val="a3"/>
        <w:spacing w:before="1"/>
        <w:ind w:right="126"/>
      </w:pPr>
      <w:r>
        <w:rPr>
          <w:spacing w:val="1"/>
        </w:rPr>
        <w:t>В</w:t>
      </w:r>
      <w:r w:rsidR="000C1306">
        <w:rPr>
          <w:spacing w:val="1"/>
        </w:rPr>
        <w:t xml:space="preserve"> </w:t>
      </w:r>
      <w:r w:rsidR="000C1306">
        <w:t>соответствии</w:t>
      </w:r>
      <w:r w:rsidR="000C1306">
        <w:rPr>
          <w:spacing w:val="1"/>
        </w:rPr>
        <w:t xml:space="preserve"> </w:t>
      </w:r>
      <w:r w:rsidR="000C1306">
        <w:t>с</w:t>
      </w:r>
      <w:r w:rsidR="000C1306">
        <w:rPr>
          <w:spacing w:val="1"/>
        </w:rPr>
        <w:t xml:space="preserve"> </w:t>
      </w:r>
      <w:r w:rsidR="000C1306">
        <w:t>пунктом</w:t>
      </w:r>
      <w:r w:rsidR="000C1306">
        <w:rPr>
          <w:spacing w:val="1"/>
        </w:rPr>
        <w:t xml:space="preserve"> </w:t>
      </w:r>
      <w:r w:rsidR="000C1306">
        <w:t>1</w:t>
      </w:r>
      <w:r w:rsidR="000C1306">
        <w:rPr>
          <w:spacing w:val="1"/>
        </w:rPr>
        <w:t xml:space="preserve"> </w:t>
      </w:r>
      <w:r w:rsidR="000C1306">
        <w:t>статьи</w:t>
      </w:r>
      <w:r w:rsidR="000C1306">
        <w:rPr>
          <w:spacing w:val="1"/>
        </w:rPr>
        <w:t xml:space="preserve"> </w:t>
      </w:r>
      <w:r w:rsidR="000C1306">
        <w:t>8</w:t>
      </w:r>
      <w:r w:rsidR="000C1306">
        <w:rPr>
          <w:spacing w:val="1"/>
        </w:rPr>
        <w:t xml:space="preserve"> </w:t>
      </w:r>
      <w:r w:rsidR="000C1306">
        <w:t>Федерального</w:t>
      </w:r>
      <w:r w:rsidR="000C1306">
        <w:rPr>
          <w:spacing w:val="1"/>
        </w:rPr>
        <w:t xml:space="preserve"> </w:t>
      </w:r>
      <w:r w:rsidR="000C1306">
        <w:t>закона</w:t>
      </w:r>
      <w:r w:rsidR="000C1306">
        <w:rPr>
          <w:spacing w:val="1"/>
        </w:rPr>
        <w:t xml:space="preserve"> </w:t>
      </w:r>
      <w:r w:rsidR="000C1306">
        <w:t>№</w:t>
      </w:r>
      <w:r w:rsidR="000C1306">
        <w:rPr>
          <w:spacing w:val="1"/>
        </w:rPr>
        <w:t xml:space="preserve"> </w:t>
      </w:r>
      <w:r w:rsidR="000C1306">
        <w:t>248-ФЗ</w:t>
      </w:r>
      <w:r w:rsidR="000C1306">
        <w:rPr>
          <w:spacing w:val="1"/>
        </w:rPr>
        <w:t xml:space="preserve"> </w:t>
      </w:r>
      <w:r w:rsidR="000C1306">
        <w:t>приоритетным</w:t>
      </w:r>
      <w:r w:rsidR="000C1306">
        <w:rPr>
          <w:spacing w:val="1"/>
        </w:rPr>
        <w:t xml:space="preserve"> </w:t>
      </w:r>
      <w:r w:rsidR="000C1306">
        <w:t>по</w:t>
      </w:r>
      <w:r w:rsidR="000C1306">
        <w:rPr>
          <w:spacing w:val="1"/>
        </w:rPr>
        <w:t xml:space="preserve"> </w:t>
      </w:r>
      <w:r w:rsidR="000C1306">
        <w:t>отношению</w:t>
      </w:r>
      <w:r w:rsidR="000C1306">
        <w:rPr>
          <w:spacing w:val="1"/>
        </w:rPr>
        <w:t xml:space="preserve"> </w:t>
      </w:r>
      <w:r w:rsidR="000C1306">
        <w:t>к</w:t>
      </w:r>
      <w:r w:rsidR="000C1306">
        <w:rPr>
          <w:spacing w:val="1"/>
        </w:rPr>
        <w:t xml:space="preserve"> </w:t>
      </w:r>
      <w:r w:rsidR="000C1306">
        <w:t>проведению</w:t>
      </w:r>
      <w:r w:rsidR="000C1306">
        <w:rPr>
          <w:spacing w:val="1"/>
        </w:rPr>
        <w:t xml:space="preserve"> </w:t>
      </w:r>
      <w:r w:rsidR="000C1306">
        <w:t>контрольных</w:t>
      </w:r>
      <w:r w:rsidR="000C1306">
        <w:rPr>
          <w:spacing w:val="1"/>
        </w:rPr>
        <w:t xml:space="preserve"> </w:t>
      </w:r>
      <w:r w:rsidR="000C1306">
        <w:t>(надзорных)</w:t>
      </w:r>
      <w:r w:rsidR="000C1306">
        <w:rPr>
          <w:spacing w:val="1"/>
        </w:rPr>
        <w:t xml:space="preserve"> </w:t>
      </w:r>
      <w:r w:rsidR="000C1306">
        <w:t>мероприятий</w:t>
      </w:r>
      <w:r w:rsidR="000C1306">
        <w:rPr>
          <w:spacing w:val="1"/>
        </w:rPr>
        <w:t xml:space="preserve"> </w:t>
      </w:r>
      <w:r w:rsidR="000C1306">
        <w:t>является</w:t>
      </w:r>
      <w:r w:rsidR="000C1306">
        <w:rPr>
          <w:spacing w:val="1"/>
        </w:rPr>
        <w:t xml:space="preserve"> </w:t>
      </w:r>
      <w:r w:rsidR="000C1306">
        <w:t>проведение</w:t>
      </w:r>
      <w:r w:rsidR="000C1306">
        <w:rPr>
          <w:spacing w:val="1"/>
        </w:rPr>
        <w:t xml:space="preserve"> </w:t>
      </w:r>
      <w:r w:rsidR="000C1306">
        <w:t>контролирующими</w:t>
      </w:r>
      <w:r w:rsidR="000C1306">
        <w:rPr>
          <w:spacing w:val="1"/>
        </w:rPr>
        <w:t xml:space="preserve"> </w:t>
      </w:r>
      <w:r w:rsidR="000C1306">
        <w:t>(надзорными)</w:t>
      </w:r>
      <w:r w:rsidR="000C1306">
        <w:rPr>
          <w:spacing w:val="1"/>
        </w:rPr>
        <w:t xml:space="preserve"> </w:t>
      </w:r>
      <w:r w:rsidR="000C1306">
        <w:t>органами</w:t>
      </w:r>
      <w:r w:rsidR="000C1306">
        <w:rPr>
          <w:spacing w:val="1"/>
        </w:rPr>
        <w:t xml:space="preserve"> </w:t>
      </w:r>
      <w:r w:rsidR="000C1306">
        <w:t>профилактических</w:t>
      </w:r>
      <w:r w:rsidR="000C1306">
        <w:rPr>
          <w:spacing w:val="-4"/>
        </w:rPr>
        <w:t xml:space="preserve"> </w:t>
      </w:r>
      <w:r w:rsidR="000C1306">
        <w:t>мероприятий.</w:t>
      </w:r>
    </w:p>
    <w:p w:rsidR="00FF4BB3" w:rsidRDefault="000C1306">
      <w:pPr>
        <w:pStyle w:val="a3"/>
        <w:ind w:right="120"/>
      </w:pPr>
      <w:r w:rsidRPr="00490129">
        <w:t xml:space="preserve">Одним из главных направлений </w:t>
      </w:r>
      <w:r>
        <w:t>деятельности</w:t>
      </w:r>
      <w:r w:rsidRPr="00490129">
        <w:t xml:space="preserve"> </w:t>
      </w:r>
      <w:r w:rsidR="00FF4BB3">
        <w:t>Министерства</w:t>
      </w:r>
      <w:r w:rsidRPr="00490129">
        <w:t xml:space="preserve"> </w:t>
      </w:r>
      <w:r>
        <w:t>в</w:t>
      </w:r>
      <w:r w:rsidRPr="00490129">
        <w:t xml:space="preserve"> </w:t>
      </w:r>
      <w:r>
        <w:t>202</w:t>
      </w:r>
      <w:r w:rsidR="00785DB5">
        <w:t>3</w:t>
      </w:r>
      <w:r w:rsidRPr="00490129">
        <w:t xml:space="preserve"> </w:t>
      </w:r>
      <w:r>
        <w:t>году</w:t>
      </w:r>
      <w:r w:rsidRPr="00490129">
        <w:t xml:space="preserve"> </w:t>
      </w:r>
      <w:r>
        <w:t>стала</w:t>
      </w:r>
      <w:r w:rsidRPr="00490129">
        <w:t xml:space="preserve"> </w:t>
      </w:r>
      <w:r>
        <w:t>реализация</w:t>
      </w:r>
      <w:r w:rsidRPr="00490129">
        <w:t xml:space="preserve"> </w:t>
      </w:r>
      <w:r>
        <w:t>программы</w:t>
      </w:r>
      <w:r w:rsidRPr="00490129">
        <w:t xml:space="preserve"> профилактики </w:t>
      </w:r>
      <w:r w:rsidR="00490129" w:rsidRPr="00490129">
        <w:t>нарушений обязательных требований</w:t>
      </w:r>
      <w:r w:rsidRPr="00490129">
        <w:t xml:space="preserve"> </w:t>
      </w:r>
      <w:r>
        <w:t>(далее</w:t>
      </w:r>
      <w:r w:rsidRPr="00490129">
        <w:t xml:space="preserve"> </w:t>
      </w:r>
      <w:r>
        <w:t>–</w:t>
      </w:r>
      <w:r w:rsidRPr="00490129">
        <w:t xml:space="preserve"> </w:t>
      </w:r>
      <w:r>
        <w:t>программа</w:t>
      </w:r>
      <w:r w:rsidRPr="00490129">
        <w:t xml:space="preserve"> </w:t>
      </w:r>
      <w:r>
        <w:t>профилактики)</w:t>
      </w:r>
      <w:r w:rsidR="00FF4BB3">
        <w:t>.</w:t>
      </w:r>
    </w:p>
    <w:p w:rsidR="00FF4BB3" w:rsidRDefault="00FF4BB3" w:rsidP="00FF4BB3">
      <w:pPr>
        <w:pStyle w:val="a3"/>
        <w:ind w:right="120"/>
      </w:pPr>
      <w:r>
        <w:t>В рамках данной программы в 202</w:t>
      </w:r>
      <w:r w:rsidR="00785DB5">
        <w:t>3</w:t>
      </w:r>
      <w:r>
        <w:t xml:space="preserve"> году были выполнены все мероприятия, предусмотренные программой профилактики:</w:t>
      </w:r>
    </w:p>
    <w:p w:rsidR="00FF4BB3" w:rsidRDefault="00FF4BB3" w:rsidP="00FF4BB3">
      <w:pPr>
        <w:pStyle w:val="a3"/>
        <w:ind w:right="120"/>
      </w:pPr>
      <w:r>
        <w:t>1.</w:t>
      </w:r>
      <w:r>
        <w:tab/>
      </w:r>
      <w:proofErr w:type="gramStart"/>
      <w:r>
        <w:t xml:space="preserve"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соблюдение которых оценивается при осуществлении федерального государственного </w:t>
      </w:r>
      <w:r w:rsidR="00490129">
        <w:t>контроля</w:t>
      </w:r>
      <w:r w:rsidR="00785DB5">
        <w:t xml:space="preserve"> </w:t>
      </w:r>
      <w:r w:rsidR="00490129">
        <w:t>(</w:t>
      </w:r>
      <w:r>
        <w:t>надзора</w:t>
      </w:r>
      <w:r w:rsidR="00490129">
        <w:t>)</w:t>
      </w:r>
      <w:r>
        <w:t xml:space="preserve"> в области охраны, воспроизводства и использования объектов животного мира и перечень правовых актов, содержащих обязательные требования, соблюдение которых оценивается при осуществлении федерального государственного охотничьего </w:t>
      </w:r>
      <w:r w:rsidR="00490129">
        <w:t>контроля</w:t>
      </w:r>
      <w:r w:rsidR="00785DB5">
        <w:t xml:space="preserve"> </w:t>
      </w:r>
      <w:r w:rsidR="00490129">
        <w:t>(</w:t>
      </w:r>
      <w:r>
        <w:t>надзора</w:t>
      </w:r>
      <w:r w:rsidR="00490129">
        <w:t>)</w:t>
      </w:r>
      <w:r>
        <w:t>.</w:t>
      </w:r>
      <w:proofErr w:type="gramEnd"/>
    </w:p>
    <w:p w:rsidR="00785DB5" w:rsidRDefault="00FF4BB3" w:rsidP="00FF4BB3">
      <w:pPr>
        <w:pStyle w:val="a3"/>
        <w:ind w:right="120"/>
      </w:pPr>
      <w:r>
        <w:t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федерального государственного надзора в области охраны, воспроизводства и использования объектов животного мира</w:t>
      </w:r>
      <w:r w:rsidR="00785DB5">
        <w:t>.</w:t>
      </w:r>
    </w:p>
    <w:p w:rsidR="00FF4BB3" w:rsidRDefault="00FF4BB3" w:rsidP="00FF4BB3">
      <w:pPr>
        <w:pStyle w:val="a3"/>
        <w:ind w:right="120"/>
      </w:pPr>
      <w:r>
        <w:t xml:space="preserve">3.Юриическим лицам и индивидуальным предпринимателям предоставлены консультации по вопросам соблюдения обязательных </w:t>
      </w:r>
      <w:r>
        <w:lastRenderedPageBreak/>
        <w:t>требований, оценка соблюдения которых является предметом государственного надзора. Заблаговременно в адрес хозяйствующих субъектов направлены информационные письма о необходимости выполнения ряда мер, которые должны приниматься юридическими лицами, индивидуальными предпринимателями в целях недопущения нарушений обязательных требований.</w:t>
      </w:r>
    </w:p>
    <w:p w:rsidR="00FF4BB3" w:rsidRDefault="00FF4BB3" w:rsidP="00FF4BB3">
      <w:pPr>
        <w:pStyle w:val="a3"/>
        <w:ind w:right="120"/>
      </w:pPr>
      <w:proofErr w:type="gramStart"/>
      <w:r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FF4BB3" w:rsidRDefault="00FF4BB3" w:rsidP="00FF4BB3">
      <w:pPr>
        <w:pStyle w:val="a3"/>
        <w:ind w:right="120"/>
      </w:pPr>
      <w:r>
        <w:t>Также сотрудниками казенного учреждения Чувашской Республики «Дирекция по охране и использованию животного мира и особо охраняемых природных территорий» Министерства природных ресурсов и экологии Чувашской Республики проводилась разъяснительная работа среди охотников.</w:t>
      </w:r>
    </w:p>
    <w:p w:rsidR="00CD39E1" w:rsidRDefault="00FF4BB3" w:rsidP="00CD39E1">
      <w:pPr>
        <w:pStyle w:val="a3"/>
        <w:ind w:right="120"/>
      </w:pPr>
      <w:r>
        <w:t xml:space="preserve">4. </w:t>
      </w:r>
      <w:proofErr w:type="gramStart"/>
      <w:r w:rsidR="00CD39E1">
        <w:t>В связи с обращением граждан осуществлен профилактический визит</w:t>
      </w:r>
      <w:r w:rsidR="00CD39E1" w:rsidRPr="00CD39E1">
        <w:t xml:space="preserve"> </w:t>
      </w:r>
      <w:r w:rsidR="00CD39E1">
        <w:t>и вынесено предостережение о недопустимости нарушения обязательных требований</w:t>
      </w:r>
      <w:r w:rsidR="00CD39E1" w:rsidRPr="00CD39E1">
        <w:t xml:space="preserve"> </w:t>
      </w:r>
      <w:r w:rsidR="00CD39E1">
        <w:t xml:space="preserve">в отношении </w:t>
      </w:r>
      <w:r w:rsidR="00CD39E1" w:rsidRPr="00CD39E1">
        <w:t>МКУ «Управление жилищно-коммунального хозяйства и благоустройства» города Чебоксары</w:t>
      </w:r>
      <w:r w:rsidR="00785DB5">
        <w:t xml:space="preserve"> (в 2022 году со сроком исполнения в мае 2023 г.)</w:t>
      </w:r>
      <w:r w:rsidR="00CD39E1">
        <w:t xml:space="preserve"> организовать устранение т</w:t>
      </w:r>
      <w:r w:rsidR="00CD39E1" w:rsidRPr="00CD39E1">
        <w:t>ребования по предотвращению гибели объектов животного мира при осуществлении производственных процессов</w:t>
      </w:r>
      <w:r w:rsidR="00CD39E1">
        <w:t xml:space="preserve"> при эксплуатации ГТС залива в г. Чебоксары.</w:t>
      </w:r>
      <w:proofErr w:type="gramEnd"/>
      <w:r w:rsidR="008F79D9">
        <w:t xml:space="preserve"> Нарушение требований устранено своевременно.</w:t>
      </w:r>
    </w:p>
    <w:p w:rsidR="000D740D" w:rsidRDefault="000D740D">
      <w:pPr>
        <w:pStyle w:val="a3"/>
        <w:ind w:right="120"/>
      </w:pPr>
    </w:p>
    <w:sectPr w:rsidR="000D740D" w:rsidSect="001C6808">
      <w:headerReference w:type="default" r:id="rId8"/>
      <w:pgSz w:w="11910" w:h="16840"/>
      <w:pgMar w:top="960" w:right="853" w:bottom="851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15" w:rsidRDefault="00C91A15">
      <w:r>
        <w:separator/>
      </w:r>
    </w:p>
  </w:endnote>
  <w:endnote w:type="continuationSeparator" w:id="0">
    <w:p w:rsidR="00C91A15" w:rsidRDefault="00C9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15" w:rsidRDefault="00C91A15">
      <w:r>
        <w:separator/>
      </w:r>
    </w:p>
  </w:footnote>
  <w:footnote w:type="continuationSeparator" w:id="0">
    <w:p w:rsidR="00C91A15" w:rsidRDefault="00C9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AA" w:rsidRDefault="000437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AA" w:rsidRDefault="000C13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B4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0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" filled="f" stroked="f">
              <v:textbox inset="0,0,0,0">
                <w:txbxContent>
                  <w:p w:rsidR="002767AA" w:rsidRDefault="000C13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B4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152"/>
    <w:multiLevelType w:val="hybridMultilevel"/>
    <w:tmpl w:val="406A8A0A"/>
    <w:lvl w:ilvl="0" w:tplc="4052D40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D82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FA368E92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3" w:tplc="135889C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3BD0026A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F6FE19D6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AA58841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02A82086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 w:tplc="FF0C3B0C">
      <w:numFmt w:val="bullet"/>
      <w:lvlText w:val="•"/>
      <w:lvlJc w:val="left"/>
      <w:pPr>
        <w:ind w:left="8404" w:hanging="281"/>
      </w:pPr>
      <w:rPr>
        <w:rFonts w:hint="default"/>
        <w:lang w:val="ru-RU" w:eastAsia="en-US" w:bidi="ar-SA"/>
      </w:rPr>
    </w:lvl>
  </w:abstractNum>
  <w:abstractNum w:abstractNumId="1">
    <w:nsid w:val="616C30FE"/>
    <w:multiLevelType w:val="multilevel"/>
    <w:tmpl w:val="E14CB3A6"/>
    <w:lvl w:ilvl="0">
      <w:start w:val="5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2"/>
      </w:pPr>
      <w:rPr>
        <w:rFonts w:hint="default"/>
        <w:lang w:val="ru-RU" w:eastAsia="en-US" w:bidi="ar-SA"/>
      </w:rPr>
    </w:lvl>
  </w:abstractNum>
  <w:abstractNum w:abstractNumId="2">
    <w:nsid w:val="6975071D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7AA"/>
    <w:rsid w:val="00026C18"/>
    <w:rsid w:val="00043764"/>
    <w:rsid w:val="000910F3"/>
    <w:rsid w:val="000C1306"/>
    <w:rsid w:val="000C44B4"/>
    <w:rsid w:val="000D740D"/>
    <w:rsid w:val="000E2BF3"/>
    <w:rsid w:val="0010257E"/>
    <w:rsid w:val="00110E05"/>
    <w:rsid w:val="001324F3"/>
    <w:rsid w:val="001B3D32"/>
    <w:rsid w:val="001C6808"/>
    <w:rsid w:val="00205FDC"/>
    <w:rsid w:val="002767AA"/>
    <w:rsid w:val="002C16F3"/>
    <w:rsid w:val="00320EED"/>
    <w:rsid w:val="00330196"/>
    <w:rsid w:val="003458DC"/>
    <w:rsid w:val="00373D92"/>
    <w:rsid w:val="00376FB8"/>
    <w:rsid w:val="00380D7D"/>
    <w:rsid w:val="00466B45"/>
    <w:rsid w:val="00490129"/>
    <w:rsid w:val="004A0694"/>
    <w:rsid w:val="004B57C7"/>
    <w:rsid w:val="004D7A31"/>
    <w:rsid w:val="00514B3E"/>
    <w:rsid w:val="00553083"/>
    <w:rsid w:val="005745A0"/>
    <w:rsid w:val="005C1511"/>
    <w:rsid w:val="0063404C"/>
    <w:rsid w:val="006820FD"/>
    <w:rsid w:val="006A1BF5"/>
    <w:rsid w:val="006C2A66"/>
    <w:rsid w:val="006D2BA1"/>
    <w:rsid w:val="006F0B31"/>
    <w:rsid w:val="00785DB5"/>
    <w:rsid w:val="00795190"/>
    <w:rsid w:val="007C23FE"/>
    <w:rsid w:val="00877A9D"/>
    <w:rsid w:val="008F79D9"/>
    <w:rsid w:val="00972363"/>
    <w:rsid w:val="00984391"/>
    <w:rsid w:val="009856EE"/>
    <w:rsid w:val="009A4198"/>
    <w:rsid w:val="00A20102"/>
    <w:rsid w:val="00B34856"/>
    <w:rsid w:val="00B95B8D"/>
    <w:rsid w:val="00BE01F6"/>
    <w:rsid w:val="00BF20FF"/>
    <w:rsid w:val="00BF2425"/>
    <w:rsid w:val="00C20C3F"/>
    <w:rsid w:val="00C52183"/>
    <w:rsid w:val="00C91A15"/>
    <w:rsid w:val="00CD39E1"/>
    <w:rsid w:val="00D32970"/>
    <w:rsid w:val="00DC19F7"/>
    <w:rsid w:val="00DE16B9"/>
    <w:rsid w:val="00E074E4"/>
    <w:rsid w:val="00E17C5A"/>
    <w:rsid w:val="00F6226D"/>
    <w:rsid w:val="00F82DA7"/>
    <w:rsid w:val="00FC351D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right="123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7C23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C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6D2BA1"/>
    <w:rPr>
      <w:color w:val="0000FF"/>
      <w:u w:val="single"/>
    </w:rPr>
  </w:style>
  <w:style w:type="paragraph" w:customStyle="1" w:styleId="ConsPlusNormal">
    <w:name w:val="ConsPlusNormal"/>
    <w:rsid w:val="0004376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svetaeva-lm</dc:creator>
  <cp:lastModifiedBy>Мария Крылова</cp:lastModifiedBy>
  <cp:revision>2</cp:revision>
  <cp:lastPrinted>2022-03-28T14:06:00Z</cp:lastPrinted>
  <dcterms:created xsi:type="dcterms:W3CDTF">2024-02-20T13:31:00Z</dcterms:created>
  <dcterms:modified xsi:type="dcterms:W3CDTF">2024-02-20T13:31:00Z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