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AC0FE8">
        <w:tc>
          <w:tcPr>
            <w:tcW w:w="5103" w:type="dxa"/>
          </w:tcPr>
          <w:p w:rsidR="00AC0FE8" w:rsidRDefault="00AC0FE8">
            <w:pPr>
              <w:autoSpaceDE w:val="0"/>
              <w:autoSpaceDN w:val="0"/>
              <w:adjustRightInd w:val="0"/>
              <w:spacing w:after="0" w:line="240" w:lineRule="auto"/>
              <w:rPr>
                <w:rFonts w:ascii="Arial" w:hAnsi="Arial" w:cs="Arial"/>
                <w:sz w:val="20"/>
                <w:szCs w:val="20"/>
              </w:rPr>
            </w:pPr>
          </w:p>
        </w:tc>
        <w:tc>
          <w:tcPr>
            <w:tcW w:w="5103" w:type="dxa"/>
          </w:tcPr>
          <w:p w:rsidR="00AC0FE8" w:rsidRPr="00AC0FE8" w:rsidRDefault="00AC0FE8" w:rsidP="00AC0FE8">
            <w:pPr>
              <w:autoSpaceDE w:val="0"/>
              <w:autoSpaceDN w:val="0"/>
              <w:adjustRightInd w:val="0"/>
              <w:spacing w:after="0" w:line="240" w:lineRule="auto"/>
              <w:jc w:val="right"/>
              <w:rPr>
                <w:rFonts w:ascii="Arial" w:hAnsi="Arial" w:cs="Arial"/>
                <w:b/>
                <w:sz w:val="20"/>
                <w:szCs w:val="20"/>
              </w:rPr>
            </w:pPr>
            <w:r w:rsidRPr="00AC0FE8">
              <w:rPr>
                <w:rFonts w:ascii="Arial" w:hAnsi="Arial" w:cs="Arial"/>
                <w:b/>
                <w:sz w:val="20"/>
                <w:szCs w:val="20"/>
              </w:rPr>
              <w:t>Извлечение</w:t>
            </w:r>
          </w:p>
        </w:tc>
      </w:tr>
      <w:tr w:rsidR="00AC0FE8">
        <w:tc>
          <w:tcPr>
            <w:tcW w:w="5103" w:type="dxa"/>
          </w:tcPr>
          <w:p w:rsidR="00AC0FE8" w:rsidRDefault="00AC0FE8">
            <w:pPr>
              <w:autoSpaceDE w:val="0"/>
              <w:autoSpaceDN w:val="0"/>
              <w:adjustRightInd w:val="0"/>
              <w:spacing w:after="0" w:line="240" w:lineRule="auto"/>
              <w:rPr>
                <w:rFonts w:ascii="Arial" w:hAnsi="Arial" w:cs="Arial"/>
                <w:sz w:val="20"/>
                <w:szCs w:val="20"/>
              </w:rPr>
            </w:pPr>
            <w:r>
              <w:rPr>
                <w:rFonts w:ascii="Arial" w:hAnsi="Arial" w:cs="Arial"/>
                <w:sz w:val="20"/>
                <w:szCs w:val="20"/>
              </w:rPr>
              <w:t>1 июля 1999 года</w:t>
            </w:r>
          </w:p>
        </w:tc>
        <w:tc>
          <w:tcPr>
            <w:tcW w:w="5103" w:type="dxa"/>
          </w:tcPr>
          <w:p w:rsidR="00AC0FE8" w:rsidRDefault="00AC0FE8">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12</w:t>
            </w:r>
          </w:p>
        </w:tc>
      </w:tr>
    </w:tbl>
    <w:p w:rsidR="00AC0FE8" w:rsidRDefault="00AC0FE8" w:rsidP="00AC0FE8">
      <w:pPr>
        <w:pBdr>
          <w:top w:val="single" w:sz="6" w:space="0" w:color="auto"/>
        </w:pBdr>
        <w:autoSpaceDE w:val="0"/>
        <w:autoSpaceDN w:val="0"/>
        <w:adjustRightInd w:val="0"/>
        <w:spacing w:before="100" w:after="100" w:line="240" w:lineRule="auto"/>
        <w:jc w:val="both"/>
        <w:rPr>
          <w:rFonts w:ascii="Arial" w:hAnsi="Arial" w:cs="Arial"/>
          <w:sz w:val="2"/>
          <w:szCs w:val="2"/>
        </w:rPr>
      </w:pPr>
    </w:p>
    <w:p w:rsidR="00AC0FE8" w:rsidRDefault="00AC0FE8" w:rsidP="00AC0FE8">
      <w:pPr>
        <w:autoSpaceDE w:val="0"/>
        <w:autoSpaceDN w:val="0"/>
        <w:adjustRightInd w:val="0"/>
        <w:spacing w:after="0" w:line="240" w:lineRule="auto"/>
        <w:jc w:val="both"/>
        <w:outlineLvl w:val="0"/>
        <w:rPr>
          <w:rFonts w:ascii="Arial" w:hAnsi="Arial" w:cs="Arial"/>
          <w:sz w:val="20"/>
          <w:szCs w:val="20"/>
        </w:rPr>
      </w:pP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ОБ ИЗБИРАТЕЛЬНОЙ КОМИССИИ</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AC0FE8" w:rsidRDefault="00AC0FE8" w:rsidP="00AC0FE8">
      <w:pPr>
        <w:autoSpaceDE w:val="0"/>
        <w:autoSpaceDN w:val="0"/>
        <w:adjustRightInd w:val="0"/>
        <w:spacing w:after="0" w:line="240" w:lineRule="auto"/>
        <w:contextualSpacing/>
        <w:jc w:val="both"/>
        <w:rPr>
          <w:rFonts w:ascii="Arial" w:hAnsi="Arial" w:cs="Arial"/>
          <w:sz w:val="20"/>
          <w:szCs w:val="20"/>
        </w:rPr>
      </w:pPr>
    </w:p>
    <w:p w:rsidR="00AC0FE8" w:rsidRDefault="00AC0FE8" w:rsidP="00AC0FE8">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AC0FE8" w:rsidRDefault="00AC0FE8" w:rsidP="00AC0FE8">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AC0FE8" w:rsidRDefault="00AC0FE8" w:rsidP="00AC0FE8">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AC0FE8" w:rsidRDefault="00AC0FE8" w:rsidP="00AC0FE8">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21 июня 1999 года</w:t>
      </w:r>
    </w:p>
    <w:p w:rsidR="00AC0FE8" w:rsidRDefault="00AC0FE8" w:rsidP="00AC0FE8">
      <w:pPr>
        <w:keepNext w:val="0"/>
        <w:keepLines w:val="0"/>
        <w:autoSpaceDE w:val="0"/>
        <w:autoSpaceDN w:val="0"/>
        <w:adjustRightInd w:val="0"/>
        <w:spacing w:before="0"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AC0FE8" w:rsidRDefault="00AC0FE8" w:rsidP="00AC0FE8">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 Основные принципы организации и деятельности Избирательной комиссии Чувашской Республики</w:t>
      </w:r>
    </w:p>
    <w:p w:rsidR="00AC0FE8" w:rsidRDefault="00AC0FE8" w:rsidP="00AC0FE8">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5. </w:t>
      </w:r>
      <w:proofErr w:type="gramStart"/>
      <w:r>
        <w:rPr>
          <w:rFonts w:ascii="Arial" w:hAnsi="Arial" w:cs="Arial"/>
          <w:sz w:val="20"/>
          <w:szCs w:val="20"/>
        </w:rPr>
        <w:t>Решения и иные акты Избирательной комиссии Чувашской Республики, принятые в пределах ее компетенции, установленной федеральными законами, законами Чувашской Республики, настоящим Законом, обязательны для органов исполнительной власти Чувашской Республики,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избирателей и участников референдума, а также нижестоящих избирательных комиссий, комиссий референдума.</w:t>
      </w:r>
      <w:proofErr w:type="gramEnd"/>
      <w:r>
        <w:rPr>
          <w:rFonts w:ascii="Arial" w:hAnsi="Arial" w:cs="Arial"/>
          <w:sz w:val="20"/>
          <w:szCs w:val="20"/>
        </w:rPr>
        <w:t xml:space="preserve"> Решения и иные акты Избирательной комиссии Чувашской Республики не подлежат государственной регистрации.</w:t>
      </w:r>
    </w:p>
    <w:p w:rsidR="00AC0FE8" w:rsidRDefault="00AC0FE8" w:rsidP="00AC0FE8">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AC0FE8" w:rsidRDefault="00AC0FE8" w:rsidP="00AC0FE8">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III. ПОЛНОМОЧИЯ ИЗБИРАТЕЛЬНОЙ КОМИССИИ</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AC0FE8" w:rsidRDefault="00AC0FE8" w:rsidP="00AC0FE8">
      <w:pPr>
        <w:autoSpaceDE w:val="0"/>
        <w:autoSpaceDN w:val="0"/>
        <w:adjustRightInd w:val="0"/>
        <w:spacing w:after="0" w:line="240" w:lineRule="auto"/>
        <w:contextualSpacing/>
        <w:jc w:val="center"/>
        <w:rPr>
          <w:rFonts w:ascii="Arial" w:hAnsi="Arial" w:cs="Arial"/>
          <w:sz w:val="20"/>
          <w:szCs w:val="20"/>
        </w:rPr>
      </w:pPr>
      <w:r>
        <w:rPr>
          <w:rFonts w:ascii="Arial" w:hAnsi="Arial" w:cs="Arial"/>
          <w:sz w:val="20"/>
          <w:szCs w:val="20"/>
        </w:rPr>
        <w:t xml:space="preserve">(в ред. </w:t>
      </w:r>
      <w:hyperlink r:id="rId5" w:history="1">
        <w:r>
          <w:rPr>
            <w:rFonts w:ascii="Arial" w:hAnsi="Arial" w:cs="Arial"/>
            <w:color w:val="0000FF"/>
            <w:sz w:val="20"/>
            <w:szCs w:val="20"/>
          </w:rPr>
          <w:t>Закона</w:t>
        </w:r>
      </w:hyperlink>
      <w:r>
        <w:rPr>
          <w:rFonts w:ascii="Arial" w:hAnsi="Arial" w:cs="Arial"/>
          <w:sz w:val="20"/>
          <w:szCs w:val="20"/>
        </w:rPr>
        <w:t xml:space="preserve"> ЧР от 25.05.2023 N 32)</w:t>
      </w:r>
    </w:p>
    <w:p w:rsidR="00AC0FE8" w:rsidRDefault="00AC0FE8" w:rsidP="00AC0FE8">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AC0FE8" w:rsidRDefault="00AC0FE8" w:rsidP="00AC0FE8">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8. Полномочия Избирательной комиссии Чувашской Республики при подготовке и проведении выборов в органы государственной власти Чувашской Республики, референдума Чувашской Республики</w:t>
      </w:r>
    </w:p>
    <w:p w:rsidR="00AC0FE8" w:rsidRDefault="00AC0FE8" w:rsidP="00AC0FE8">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C0FE8" w:rsidRDefault="00AC0FE8" w:rsidP="00AC0FE8">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Избирательная комиссия Чувашской Республики в пределах своих полномочий:</w:t>
      </w:r>
    </w:p>
    <w:p w:rsidR="00AC0FE8" w:rsidRDefault="00AC0FE8" w:rsidP="00AC0FE8">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заслушивает сообщения органов исполнительной власти Чувашской Республики, органов местного самоуправления и их должностных лиц по вопросам, связанным с подготовкой и проведением выборов, референдума;</w:t>
      </w:r>
    </w:p>
    <w:p w:rsidR="00AC0FE8" w:rsidRDefault="00AC0FE8" w:rsidP="00AC0FE8">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AC0FE8" w:rsidRDefault="00AC0FE8" w:rsidP="00AC0FE8">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9. Полномочия Избирательной комиссии Чувашской Республики по участию в организации и проведении муниципальных выборов, местных референдумов</w:t>
      </w:r>
    </w:p>
    <w:p w:rsidR="00AC0FE8" w:rsidRDefault="00AC0FE8" w:rsidP="00AC0FE8">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C0FE8" w:rsidRDefault="00AC0FE8" w:rsidP="00AC0FE8">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заслушивает сообщения органов исполнительной власти Чувашской Республики, органов местного самоуправления в Чувашской Республике и их должностных лиц по вопросам, связанным с подготовкой и проведением выборов, референдума;</w:t>
      </w:r>
    </w:p>
    <w:p w:rsidR="00AC0FE8" w:rsidRDefault="00AC0FE8" w:rsidP="00AC0FE8">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AC0FE8" w:rsidRDefault="00AC0FE8" w:rsidP="00AC0FE8">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IV. ОРГАНИЗАЦИЯ ДЕЯТЕЛЬНОСТИ ИЗБИРАТЕЛЬНОЙ КОМИССИИ</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AC0FE8" w:rsidRDefault="00AC0FE8" w:rsidP="00AC0FE8">
      <w:pPr>
        <w:autoSpaceDE w:val="0"/>
        <w:autoSpaceDN w:val="0"/>
        <w:adjustRightInd w:val="0"/>
        <w:spacing w:after="0" w:line="240" w:lineRule="auto"/>
        <w:contextualSpacing/>
        <w:jc w:val="center"/>
        <w:rPr>
          <w:rFonts w:ascii="Arial" w:hAnsi="Arial" w:cs="Arial"/>
          <w:sz w:val="20"/>
          <w:szCs w:val="20"/>
        </w:rPr>
      </w:pPr>
      <w:r>
        <w:rPr>
          <w:rFonts w:ascii="Arial" w:hAnsi="Arial" w:cs="Arial"/>
          <w:sz w:val="20"/>
          <w:szCs w:val="20"/>
        </w:rPr>
        <w:t xml:space="preserve">(в ред. </w:t>
      </w:r>
      <w:hyperlink r:id="rId6" w:history="1">
        <w:r>
          <w:rPr>
            <w:rFonts w:ascii="Arial" w:hAnsi="Arial" w:cs="Arial"/>
            <w:color w:val="0000FF"/>
            <w:sz w:val="20"/>
            <w:szCs w:val="20"/>
          </w:rPr>
          <w:t>Закона</w:t>
        </w:r>
      </w:hyperlink>
      <w:r>
        <w:rPr>
          <w:rFonts w:ascii="Arial" w:hAnsi="Arial" w:cs="Arial"/>
          <w:sz w:val="20"/>
          <w:szCs w:val="20"/>
        </w:rPr>
        <w:t xml:space="preserve"> ЧР от 25.05.2023 N 32)</w:t>
      </w:r>
    </w:p>
    <w:p w:rsidR="00AC0FE8" w:rsidRDefault="00AC0FE8" w:rsidP="00AC0FE8">
      <w:pPr>
        <w:autoSpaceDE w:val="0"/>
        <w:autoSpaceDN w:val="0"/>
        <w:adjustRightInd w:val="0"/>
        <w:spacing w:after="0" w:line="240" w:lineRule="auto"/>
        <w:contextualSpacing/>
        <w:jc w:val="both"/>
        <w:rPr>
          <w:rFonts w:ascii="Arial" w:hAnsi="Arial" w:cs="Arial"/>
          <w:sz w:val="20"/>
          <w:szCs w:val="20"/>
        </w:rPr>
      </w:pPr>
    </w:p>
    <w:p w:rsidR="00AC0FE8" w:rsidRDefault="00AC0FE8" w:rsidP="00AC0FE8">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11. Порядок избрания председателя, заместителя председателя, секретаря Избирательной комиссии Чувашской Республики</w:t>
      </w:r>
    </w:p>
    <w:p w:rsidR="00AC0FE8" w:rsidRDefault="00AC0FE8" w:rsidP="00AC0FE8">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C0FE8" w:rsidRDefault="00AC0FE8" w:rsidP="00AC0FE8">
      <w:pPr>
        <w:autoSpaceDE w:val="0"/>
        <w:autoSpaceDN w:val="0"/>
        <w:adjustRightInd w:val="0"/>
        <w:spacing w:before="200" w:after="0" w:line="240" w:lineRule="auto"/>
        <w:ind w:firstLine="540"/>
        <w:contextualSpacing/>
        <w:jc w:val="both"/>
        <w:rPr>
          <w:rFonts w:ascii="Arial" w:hAnsi="Arial" w:cs="Arial"/>
          <w:sz w:val="20"/>
          <w:szCs w:val="20"/>
        </w:rPr>
      </w:pPr>
      <w:hyperlink r:id="rId7" w:history="1">
        <w:r>
          <w:rPr>
            <w:rFonts w:ascii="Arial" w:hAnsi="Arial" w:cs="Arial"/>
            <w:color w:val="0000FF"/>
            <w:sz w:val="20"/>
            <w:szCs w:val="20"/>
          </w:rPr>
          <w:t>8</w:t>
        </w:r>
      </w:hyperlink>
      <w:r>
        <w:rPr>
          <w:rFonts w:ascii="Arial" w:hAnsi="Arial" w:cs="Arial"/>
          <w:sz w:val="20"/>
          <w:szCs w:val="20"/>
        </w:rPr>
        <w:t>. Заместитель председателя, секретарь Избирательной комиссии Чувашской Республики должны иметь, как правило, высшее юридическое образование.</w:t>
      </w:r>
    </w:p>
    <w:p w:rsidR="00AC0FE8" w:rsidRDefault="00AC0FE8" w:rsidP="00AC0FE8">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AC0FE8" w:rsidRDefault="00AC0FE8" w:rsidP="00AC0FE8">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lastRenderedPageBreak/>
        <w:t>Глава V. ФИНАНСОВОЕ ОБЕСПЕЧЕНИЕ ДЕЯТЕЛЬНОСТИ</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ИЗБИРАТЕЛЬНОЙ КОМИССИИ ЧУВАШСКОЙ РЕСПУБЛИКИ</w:t>
      </w:r>
    </w:p>
    <w:p w:rsidR="00AC0FE8" w:rsidRDefault="00AC0FE8" w:rsidP="00AC0FE8">
      <w:pPr>
        <w:autoSpaceDE w:val="0"/>
        <w:autoSpaceDN w:val="0"/>
        <w:adjustRightInd w:val="0"/>
        <w:spacing w:after="0" w:line="240" w:lineRule="auto"/>
        <w:contextualSpacing/>
        <w:jc w:val="center"/>
        <w:rPr>
          <w:rFonts w:ascii="Arial" w:hAnsi="Arial" w:cs="Arial"/>
          <w:sz w:val="20"/>
          <w:szCs w:val="20"/>
        </w:rPr>
      </w:pPr>
      <w:r>
        <w:rPr>
          <w:rFonts w:ascii="Arial" w:hAnsi="Arial" w:cs="Arial"/>
          <w:sz w:val="20"/>
          <w:szCs w:val="20"/>
        </w:rPr>
        <w:t xml:space="preserve">(в ред. </w:t>
      </w:r>
      <w:hyperlink r:id="rId8" w:history="1">
        <w:r>
          <w:rPr>
            <w:rFonts w:ascii="Arial" w:hAnsi="Arial" w:cs="Arial"/>
            <w:color w:val="0000FF"/>
            <w:sz w:val="20"/>
            <w:szCs w:val="20"/>
          </w:rPr>
          <w:t>Закона</w:t>
        </w:r>
      </w:hyperlink>
      <w:r>
        <w:rPr>
          <w:rFonts w:ascii="Arial" w:hAnsi="Arial" w:cs="Arial"/>
          <w:sz w:val="20"/>
          <w:szCs w:val="20"/>
        </w:rPr>
        <w:t xml:space="preserve"> ЧР от 25.05.2023 N 32)</w:t>
      </w:r>
    </w:p>
    <w:p w:rsidR="00AC0FE8" w:rsidRDefault="00AC0FE8" w:rsidP="00AC0FE8">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AC0FE8" w:rsidRDefault="00AC0FE8" w:rsidP="00AC0FE8">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16. Финансовое обеспечение деятельности Избирательной комиссии Чувашской Республики</w:t>
      </w:r>
    </w:p>
    <w:p w:rsidR="00AC0FE8" w:rsidRDefault="00AC0FE8" w:rsidP="00AC0FE8">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C0FE8" w:rsidRDefault="00AC0FE8" w:rsidP="00AC0FE8">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Размер и виды денежного содержания работающих на постоянной (штатной) основе членов Избирательной комиссии Чувашской Республики и работников ее аппарата устанавливаются законом и иными нормативными правовыми актами Чувашской Республики. </w:t>
      </w:r>
      <w:proofErr w:type="gramStart"/>
      <w:r>
        <w:rPr>
          <w:rFonts w:ascii="Arial" w:hAnsi="Arial" w:cs="Arial"/>
          <w:sz w:val="20"/>
          <w:szCs w:val="20"/>
        </w:rPr>
        <w:t>Размеры и виды денежного содержания членов комиссии устанавливаются не ниже уровня денежного содержания лиц, замещающих государственные должности в Государственном Совете Чувашской Республики либо в органе исполнительной власти Чувашской Республики, а работников ее аппарата - на уровне должностей государственных гражданских служащих в органе исполнительной власти Чувашской Республики в соответствии с соотношением должностей по уровню их оплаты труда и социально-бытового обеспечения в Избирательной</w:t>
      </w:r>
      <w:proofErr w:type="gramEnd"/>
      <w:r>
        <w:rPr>
          <w:rFonts w:ascii="Arial" w:hAnsi="Arial" w:cs="Arial"/>
          <w:sz w:val="20"/>
          <w:szCs w:val="20"/>
        </w:rPr>
        <w:t xml:space="preserve"> комиссии Чувашской Республики и органе исполнительной власти Чувашской Республики.</w:t>
      </w:r>
    </w:p>
    <w:p w:rsidR="00AC0FE8" w:rsidRDefault="00AC0FE8" w:rsidP="00AC0FE8">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AC0FE8" w:rsidRDefault="00AC0FE8" w:rsidP="00AC0FE8">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VI. ПОРЯДОК ОБЖАЛОВАНИЯ РЕШЕНИЙ И</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ДЕЙСТВИЙ (БЕЗДЕЙСТВИЯ) ИЗБИРАТЕЛЬНОЙ КОМИССИИ</w:t>
      </w:r>
    </w:p>
    <w:p w:rsidR="00AC0FE8" w:rsidRDefault="00AC0FE8" w:rsidP="00AC0FE8">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AC0FE8" w:rsidRDefault="00AC0FE8" w:rsidP="00AC0FE8">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AC0FE8" w:rsidRDefault="00AC0FE8" w:rsidP="00AC0FE8">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21. Рассмотрение заявлений (жалоб) Избирательной комиссией Чувашской Республики</w:t>
      </w:r>
    </w:p>
    <w:p w:rsidR="00AC0FE8" w:rsidRDefault="00AC0FE8" w:rsidP="00AC0FE8">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C0FE8" w:rsidRDefault="00AC0FE8" w:rsidP="00AC0FE8">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Избирательная комиссия Чувашской Республики вправе, в том числе в связи с обращениями, указанными в </w:t>
      </w:r>
      <w:hyperlink r:id="rId9" w:history="1">
        <w:r>
          <w:rPr>
            <w:rFonts w:ascii="Arial" w:hAnsi="Arial" w:cs="Arial"/>
            <w:color w:val="0000FF"/>
            <w:sz w:val="20"/>
            <w:szCs w:val="20"/>
          </w:rPr>
          <w:t>пункте 1</w:t>
        </w:r>
      </w:hyperlink>
      <w:r>
        <w:rPr>
          <w:rFonts w:ascii="Arial" w:hAnsi="Arial" w:cs="Arial"/>
          <w:sz w:val="20"/>
          <w:szCs w:val="20"/>
        </w:rPr>
        <w:t xml:space="preserve"> настоящей статьи, обращаться с представлениями о проведении соответствующих проверок и пресечении нарушений закона в правоохранительные органы, органы исполнительной власти Чувашской Республики, которые обязаны в сроки, установленные </w:t>
      </w:r>
      <w:hyperlink r:id="rId10" w:history="1">
        <w:r>
          <w:rPr>
            <w:rFonts w:ascii="Arial" w:hAnsi="Arial" w:cs="Arial"/>
            <w:color w:val="0000FF"/>
            <w:sz w:val="20"/>
            <w:szCs w:val="20"/>
          </w:rPr>
          <w:t>пунктом 14 статьи 14</w:t>
        </w:r>
      </w:hyperlink>
      <w:r>
        <w:rPr>
          <w:rFonts w:ascii="Arial" w:hAnsi="Arial" w:cs="Arial"/>
          <w:sz w:val="20"/>
          <w:szCs w:val="20"/>
        </w:rPr>
        <w:t xml:space="preserve"> настоящего Закона, принять установленные законом меры по пресечению этих нарушений и незамедлительно проинформировать о</w:t>
      </w:r>
      <w:proofErr w:type="gramEnd"/>
      <w:r>
        <w:rPr>
          <w:rFonts w:ascii="Arial" w:hAnsi="Arial" w:cs="Arial"/>
          <w:sz w:val="20"/>
          <w:szCs w:val="20"/>
        </w:rPr>
        <w:t xml:space="preserve"> </w:t>
      </w:r>
      <w:proofErr w:type="gramStart"/>
      <w:r>
        <w:rPr>
          <w:rFonts w:ascii="Arial" w:hAnsi="Arial" w:cs="Arial"/>
          <w:sz w:val="20"/>
          <w:szCs w:val="20"/>
        </w:rPr>
        <w:t>результатах</w:t>
      </w:r>
      <w:proofErr w:type="gramEnd"/>
      <w:r>
        <w:rPr>
          <w:rFonts w:ascii="Arial" w:hAnsi="Arial" w:cs="Arial"/>
          <w:sz w:val="20"/>
          <w:szCs w:val="20"/>
        </w:rPr>
        <w:t xml:space="preserve"> Избирательную комиссию Чувашской Республики.</w:t>
      </w:r>
    </w:p>
    <w:p w:rsidR="003A718D" w:rsidRDefault="003A718D" w:rsidP="00AC0FE8">
      <w:pPr>
        <w:contextualSpacing/>
      </w:pPr>
      <w:bookmarkStart w:id="0" w:name="_GoBack"/>
      <w:bookmarkEnd w:id="0"/>
    </w:p>
    <w:sectPr w:rsidR="003A718D" w:rsidSect="00AC0FE8">
      <w:pgSz w:w="11906" w:h="16838"/>
      <w:pgMar w:top="1134" w:right="566" w:bottom="993"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FE8"/>
    <w:rsid w:val="003A718D"/>
    <w:rsid w:val="00AC0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62930&amp;dst=100046" TargetMode="External"/><Relationship Id="rId3" Type="http://schemas.openxmlformats.org/officeDocument/2006/relationships/settings" Target="settings.xml"/><Relationship Id="rId7" Type="http://schemas.openxmlformats.org/officeDocument/2006/relationships/hyperlink" Target="https://login.consultant.ru/link/?req=doc&amp;base=RLAW098&amp;n=10539&amp;dst=10011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098&amp;n=162930&amp;dst=100035" TargetMode="External"/><Relationship Id="rId11" Type="http://schemas.openxmlformats.org/officeDocument/2006/relationships/fontTable" Target="fontTable.xml"/><Relationship Id="rId5" Type="http://schemas.openxmlformats.org/officeDocument/2006/relationships/hyperlink" Target="https://login.consultant.ru/link/?req=doc&amp;base=RLAW098&amp;n=162930&amp;dst=100027" TargetMode="External"/><Relationship Id="rId10" Type="http://schemas.openxmlformats.org/officeDocument/2006/relationships/hyperlink" Target="https://login.consultant.ru/link/?req=doc&amp;base=RLAW098&amp;n=177885&amp;dst=100338" TargetMode="External"/><Relationship Id="rId4" Type="http://schemas.openxmlformats.org/officeDocument/2006/relationships/webSettings" Target="webSettings.xml"/><Relationship Id="rId9" Type="http://schemas.openxmlformats.org/officeDocument/2006/relationships/hyperlink" Target="https://login.consultant.ru/link/?req=doc&amp;base=RLAW098&amp;n=177885&amp;dst=1003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682</Words>
  <Characters>3890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2024-10-15T05:17:00Z</dcterms:created>
  <dcterms:modified xsi:type="dcterms:W3CDTF">2024-10-15T05:19:00Z</dcterms:modified>
</cp:coreProperties>
</file>