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471"/>
        <w:gridCol w:w="2052"/>
        <w:gridCol w:w="3762"/>
      </w:tblGrid>
      <w:tr w:rsidR="003123D2" w:rsidTr="003123D2">
        <w:tc>
          <w:tcPr>
            <w:tcW w:w="3471" w:type="dxa"/>
          </w:tcPr>
          <w:p w:rsidR="003123D2" w:rsidRDefault="003123D2">
            <w:pPr>
              <w:ind w:firstLine="0"/>
              <w:jc w:val="center"/>
              <w:rPr>
                <w:rFonts w:ascii="Baltica Chv" w:hAnsi="Baltica Chv"/>
                <w:sz w:val="16"/>
              </w:rPr>
            </w:pPr>
          </w:p>
          <w:p w:rsidR="003123D2" w:rsidRDefault="003123D2">
            <w:pPr>
              <w:ind w:right="519" w:firstLine="0"/>
              <w:jc w:val="center"/>
              <w:rPr>
                <w:rFonts w:ascii="Arial Cyr Chuv" w:hAnsi="Arial Cyr Chuv"/>
                <w:b/>
                <w:bCs/>
                <w:sz w:val="18"/>
              </w:rPr>
            </w:pPr>
            <w:r>
              <w:rPr>
                <w:rFonts w:ascii="Arial Cyr Chuv" w:hAnsi="Arial Cyr Chuv"/>
                <w:b/>
                <w:bCs/>
                <w:sz w:val="18"/>
              </w:rPr>
              <w:t>Чёваш Республики</w:t>
            </w:r>
          </w:p>
          <w:p w:rsidR="003123D2" w:rsidRDefault="003123D2">
            <w:pPr>
              <w:ind w:right="519" w:firstLine="0"/>
              <w:jc w:val="center"/>
              <w:rPr>
                <w:rFonts w:ascii="Arial Cyr Chuv" w:hAnsi="Arial Cyr Chuv"/>
                <w:b/>
                <w:bCs/>
                <w:sz w:val="18"/>
              </w:rPr>
            </w:pPr>
            <w:r>
              <w:rPr>
                <w:rFonts w:ascii="Arial Cyr Chuv" w:hAnsi="Arial Cyr Chuv"/>
                <w:b/>
                <w:bCs/>
                <w:sz w:val="18"/>
              </w:rPr>
              <w:t>Вёрнар муниципаллё округ.н</w:t>
            </w:r>
          </w:p>
          <w:p w:rsidR="003123D2" w:rsidRDefault="003123D2">
            <w:pPr>
              <w:ind w:right="519" w:firstLine="0"/>
              <w:jc w:val="center"/>
              <w:rPr>
                <w:rFonts w:ascii="Arial Cyr Chuv" w:hAnsi="Arial Cyr Chuv"/>
                <w:b/>
                <w:bCs/>
                <w:sz w:val="18"/>
              </w:rPr>
            </w:pPr>
            <w:r>
              <w:rPr>
                <w:rFonts w:ascii="Arial Cyr Chuv" w:hAnsi="Arial Cyr Chuv"/>
                <w:b/>
                <w:bCs/>
                <w:sz w:val="18"/>
              </w:rPr>
              <w:t>администраций.</w:t>
            </w:r>
          </w:p>
          <w:p w:rsidR="003123D2" w:rsidRDefault="003123D2">
            <w:pPr>
              <w:ind w:right="519" w:firstLine="0"/>
              <w:jc w:val="center"/>
              <w:rPr>
                <w:rFonts w:ascii="Arial Cyr Chuv" w:hAnsi="Arial Cyr Chuv"/>
                <w:b/>
                <w:bCs/>
                <w:sz w:val="16"/>
              </w:rPr>
            </w:pPr>
          </w:p>
          <w:p w:rsidR="003123D2" w:rsidRDefault="003123D2">
            <w:pPr>
              <w:ind w:right="519" w:firstLine="0"/>
              <w:jc w:val="center"/>
              <w:rPr>
                <w:rFonts w:ascii="Arial Cyr Chuv" w:hAnsi="Arial Cyr Chuv"/>
                <w:b/>
                <w:bCs/>
                <w:sz w:val="16"/>
              </w:rPr>
            </w:pPr>
          </w:p>
          <w:p w:rsidR="003123D2" w:rsidRDefault="003123D2">
            <w:pPr>
              <w:pStyle w:val="1"/>
              <w:ind w:right="519"/>
              <w:rPr>
                <w:rFonts w:ascii="Arial Cyr Chuv" w:eastAsiaTheme="minorEastAsia" w:hAnsi="Arial Cyr Chuv"/>
                <w:sz w:val="20"/>
              </w:rPr>
            </w:pPr>
            <w:r>
              <w:rPr>
                <w:rFonts w:ascii="Arial Cyr Chuv" w:eastAsiaTheme="minorEastAsia" w:hAnsi="Arial Cyr Chuv"/>
                <w:sz w:val="20"/>
              </w:rPr>
              <w:t>ЙЫШЁНУ</w:t>
            </w:r>
          </w:p>
          <w:p w:rsidR="003123D2" w:rsidRDefault="003123D2">
            <w:pPr>
              <w:ind w:right="519" w:firstLine="0"/>
              <w:jc w:val="center"/>
              <w:rPr>
                <w:rFonts w:ascii="Arial Cyr Chuv" w:hAnsi="Arial Cyr Chuv"/>
                <w:b/>
                <w:bCs/>
                <w:sz w:val="16"/>
              </w:rPr>
            </w:pPr>
          </w:p>
          <w:p w:rsidR="003123D2" w:rsidRDefault="003123D2">
            <w:pPr>
              <w:tabs>
                <w:tab w:val="left" w:pos="3363"/>
              </w:tabs>
              <w:ind w:right="519" w:firstLine="0"/>
              <w:jc w:val="center"/>
              <w:rPr>
                <w:rFonts w:ascii="Arial Cyr Chuv" w:hAnsi="Arial Cyr Chuv"/>
                <w:b/>
                <w:bCs/>
                <w:sz w:val="20"/>
              </w:rPr>
            </w:pPr>
            <w:r>
              <w:rPr>
                <w:rFonts w:ascii="Arial Cyr Chuv" w:hAnsi="Arial Cyr Chuv"/>
                <w:b/>
                <w:bCs/>
                <w:sz w:val="20"/>
              </w:rPr>
              <w:t>_____ 2023 =? № _______</w:t>
            </w:r>
          </w:p>
          <w:p w:rsidR="003123D2" w:rsidRDefault="003123D2">
            <w:pPr>
              <w:tabs>
                <w:tab w:val="left" w:pos="3255"/>
              </w:tabs>
              <w:ind w:right="519" w:firstLine="0"/>
              <w:jc w:val="center"/>
              <w:rPr>
                <w:rFonts w:ascii="Arial Cyr Chuv" w:hAnsi="Arial Cyr Chuv"/>
                <w:b/>
                <w:bCs/>
                <w:sz w:val="16"/>
              </w:rPr>
            </w:pPr>
          </w:p>
          <w:p w:rsidR="003123D2" w:rsidRDefault="003123D2">
            <w:pPr>
              <w:pStyle w:val="2"/>
              <w:ind w:right="519"/>
              <w:rPr>
                <w:rFonts w:ascii="Arial Cyr Chuv" w:eastAsiaTheme="minorEastAsia" w:hAnsi="Arial Cyr Chuv" w:cstheme="minorBidi"/>
                <w:b/>
                <w:bCs/>
                <w:sz w:val="18"/>
              </w:rPr>
            </w:pPr>
            <w:r>
              <w:rPr>
                <w:rFonts w:ascii="Arial Cyr Chuv" w:eastAsiaTheme="minorEastAsia" w:hAnsi="Arial Cyr Chuv" w:cstheme="minorBidi"/>
                <w:b/>
                <w:bCs/>
                <w:sz w:val="18"/>
              </w:rPr>
              <w:t>Вёрнар поселок.</w:t>
            </w:r>
          </w:p>
          <w:p w:rsidR="003123D2" w:rsidRDefault="003123D2">
            <w:pPr>
              <w:ind w:firstLine="0"/>
              <w:jc w:val="center"/>
              <w:rPr>
                <w:sz w:val="16"/>
              </w:rPr>
            </w:pPr>
          </w:p>
        </w:tc>
        <w:tc>
          <w:tcPr>
            <w:tcW w:w="2052" w:type="dxa"/>
          </w:tcPr>
          <w:p w:rsidR="003123D2" w:rsidRDefault="003123D2">
            <w:pPr>
              <w:ind w:firstLine="0"/>
              <w:jc w:val="center"/>
            </w:pPr>
          </w:p>
          <w:p w:rsidR="003123D2" w:rsidRDefault="003123D2">
            <w:pPr>
              <w:ind w:left="63" w:firstLine="0"/>
              <w:jc w:val="center"/>
            </w:pPr>
            <w:r>
              <w:rPr>
                <w:noProof/>
                <w:sz w:val="22"/>
              </w:rPr>
              <w:drawing>
                <wp:inline distT="0" distB="0" distL="0" distR="0">
                  <wp:extent cx="810895" cy="803275"/>
                  <wp:effectExtent l="19050" t="0" r="825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5" cstate="print"/>
                          <a:srcRect/>
                          <a:stretch>
                            <a:fillRect/>
                          </a:stretch>
                        </pic:blipFill>
                        <pic:spPr bwMode="auto">
                          <a:xfrm>
                            <a:off x="0" y="0"/>
                            <a:ext cx="810895" cy="803275"/>
                          </a:xfrm>
                          <a:prstGeom prst="rect">
                            <a:avLst/>
                          </a:prstGeom>
                          <a:noFill/>
                          <a:ln w="9525">
                            <a:noFill/>
                            <a:miter lim="800000"/>
                            <a:headEnd/>
                            <a:tailEnd/>
                          </a:ln>
                        </pic:spPr>
                      </pic:pic>
                    </a:graphicData>
                  </a:graphic>
                </wp:inline>
              </w:drawing>
            </w:r>
          </w:p>
        </w:tc>
        <w:tc>
          <w:tcPr>
            <w:tcW w:w="3762" w:type="dxa"/>
          </w:tcPr>
          <w:p w:rsidR="003123D2" w:rsidRDefault="003123D2">
            <w:pPr>
              <w:ind w:firstLine="0"/>
              <w:jc w:val="center"/>
              <w:rPr>
                <w:sz w:val="16"/>
              </w:rPr>
            </w:pPr>
          </w:p>
          <w:p w:rsidR="003123D2" w:rsidRDefault="003123D2">
            <w:pPr>
              <w:pStyle w:val="2"/>
              <w:tabs>
                <w:tab w:val="left" w:pos="708"/>
              </w:tabs>
              <w:ind w:right="633"/>
              <w:rPr>
                <w:rFonts w:ascii="Times New Roman" w:eastAsiaTheme="minorEastAsia" w:hAnsi="Times New Roman"/>
                <w:b/>
                <w:bCs/>
                <w:sz w:val="20"/>
              </w:rPr>
            </w:pPr>
            <w:r>
              <w:rPr>
                <w:rFonts w:ascii="Times New Roman" w:eastAsiaTheme="minorEastAsia" w:hAnsi="Times New Roman"/>
                <w:b/>
                <w:bCs/>
                <w:sz w:val="20"/>
              </w:rPr>
              <w:t>Чувашская Республика</w:t>
            </w:r>
          </w:p>
          <w:p w:rsidR="003123D2" w:rsidRDefault="003123D2">
            <w:pPr>
              <w:ind w:right="633" w:firstLine="0"/>
              <w:jc w:val="center"/>
              <w:rPr>
                <w:b/>
                <w:bCs/>
                <w:sz w:val="20"/>
              </w:rPr>
            </w:pPr>
            <w:r>
              <w:rPr>
                <w:b/>
                <w:bCs/>
                <w:sz w:val="20"/>
              </w:rPr>
              <w:t>Администрация</w:t>
            </w:r>
          </w:p>
          <w:p w:rsidR="003123D2" w:rsidRDefault="003123D2">
            <w:pPr>
              <w:ind w:right="633" w:firstLine="0"/>
              <w:jc w:val="center"/>
              <w:rPr>
                <w:b/>
                <w:bCs/>
                <w:sz w:val="20"/>
              </w:rPr>
            </w:pPr>
            <w:r>
              <w:rPr>
                <w:b/>
                <w:bCs/>
                <w:sz w:val="20"/>
              </w:rPr>
              <w:t>Вурнарского муниципального округа</w:t>
            </w:r>
          </w:p>
          <w:p w:rsidR="003123D2" w:rsidRDefault="003123D2">
            <w:pPr>
              <w:ind w:right="633" w:firstLine="0"/>
              <w:jc w:val="center"/>
              <w:rPr>
                <w:b/>
                <w:bCs/>
                <w:sz w:val="16"/>
              </w:rPr>
            </w:pPr>
          </w:p>
          <w:p w:rsidR="003123D2" w:rsidRDefault="003123D2">
            <w:pPr>
              <w:pStyle w:val="3"/>
              <w:ind w:right="633"/>
              <w:rPr>
                <w:rFonts w:eastAsiaTheme="minorEastAsia"/>
                <w:sz w:val="20"/>
              </w:rPr>
            </w:pPr>
            <w:r>
              <w:rPr>
                <w:rFonts w:eastAsiaTheme="minorEastAsia"/>
                <w:sz w:val="20"/>
              </w:rPr>
              <w:t>ПОСТАНОВЛЕНИЕ</w:t>
            </w:r>
          </w:p>
          <w:p w:rsidR="003123D2" w:rsidRDefault="003123D2">
            <w:pPr>
              <w:ind w:right="633" w:firstLine="0"/>
              <w:jc w:val="center"/>
              <w:rPr>
                <w:b/>
                <w:bCs/>
                <w:sz w:val="16"/>
              </w:rPr>
            </w:pPr>
          </w:p>
          <w:p w:rsidR="003123D2" w:rsidRDefault="003123D2">
            <w:pPr>
              <w:ind w:right="633" w:firstLine="0"/>
              <w:jc w:val="center"/>
              <w:rPr>
                <w:b/>
                <w:bCs/>
                <w:sz w:val="20"/>
              </w:rPr>
            </w:pPr>
            <w:r>
              <w:rPr>
                <w:b/>
                <w:bCs/>
                <w:sz w:val="20"/>
              </w:rPr>
              <w:t>________ 2023 г.  № ______</w:t>
            </w:r>
          </w:p>
          <w:p w:rsidR="003123D2" w:rsidRDefault="003123D2">
            <w:pPr>
              <w:ind w:right="633" w:firstLine="0"/>
              <w:jc w:val="center"/>
              <w:rPr>
                <w:b/>
                <w:bCs/>
                <w:sz w:val="10"/>
              </w:rPr>
            </w:pPr>
          </w:p>
          <w:p w:rsidR="003123D2" w:rsidRDefault="003123D2">
            <w:pPr>
              <w:ind w:right="633" w:firstLine="0"/>
              <w:jc w:val="center"/>
              <w:rPr>
                <w:b/>
                <w:bCs/>
                <w:sz w:val="20"/>
              </w:rPr>
            </w:pPr>
            <w:r>
              <w:rPr>
                <w:b/>
                <w:bCs/>
                <w:sz w:val="20"/>
              </w:rPr>
              <w:t>п. Вурнары</w:t>
            </w:r>
          </w:p>
          <w:p w:rsidR="003123D2" w:rsidRDefault="003123D2">
            <w:pPr>
              <w:ind w:firstLine="63"/>
              <w:jc w:val="center"/>
              <w:rPr>
                <w:sz w:val="10"/>
              </w:rPr>
            </w:pPr>
          </w:p>
        </w:tc>
      </w:tr>
    </w:tbl>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pPr>
      <w:r>
        <w:t>Об установлении границ прилегающих</w:t>
      </w:r>
    </w:p>
    <w:p w:rsidR="003123D2" w:rsidRDefault="003123D2" w:rsidP="003123D2">
      <w:pPr>
        <w:ind w:firstLine="0"/>
      </w:pPr>
      <w:r>
        <w:t>территорий, на которых не допускается</w:t>
      </w:r>
    </w:p>
    <w:p w:rsidR="003123D2" w:rsidRDefault="003123D2" w:rsidP="003123D2">
      <w:pPr>
        <w:ind w:firstLine="0"/>
      </w:pPr>
      <w:r>
        <w:t>розничная продажа алкогольной продукции</w:t>
      </w:r>
    </w:p>
    <w:p w:rsidR="003123D2" w:rsidRDefault="003123D2" w:rsidP="003123D2">
      <w:pPr>
        <w:ind w:firstLine="0"/>
      </w:pPr>
      <w:r>
        <w:t xml:space="preserve">и розничная продажа алкогольной продукции </w:t>
      </w:r>
    </w:p>
    <w:p w:rsidR="003123D2" w:rsidRPr="00D32E24" w:rsidRDefault="003123D2" w:rsidP="003123D2">
      <w:pPr>
        <w:ind w:firstLine="0"/>
      </w:pPr>
      <w:r>
        <w:t xml:space="preserve">при оказании услуг общественного питания на </w:t>
      </w:r>
    </w:p>
    <w:p w:rsidR="003123D2" w:rsidRDefault="003123D2" w:rsidP="003123D2">
      <w:pPr>
        <w:ind w:firstLine="0"/>
      </w:pPr>
      <w:r>
        <w:t>территории Вурнарского муниципального округа</w:t>
      </w:r>
    </w:p>
    <w:p w:rsidR="003123D2" w:rsidRPr="00D32E24" w:rsidRDefault="003123D2" w:rsidP="003123D2">
      <w:pPr>
        <w:ind w:firstLine="0"/>
      </w:pPr>
      <w:r>
        <w:t>Чувашской Республики</w:t>
      </w:r>
    </w:p>
    <w:p w:rsidR="003123D2" w:rsidRPr="00D32E24" w:rsidRDefault="003123D2" w:rsidP="003123D2"/>
    <w:p w:rsidR="003123D2" w:rsidRDefault="003123D2" w:rsidP="003123D2">
      <w:r w:rsidRPr="00D32E24">
        <w:t xml:space="preserve"> </w:t>
      </w:r>
      <w:r>
        <w:t xml:space="preserve">В соответствии со </w:t>
      </w:r>
      <w:hyperlink r:id="rId6" w:history="1">
        <w:r w:rsidRPr="003123D2">
          <w:rPr>
            <w:rStyle w:val="a6"/>
            <w:rFonts w:cs="Arial"/>
            <w:color w:val="auto"/>
          </w:rPr>
          <w:t>статьей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w:t>
      </w:r>
      <w:r w:rsidRPr="00F07E3E">
        <w:t xml:space="preserve">", </w:t>
      </w:r>
      <w:hyperlink r:id="rId7" w:history="1">
        <w:r w:rsidRPr="003123D2">
          <w:rPr>
            <w:rStyle w:val="a6"/>
            <w:rFonts w:cs="Arial"/>
            <w:color w:val="auto"/>
          </w:rPr>
          <w:t>постановлением</w:t>
        </w:r>
      </w:hyperlink>
      <w:r>
        <w:t xml:space="preserve"> Правительства Российской Федерации от 23 декабря 2020 г. N 2020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hyperlink r:id="rId8" w:history="1">
        <w:r w:rsidRPr="003123D2">
          <w:rPr>
            <w:rStyle w:val="a6"/>
            <w:rFonts w:cs="Arial"/>
            <w:color w:val="auto"/>
          </w:rPr>
          <w:t>Уставом</w:t>
        </w:r>
      </w:hyperlink>
      <w:r>
        <w:t xml:space="preserve"> Вурнарского </w:t>
      </w:r>
      <w:r w:rsidR="000E5206">
        <w:t xml:space="preserve">муниципального округа </w:t>
      </w:r>
      <w:r>
        <w:t xml:space="preserve"> Чувашской Республики администрация Вурнарского </w:t>
      </w:r>
      <w:r w:rsidR="000E5206">
        <w:t>муниципального округа</w:t>
      </w:r>
      <w:r>
        <w:t xml:space="preserve"> Чувашской Республики постановляет:</w:t>
      </w:r>
    </w:p>
    <w:p w:rsidR="003123D2" w:rsidRDefault="003123D2" w:rsidP="003123D2">
      <w:bookmarkStart w:id="0" w:name="sub_1"/>
      <w:r>
        <w:t>1. Определить, что обособленная территория - это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детские, медицинские, образовательные организации, объекты спорта, вокзалы и рынки.</w:t>
      </w:r>
    </w:p>
    <w:p w:rsidR="003123D2" w:rsidRDefault="003123D2" w:rsidP="003123D2">
      <w:bookmarkStart w:id="1" w:name="sub_2"/>
      <w:bookmarkEnd w:id="0"/>
      <w:r>
        <w:t>2. Установить границы прилегающих территорий:</w:t>
      </w:r>
    </w:p>
    <w:bookmarkEnd w:id="1"/>
    <w:p w:rsidR="003123D2" w:rsidRDefault="003123D2" w:rsidP="003123D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- 20 метров;</w:t>
      </w:r>
    </w:p>
    <w:p w:rsidR="003123D2" w:rsidRDefault="003123D2" w:rsidP="003123D2">
      <w:r>
        <w:t>к зданиям, строениям, сооружениям, помещениям, находящимся во владении и (или) пользовании организаций, осуществляющих обучение несовершеннолетних, - 20 метров;</w:t>
      </w:r>
    </w:p>
    <w:p w:rsidR="003123D2" w:rsidRDefault="003123D2" w:rsidP="003123D2">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- 20 метров;</w:t>
      </w:r>
    </w:p>
    <w:p w:rsidR="003123D2" w:rsidRDefault="003123D2" w:rsidP="003123D2">
      <w:r>
        <w:t>к спортивным сооружениям, которые являются объектами недвижимости и права на которые зарегистрированы в установленном порядке, - 20 метров;</w:t>
      </w:r>
    </w:p>
    <w:p w:rsidR="003123D2" w:rsidRDefault="003123D2" w:rsidP="003123D2">
      <w:r>
        <w:t xml:space="preserve">к боевым позициям войск, полигонам, узлам связи, к расположениям воинских частей, к специальным технологическим комплексам, к зданиям и сооружениям, </w:t>
      </w:r>
      <w:r>
        <w:lastRenderedPageBreak/>
        <w:t>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обеспечивающим оборону и безопасность Российской Федерации, - 20 метров;</w:t>
      </w:r>
    </w:p>
    <w:p w:rsidR="003123D2" w:rsidRDefault="003123D2" w:rsidP="003123D2">
      <w:r>
        <w:t>к вокзалам, к аэропортам - 20 метров.</w:t>
      </w:r>
    </w:p>
    <w:p w:rsidR="003123D2" w:rsidRDefault="003123D2" w:rsidP="003123D2">
      <w:bookmarkStart w:id="2" w:name="sub_3"/>
      <w:r>
        <w:t>3. Определить способ расчета расстояний:</w:t>
      </w:r>
    </w:p>
    <w:p w:rsidR="003123D2" w:rsidRDefault="003123D2" w:rsidP="003123D2">
      <w:bookmarkStart w:id="3" w:name="sub_301"/>
      <w:bookmarkEnd w:id="2"/>
      <w:r>
        <w:t>а) по кратчайшему маршруту движения пешехода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3123D2" w:rsidRDefault="003123D2" w:rsidP="003123D2">
      <w:bookmarkStart w:id="4" w:name="sub_302"/>
      <w:bookmarkEnd w:id="3"/>
      <w:r>
        <w:t>б) по кратчайшему маршруту движения пешехода при отсутствии обособленной территории - от входа для посетителей в здание (строение, сооружение), в котором расположены организации и (или) объекты, до входа для посетителей в стационарный торговый объект;</w:t>
      </w:r>
    </w:p>
    <w:p w:rsidR="003123D2" w:rsidRDefault="003123D2" w:rsidP="003123D2">
      <w:bookmarkStart w:id="5" w:name="sub_303"/>
      <w:bookmarkEnd w:id="4"/>
      <w:r>
        <w:t>в) при наличии нескольких входов для посетителей на обособленную территорию (в здание, строение, сооружение), на которой (в котором) расположена организация или объект, расчет (измерение) расстояния производить от каждого входа на обособленную территорию (в здание, строение, сооружение);</w:t>
      </w:r>
    </w:p>
    <w:p w:rsidR="003123D2" w:rsidRDefault="003123D2" w:rsidP="003123D2">
      <w:bookmarkStart w:id="6" w:name="sub_304"/>
      <w:bookmarkEnd w:id="5"/>
      <w:r>
        <w:t>г) при наличии нескольких входов для посетителей в стационарный торговый объект и объект общественного питания расчет (измерение) расстояния производить до ближайшего входа для посетителей в стационарный торговый объект и объект общественного питания.</w:t>
      </w:r>
    </w:p>
    <w:p w:rsidR="003123D2" w:rsidRDefault="003123D2" w:rsidP="003123D2">
      <w:bookmarkStart w:id="7" w:name="sub_4"/>
      <w:bookmarkEnd w:id="6"/>
      <w:r>
        <w:t>4. Требование к площади зала обслуживания посетителей в объектах общественного питания, расположенных многоквартирных домах, устанавливается законодательством Чувашской Республики.</w:t>
      </w:r>
    </w:p>
    <w:p w:rsidR="003123D2" w:rsidRDefault="003123D2" w:rsidP="003123D2">
      <w:bookmarkStart w:id="8" w:name="sub_5"/>
      <w:bookmarkEnd w:id="7"/>
      <w:r>
        <w:t>5. Определить границы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объектах общественного питания, за исключением объектов общественного питания, имеющих зал обслуживания, общая площадь которого соответствует законодательству Чувашской Республики, на расстоянии 20 метров от зданий многоквартирных домов.</w:t>
      </w:r>
    </w:p>
    <w:bookmarkEnd w:id="8"/>
    <w:p w:rsidR="003123D2" w:rsidRDefault="003123D2" w:rsidP="003123D2">
      <w:r>
        <w:t>Расстояние, указанное в настоящем пункте, определяется от стены многоквартирного дома (включая встроенные и встроенно-пристроенные помещения) по всему периметру здания по прямой линии без учета рельефа территории, искусственных и естественных преград.</w:t>
      </w:r>
    </w:p>
    <w:p w:rsidR="003123D2" w:rsidRDefault="003123D2" w:rsidP="003123D2">
      <w:bookmarkStart w:id="9" w:name="sub_6"/>
      <w:r>
        <w:t xml:space="preserve">6. Утвердить перечень организаций и (или) объектов, на прилегающих территориях к которым не допускается розничная продажа алкогольной продукции, согласно </w:t>
      </w:r>
      <w:hyperlink w:anchor="sub_1000" w:history="1">
        <w:r w:rsidRPr="000E5206">
          <w:rPr>
            <w:rStyle w:val="a6"/>
            <w:rFonts w:cs="Arial"/>
            <w:color w:val="auto"/>
          </w:rPr>
          <w:t>приложению</w:t>
        </w:r>
      </w:hyperlink>
      <w:r>
        <w:t xml:space="preserve"> к настоящему постановлению</w:t>
      </w:r>
    </w:p>
    <w:p w:rsidR="003123D2" w:rsidRDefault="003123D2" w:rsidP="003123D2">
      <w:bookmarkStart w:id="10" w:name="sub_7"/>
      <w:bookmarkEnd w:id="9"/>
      <w:r>
        <w:t xml:space="preserve">7.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Вурнарского </w:t>
      </w:r>
      <w:r w:rsidR="000E5206">
        <w:t>муниципального округа</w:t>
      </w:r>
      <w:r>
        <w:t xml:space="preserve"> Чувашской Республики, утвержденной постановлением администрации Вурнарского </w:t>
      </w:r>
      <w:r w:rsidR="000E5206">
        <w:t>муниципального округа</w:t>
      </w:r>
      <w:r>
        <w:t xml:space="preserve"> Чувашской Республики, не реже, чем один раз в год проводить мониторинг открытия и закрытия организаций и (или) объектов, на прилегающих территориях к которым не допускается розничная продажа алкогольной продукции.</w:t>
      </w:r>
    </w:p>
    <w:p w:rsidR="003123D2" w:rsidRPr="004B7183" w:rsidRDefault="003123D2" w:rsidP="003123D2">
      <w:bookmarkStart w:id="11" w:name="sub_8"/>
      <w:bookmarkEnd w:id="10"/>
      <w:r>
        <w:t>8. Контроль за исполнением настоящего постановления возложить на  заместителя главы администрации</w:t>
      </w:r>
      <w:r w:rsidR="00734AD6">
        <w:t xml:space="preserve"> муниципального округа</w:t>
      </w:r>
      <w:r>
        <w:t xml:space="preserve"> - начальника отдела сельского хозяйства и экологии.</w:t>
      </w:r>
    </w:p>
    <w:p w:rsidR="003123D2" w:rsidRPr="00F001E3" w:rsidRDefault="00D27D88" w:rsidP="00894EC9">
      <w:pPr>
        <w:ind w:firstLine="0"/>
      </w:pPr>
      <w:r>
        <w:t xml:space="preserve">       </w:t>
      </w:r>
      <w:r w:rsidR="003123D2" w:rsidRPr="00F001E3">
        <w:t>9</w:t>
      </w:r>
      <w:r w:rsidR="003123D2">
        <w:t>. Постановление администрации Вурнарского района «</w:t>
      </w:r>
      <w:r w:rsidR="00894EC9">
        <w:t xml:space="preserve">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w:t>
      </w:r>
      <w:r w:rsidR="00894EC9">
        <w:lastRenderedPageBreak/>
        <w:t>общественного питания на  территории Вурнарского района Чувашской Республики</w:t>
      </w:r>
      <w:r w:rsidR="003123D2">
        <w:t>» №</w:t>
      </w:r>
      <w:r w:rsidR="00894EC9">
        <w:t>412</w:t>
      </w:r>
      <w:r w:rsidR="003123D2">
        <w:t xml:space="preserve"> от </w:t>
      </w:r>
      <w:r w:rsidR="00894EC9">
        <w:t>27</w:t>
      </w:r>
      <w:r w:rsidR="003123D2">
        <w:t>.0</w:t>
      </w:r>
      <w:r w:rsidR="00894EC9">
        <w:t>6</w:t>
      </w:r>
      <w:r w:rsidR="003123D2">
        <w:t>.20</w:t>
      </w:r>
      <w:r w:rsidR="00894EC9">
        <w:t>22</w:t>
      </w:r>
      <w:r w:rsidR="003123D2">
        <w:t xml:space="preserve">г. признать утратившим силу.  </w:t>
      </w:r>
    </w:p>
    <w:p w:rsidR="003123D2" w:rsidRPr="0049384C" w:rsidRDefault="003123D2" w:rsidP="003123D2">
      <w:bookmarkStart w:id="12" w:name="sub_9"/>
      <w:bookmarkEnd w:id="11"/>
      <w:r>
        <w:t xml:space="preserve">10. Настоящее постановление вступает в силу после его </w:t>
      </w:r>
      <w:hyperlink r:id="rId9" w:history="1">
        <w:r w:rsidRPr="0049384C">
          <w:rPr>
            <w:rStyle w:val="a6"/>
            <w:rFonts w:cs="Arial"/>
            <w:color w:val="auto"/>
          </w:rPr>
          <w:t>официального опубликования</w:t>
        </w:r>
      </w:hyperlink>
      <w:r w:rsidRPr="0049384C">
        <w:t>.</w:t>
      </w:r>
    </w:p>
    <w:bookmarkEnd w:id="12"/>
    <w:p w:rsidR="003123D2" w:rsidRPr="0049384C" w:rsidRDefault="003123D2" w:rsidP="003123D2"/>
    <w:p w:rsidR="003123D2" w:rsidRPr="0049384C" w:rsidRDefault="003123D2" w:rsidP="003123D2">
      <w:pPr>
        <w:jc w:val="left"/>
      </w:pPr>
    </w:p>
    <w:p w:rsidR="003123D2" w:rsidRDefault="003123D2" w:rsidP="003123D2">
      <w:pPr>
        <w:ind w:firstLine="0"/>
      </w:pPr>
    </w:p>
    <w:p w:rsidR="003123D2" w:rsidRDefault="003123D2" w:rsidP="003123D2">
      <w:pPr>
        <w:ind w:firstLine="0"/>
      </w:pPr>
    </w:p>
    <w:p w:rsidR="003123D2" w:rsidRDefault="003123D2" w:rsidP="003123D2">
      <w:pPr>
        <w:ind w:firstLine="0"/>
      </w:pPr>
    </w:p>
    <w:p w:rsidR="003123D2" w:rsidRDefault="003123D2" w:rsidP="003123D2">
      <w:pPr>
        <w:ind w:firstLine="0"/>
      </w:pPr>
    </w:p>
    <w:p w:rsidR="003123D2" w:rsidRDefault="003123D2" w:rsidP="003123D2">
      <w:pPr>
        <w:ind w:firstLine="0"/>
      </w:pPr>
    </w:p>
    <w:p w:rsidR="003123D2" w:rsidRDefault="00117359" w:rsidP="00117359">
      <w:pPr>
        <w:ind w:firstLine="0"/>
      </w:pPr>
      <w:r>
        <w:t>Глава муниципального округа                                                                  А.В.Тихонов</w:t>
      </w:r>
    </w:p>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 w:rsidR="003123D2" w:rsidRDefault="003123D2" w:rsidP="003123D2">
      <w:pPr>
        <w:jc w:val="right"/>
      </w:pPr>
      <w:r>
        <w:lastRenderedPageBreak/>
        <w:t>Утверждено постановлением</w:t>
      </w:r>
    </w:p>
    <w:p w:rsidR="003123D2" w:rsidRDefault="003123D2" w:rsidP="003123D2">
      <w:pPr>
        <w:tabs>
          <w:tab w:val="left" w:pos="6424"/>
          <w:tab w:val="right" w:pos="9355"/>
        </w:tabs>
        <w:jc w:val="left"/>
      </w:pPr>
      <w:r>
        <w:t xml:space="preserve">                                                                                                 администрации Вурнарского</w:t>
      </w:r>
    </w:p>
    <w:p w:rsidR="004C7890" w:rsidRDefault="003123D2" w:rsidP="003123D2">
      <w:pPr>
        <w:tabs>
          <w:tab w:val="left" w:pos="6663"/>
        </w:tabs>
        <w:jc w:val="center"/>
      </w:pPr>
      <w:r>
        <w:t xml:space="preserve">                                                                              </w:t>
      </w:r>
      <w:r w:rsidR="00CF0ABE">
        <w:t xml:space="preserve">      </w:t>
      </w:r>
      <w:r w:rsidR="00322539">
        <w:t xml:space="preserve"> </w:t>
      </w:r>
      <w:r w:rsidR="004C7890">
        <w:t>муниципального округа</w:t>
      </w:r>
    </w:p>
    <w:p w:rsidR="003123D2" w:rsidRDefault="004C7890" w:rsidP="003123D2">
      <w:pPr>
        <w:tabs>
          <w:tab w:val="left" w:pos="6663"/>
        </w:tabs>
        <w:jc w:val="center"/>
      </w:pPr>
      <w:r>
        <w:t xml:space="preserve">                                         </w:t>
      </w:r>
      <w:r w:rsidR="003123D2">
        <w:t xml:space="preserve"> </w:t>
      </w:r>
      <w:r w:rsidR="00CF0ABE">
        <w:t xml:space="preserve">                                        </w:t>
      </w:r>
      <w:r w:rsidR="00322539">
        <w:t xml:space="preserve">  </w:t>
      </w:r>
      <w:r w:rsidR="003123D2">
        <w:t xml:space="preserve">Чувашской  </w:t>
      </w:r>
      <w:r w:rsidR="00CF0ABE">
        <w:t>Республики</w:t>
      </w:r>
      <w:r w:rsidR="003123D2">
        <w:t xml:space="preserve">                                                                   </w:t>
      </w:r>
    </w:p>
    <w:p w:rsidR="003123D2" w:rsidRDefault="003123D2" w:rsidP="003123D2">
      <w:pPr>
        <w:jc w:val="center"/>
      </w:pPr>
      <w:r>
        <w:t xml:space="preserve">                                                                                                          №          от             </w:t>
      </w:r>
    </w:p>
    <w:p w:rsidR="003123D2" w:rsidRDefault="003123D2" w:rsidP="003123D2">
      <w:pPr>
        <w:jc w:val="righ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923"/>
        <w:gridCol w:w="2614"/>
        <w:gridCol w:w="2126"/>
        <w:gridCol w:w="1985"/>
        <w:gridCol w:w="2132"/>
      </w:tblGrid>
      <w:tr w:rsidR="003123D2" w:rsidTr="004C7890">
        <w:trPr>
          <w:cantSplit/>
          <w:jc w:val="center"/>
        </w:trPr>
        <w:tc>
          <w:tcPr>
            <w:tcW w:w="923" w:type="dxa"/>
            <w:vMerge w:val="restart"/>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pPr>
            <w:r>
              <w:t>№</w:t>
            </w:r>
          </w:p>
          <w:p w:rsidR="003123D2" w:rsidRDefault="003123D2" w:rsidP="004C7890">
            <w:pPr>
              <w:ind w:firstLine="0"/>
              <w:jc w:val="center"/>
            </w:pPr>
            <w:r>
              <w:t>п/п</w:t>
            </w:r>
          </w:p>
        </w:tc>
        <w:tc>
          <w:tcPr>
            <w:tcW w:w="2614" w:type="dxa"/>
            <w:vMerge w:val="restart"/>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pPr>
            <w:r>
              <w:t xml:space="preserve">Наименование организации, </w:t>
            </w:r>
          </w:p>
          <w:p w:rsidR="003123D2" w:rsidRDefault="003123D2" w:rsidP="004C7890">
            <w:pPr>
              <w:ind w:firstLine="0"/>
              <w:jc w:val="center"/>
            </w:pPr>
            <w:r>
              <w:t>объекта</w:t>
            </w:r>
          </w:p>
        </w:tc>
        <w:tc>
          <w:tcPr>
            <w:tcW w:w="2126" w:type="dxa"/>
            <w:vMerge w:val="restart"/>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pPr>
            <w:r>
              <w:t xml:space="preserve">Адрес осуществления </w:t>
            </w:r>
          </w:p>
          <w:p w:rsidR="003123D2" w:rsidRDefault="003123D2" w:rsidP="004C7890">
            <w:pPr>
              <w:ind w:firstLine="0"/>
              <w:jc w:val="center"/>
            </w:pPr>
            <w:r>
              <w:t>деятельности</w:t>
            </w:r>
          </w:p>
        </w:tc>
        <w:tc>
          <w:tcPr>
            <w:tcW w:w="4117" w:type="dxa"/>
            <w:gridSpan w:val="2"/>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pPr>
            <w:r>
              <w:t>Расстояние</w:t>
            </w:r>
          </w:p>
          <w:p w:rsidR="003123D2" w:rsidRDefault="003123D2" w:rsidP="004C7890">
            <w:pPr>
              <w:ind w:firstLine="0"/>
              <w:jc w:val="center"/>
            </w:pPr>
            <w:r>
              <w:t>от организаций и объектов до границ прилегающих территорий, на которых не допускается розничная продажа алкогольной продукции,</w:t>
            </w:r>
          </w:p>
          <w:p w:rsidR="003123D2" w:rsidRDefault="003123D2" w:rsidP="004C7890">
            <w:pPr>
              <w:ind w:firstLine="0"/>
              <w:jc w:val="center"/>
            </w:pPr>
            <w:r>
              <w:t>метров</w:t>
            </w:r>
          </w:p>
        </w:tc>
      </w:tr>
      <w:tr w:rsidR="003123D2" w:rsidTr="004C7890">
        <w:trPr>
          <w:cantSplit/>
          <w:jc w:val="center"/>
        </w:trPr>
        <w:tc>
          <w:tcPr>
            <w:tcW w:w="923" w:type="dxa"/>
            <w:vMerge/>
            <w:tcBorders>
              <w:top w:val="single" w:sz="4" w:space="0" w:color="auto"/>
              <w:left w:val="single" w:sz="4" w:space="0" w:color="auto"/>
              <w:bottom w:val="nil"/>
              <w:right w:val="single" w:sz="4" w:space="0" w:color="auto"/>
            </w:tcBorders>
            <w:vAlign w:val="center"/>
            <w:hideMark/>
          </w:tcPr>
          <w:p w:rsidR="003123D2" w:rsidRDefault="003123D2" w:rsidP="004C7890">
            <w:pPr>
              <w:ind w:firstLine="0"/>
            </w:pPr>
          </w:p>
        </w:tc>
        <w:tc>
          <w:tcPr>
            <w:tcW w:w="2614" w:type="dxa"/>
            <w:vMerge/>
            <w:tcBorders>
              <w:top w:val="single" w:sz="4" w:space="0" w:color="auto"/>
              <w:left w:val="single" w:sz="4" w:space="0" w:color="auto"/>
              <w:bottom w:val="nil"/>
              <w:right w:val="single" w:sz="4" w:space="0" w:color="auto"/>
            </w:tcBorders>
            <w:vAlign w:val="center"/>
            <w:hideMark/>
          </w:tcPr>
          <w:p w:rsidR="003123D2" w:rsidRDefault="003123D2" w:rsidP="004C7890">
            <w:pPr>
              <w:ind w:firstLine="0"/>
            </w:pPr>
          </w:p>
        </w:tc>
        <w:tc>
          <w:tcPr>
            <w:tcW w:w="2126" w:type="dxa"/>
            <w:vMerge/>
            <w:tcBorders>
              <w:top w:val="single" w:sz="4" w:space="0" w:color="auto"/>
              <w:left w:val="single" w:sz="4" w:space="0" w:color="auto"/>
              <w:bottom w:val="nil"/>
              <w:right w:val="single" w:sz="4" w:space="0" w:color="auto"/>
            </w:tcBorders>
            <w:vAlign w:val="center"/>
            <w:hideMark/>
          </w:tcPr>
          <w:p w:rsidR="003123D2" w:rsidRDefault="003123D2" w:rsidP="004C7890">
            <w:pPr>
              <w:ind w:firstLine="0"/>
            </w:pPr>
          </w:p>
        </w:tc>
        <w:tc>
          <w:tcPr>
            <w:tcW w:w="1985" w:type="dxa"/>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pPr>
            <w:r>
              <w:t>в отношении стационарных торговых объектов</w:t>
            </w:r>
          </w:p>
        </w:tc>
        <w:tc>
          <w:tcPr>
            <w:tcW w:w="2132" w:type="dxa"/>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pPr>
            <w:r>
              <w:t>в отношении объектов, оказывающих услугу общественного питания</w:t>
            </w:r>
          </w:p>
        </w:tc>
      </w:tr>
      <w:tr w:rsidR="003123D2" w:rsidTr="004C7890">
        <w:trPr>
          <w:cantSplit/>
          <w:trHeight w:val="405"/>
          <w:jc w:val="center"/>
        </w:trPr>
        <w:tc>
          <w:tcPr>
            <w:tcW w:w="9780" w:type="dxa"/>
            <w:gridSpan w:val="5"/>
            <w:tcBorders>
              <w:top w:val="single" w:sz="4" w:space="0" w:color="auto"/>
              <w:left w:val="single" w:sz="4" w:space="0" w:color="auto"/>
              <w:bottom w:val="nil"/>
              <w:right w:val="single" w:sz="4" w:space="0" w:color="auto"/>
            </w:tcBorders>
            <w:vAlign w:val="center"/>
            <w:hideMark/>
          </w:tcPr>
          <w:p w:rsidR="003123D2" w:rsidRDefault="003123D2" w:rsidP="004C7890">
            <w:pPr>
              <w:ind w:firstLine="0"/>
              <w:jc w:val="center"/>
              <w:rPr>
                <w:b/>
              </w:rPr>
            </w:pPr>
            <w:r>
              <w:rPr>
                <w:b/>
              </w:rPr>
              <w:t>Раздел 1. Образовательные организации</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p w:rsidR="003123D2" w:rsidRDefault="003123D2" w:rsidP="004C7890">
            <w:pPr>
              <w:ind w:firstLine="0"/>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spacing w:before="100" w:beforeAutospacing="1" w:after="100" w:afterAutospacing="1"/>
              <w:ind w:firstLine="0"/>
            </w:pPr>
            <w:r>
              <w:t xml:space="preserve">Муниципальное бюджетное дошкольное образовательное учреждение детский сад №1 «Солнышко» </w:t>
            </w:r>
            <w:r w:rsidR="004A161B">
              <w:t>п.Вурнары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spacing w:before="100" w:beforeAutospacing="1" w:after="100" w:afterAutospacing="1"/>
              <w:ind w:firstLine="0"/>
            </w:pPr>
            <w:r>
              <w:t>Чувашская Республика, Вурнарский р-н , пгт Вурнары, ул.Чернышевского, д.4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spacing w:before="100" w:beforeAutospacing="1" w:after="100" w:afterAutospacing="1"/>
              <w:ind w:firstLine="0"/>
            </w:pPr>
            <w:r>
              <w:t xml:space="preserve">Муниципальное бюджетное дошкольное образовательное учреждение детский сад №3 «Ромашка» </w:t>
            </w:r>
            <w:r w:rsidR="004A161B">
              <w:t>п.Вурнары</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spacing w:before="100" w:beforeAutospacing="1" w:after="100" w:afterAutospacing="1"/>
              <w:ind w:firstLine="0"/>
            </w:pPr>
            <w:r>
              <w:t xml:space="preserve">Чувашская Республика, Вурнарский р-н , пгт Вурнары, ул.Пионерская, д.10 </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spacing w:before="100" w:beforeAutospacing="1" w:after="100" w:afterAutospacing="1"/>
              <w:ind w:firstLine="0"/>
            </w:pPr>
            <w:r>
              <w:t xml:space="preserve">Муниципальное бюджетное дошкольное образовательное учреждение детский сад №4 «Березка» </w:t>
            </w:r>
            <w:r w:rsidR="004A161B">
              <w:t>п.Вурнары</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spacing w:before="100" w:beforeAutospacing="1" w:after="100" w:afterAutospacing="1"/>
              <w:ind w:firstLine="0"/>
            </w:pPr>
            <w:r>
              <w:t>Чувашская Республика, Вурнарский р-н , пгт Вурнары, ул.К.Маркса,8 б</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spacing w:before="100" w:beforeAutospacing="1" w:after="100" w:afterAutospacing="1"/>
              <w:ind w:firstLine="0"/>
            </w:pPr>
            <w:r>
              <w:t xml:space="preserve">Муниципальное бюджетное дошкольное образовательное учреждение детский сад №5 «Рябинка» </w:t>
            </w:r>
            <w:r w:rsidR="004A161B">
              <w:t xml:space="preserve">п.Вурнары </w:t>
            </w:r>
            <w:r>
              <w:t>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spacing w:before="100" w:beforeAutospacing="1" w:after="100" w:afterAutospacing="1"/>
              <w:ind w:firstLine="0"/>
            </w:pPr>
            <w:r>
              <w:t>Чувашская Республика, Вурнарский р-н , пгт Вурнары, ул.К.Маркса, 8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spacing w:before="100" w:beforeAutospacing="1" w:after="100" w:afterAutospacing="1"/>
              <w:ind w:firstLine="0"/>
            </w:pPr>
            <w:r>
              <w:t xml:space="preserve">Муниципальное бюджетное дошкольное образовательное учреждение детский сад №6 «Сеспель» </w:t>
            </w:r>
            <w:r w:rsidR="004A161B">
              <w:t>п.Вурнары</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spacing w:before="100" w:beforeAutospacing="1" w:after="100" w:afterAutospacing="1"/>
              <w:ind w:firstLine="0"/>
            </w:pPr>
            <w:r>
              <w:t>Чувашская Республика, Вурнарский р-н , пгт Вурнары, пер.Тракторный, д.10</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ind w:firstLine="0"/>
            </w:pPr>
            <w:r>
              <w:t xml:space="preserve">Муниципальное бюджетное дошкольное образовательное учреждение детский сад №7 «Ручеек» </w:t>
            </w:r>
            <w:r w:rsidR="004A161B">
              <w:t>п.Вурнары</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пгт Вурнары, пер.Северный, д.4 б</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A161B">
            <w:pPr>
              <w:ind w:firstLine="0"/>
            </w:pPr>
            <w:r>
              <w:t>Муниципальное бюджетное дошкольное образовательное учреждение детский сад «Светлячок» Вурнарского</w:t>
            </w:r>
            <w:r w:rsidR="004A161B">
              <w:t xml:space="preserve"> 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с.Калинино, ул.Садовая, д. 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дошкольное образовательное учреждение детский сад «Ивушка» Вурнарского </w:t>
            </w:r>
            <w:r w:rsidR="00A113FE">
              <w:t xml:space="preserve">муниципального округа </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д.Новые Яхакасы, ул.40 лет Победы, д. 4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«Вурнарская средняя общеобразовательная школа № 1 им. И.Н.Никифорова» </w:t>
            </w:r>
            <w:r w:rsidR="00A113FE">
              <w:t>п.Вурнары</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пгт Вурнары, ул. Ленина, д. 56</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«Вурнарская средняя общеобразовательная школа № 2»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пгт Вурнары, ул.К.Маркса,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«Абызовская средняя общеобразовательная школа»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с.Абызово, ул.Центральная, д. 28</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«Азимсирминская средняя общеобразовательная школа»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Азим-Сирма, ул. Советская, д. 12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«Алгазинская средняя общеобразовательная школа им. В.П.Петрова (Праски Витти)»</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Алгазино, ул. Центральная,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tcPr>
          <w:p w:rsidR="003123D2" w:rsidRDefault="003123D2" w:rsidP="003123D2">
            <w:pPr>
              <w:pStyle w:val="a5"/>
              <w:numPr>
                <w:ilvl w:val="0"/>
                <w:numId w:val="1"/>
              </w:numPr>
              <w:suppressAutoHyphens w:val="0"/>
              <w:ind w:left="0" w:firstLine="0"/>
              <w:jc w:val="center"/>
            </w:pP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«Болшеяушская средняя общеобразовательная школа им Ф.И.Ашмарова»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Большие Яуши, ул. Школьная,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15</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«Буртасинская средняя общеобразовательная школа»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Буртасы, ул. Школьная,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16</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«Вурман-Кибекская средняя общеобразовательная школа»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Вурман-Кибеки, ул. Школьная,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17</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«Ермошкинская средняя общеобразовательная школа»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Ермошкино, ул. Школьная, д. 1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18</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A113FE">
            <w:pPr>
              <w:ind w:firstLine="0"/>
            </w:pPr>
            <w:r>
              <w:t xml:space="preserve">Муниципальное бюджетное общеобразовательное учреждение  </w:t>
            </w:r>
            <w:r>
              <w:rPr>
                <w:color w:val="000000"/>
                <w:shd w:val="clear" w:color="auto" w:fill="FFFFFF"/>
              </w:rPr>
              <w:t>«Калининская средняя общеобразовательная школа»</w:t>
            </w:r>
            <w:r>
              <w:t xml:space="preserve"> Вурнарского   </w:t>
            </w:r>
            <w:r w:rsidR="00A113FE">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с. Калинино, ул. Гагарина,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19</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 xml:space="preserve">Бюджетное общеобразовательное учреждение  </w:t>
            </w:r>
            <w:r>
              <w:rPr>
                <w:color w:val="000000"/>
                <w:shd w:val="clear" w:color="auto" w:fill="FFFFFF"/>
              </w:rPr>
              <w:t>«Калининская общеобразовательная школа-интернат для обучающихся с ограниченными возможностями здоровья»</w:t>
            </w:r>
            <w:r>
              <w:t xml:space="preserve"> Вурнарского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с. Калинино, ул. Советская, д. 20</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20</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B50C2">
            <w:pPr>
              <w:ind w:firstLine="0"/>
            </w:pPr>
            <w:r>
              <w:t xml:space="preserve">Муниципальное бюджетное общеобразовательное учреждение  </w:t>
            </w:r>
            <w:r>
              <w:rPr>
                <w:color w:val="000000"/>
                <w:shd w:val="clear" w:color="auto" w:fill="FFFFFF"/>
              </w:rPr>
              <w:t>«Кольцовская средняя общеобразовательная школа»</w:t>
            </w:r>
            <w:r>
              <w:t xml:space="preserve"> Вурнарского   </w:t>
            </w:r>
            <w:r w:rsidR="00A113FE">
              <w:t xml:space="preserve">муниципального </w:t>
            </w:r>
            <w:r w:rsidR="003B50C2">
              <w:t>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Кольцовка, ул. Центральная, д. 78</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21</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B50C2">
            <w:pPr>
              <w:ind w:firstLine="0"/>
            </w:pPr>
            <w:r>
              <w:t xml:space="preserve">Муниципальное автономное общеобразовательное учреждение  </w:t>
            </w:r>
            <w:r>
              <w:rPr>
                <w:color w:val="000000"/>
                <w:shd w:val="clear" w:color="auto" w:fill="FFFFFF"/>
              </w:rPr>
              <w:t>«Кюстюмерская средняя общеобразовательная школа»</w:t>
            </w:r>
            <w:r>
              <w:t xml:space="preserve"> Вурнарского   </w:t>
            </w:r>
            <w:r w:rsidR="003B50C2">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Кюстюмеры, ул. Школьная, д. 1 б</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22</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w:t>
            </w:r>
            <w:r>
              <w:rPr>
                <w:color w:val="000000"/>
                <w:shd w:val="clear" w:color="auto" w:fill="FFFFFF"/>
              </w:rPr>
              <w:t>«Малояушская средняя общеобразовательная школа»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 xml:space="preserve">Чувашская Республика, Вурнарский р-н,  д. Малые Яуши, ул. Школьная, д. 1 </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23</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w:t>
            </w:r>
            <w:r>
              <w:rPr>
                <w:color w:val="000000"/>
                <w:shd w:val="clear" w:color="auto" w:fill="FFFFFF"/>
              </w:rPr>
              <w:t>«Санарпосинская средняя общеобразовательная школа»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Новые Яхакасы, ул. 40 лет Победы, д. 4 в</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24</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w:t>
            </w:r>
            <w:r>
              <w:rPr>
                <w:color w:val="000000"/>
                <w:shd w:val="clear" w:color="auto" w:fill="FFFFFF"/>
              </w:rPr>
              <w:t>«Янгорчинская средняя общеобразовательная школа»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 xml:space="preserve">Чувашская Республика, Вурнарский р-н,  с. Янгорчино, ул. Спиридона Шипчика, д. 2 </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25</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w:t>
            </w:r>
            <w:r>
              <w:rPr>
                <w:color w:val="000000"/>
                <w:shd w:val="clear" w:color="auto" w:fill="FFFFFF"/>
              </w:rPr>
              <w:t>«Вурманкасинская средняя общеобразовательная школа»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Вурманкасы, ул. Советская, д. 65</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26</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w:t>
            </w:r>
            <w:r>
              <w:rPr>
                <w:color w:val="000000"/>
                <w:shd w:val="clear" w:color="auto" w:fill="FFFFFF"/>
              </w:rPr>
              <w:t>«Тузи-Муратсая средняя общеобразовательная школа»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Сявалкасы, ул. Шоссейная, д. 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27</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w:t>
            </w:r>
            <w:r>
              <w:rPr>
                <w:color w:val="000000"/>
                <w:shd w:val="clear" w:color="auto" w:fill="FFFFFF"/>
              </w:rPr>
              <w:t>«Шинерская средняя общеобразовательная школа»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д. Шинеры, ул. Школьная,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28</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учреждение дополнительного образования  </w:t>
            </w:r>
            <w:r>
              <w:rPr>
                <w:color w:val="000000"/>
                <w:shd w:val="clear" w:color="auto" w:fill="FFFFFF"/>
              </w:rPr>
              <w:t>«Вурнарская детская школа искусств»</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пгт Вурнары, ул.Пионерская, д. 13</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29</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общеобразовательное учреждение  дополнительного образования </w:t>
            </w:r>
            <w:r>
              <w:rPr>
                <w:color w:val="000000"/>
                <w:shd w:val="clear" w:color="auto" w:fill="FFFFFF"/>
              </w:rPr>
              <w:t>«Дом детского творчества»</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пгт Вурнары, ул.Ленина, д. 54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30</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3A340D">
            <w:pPr>
              <w:ind w:firstLine="0"/>
            </w:pPr>
            <w:r>
              <w:t xml:space="preserve">Муниципальное бюджетное нетиповое общеобразовательное учреждение  </w:t>
            </w:r>
            <w:r>
              <w:rPr>
                <w:color w:val="000000"/>
                <w:shd w:val="clear" w:color="auto" w:fill="FFFFFF"/>
              </w:rPr>
              <w:t>«Центр психолого-педагогической, медицинской и социальной помощи»</w:t>
            </w:r>
            <w:r>
              <w:t xml:space="preserve"> Вурнарского   </w:t>
            </w:r>
            <w:r w:rsidR="003A340D">
              <w:t>муниципального округа</w:t>
            </w:r>
            <w:r>
              <w:t xml:space="preserve">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пгт. Вурнары, ул. Комсомольская, д. 33</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780" w:type="dxa"/>
            <w:gridSpan w:val="5"/>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rPr>
                <w:b/>
              </w:rPr>
            </w:pPr>
            <w:r>
              <w:rPr>
                <w:b/>
              </w:rPr>
              <w:t>Раздел 2. Медицинские организации</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31</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CF0ABE">
            <w:pPr>
              <w:ind w:firstLine="0"/>
            </w:pPr>
            <w:r>
              <w:t>БУ ЧР «Вурнарская ЦРБ» Министерства здравоохранения Чувашской Республики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пгт Вурнары, ул.  Ж. Илюкина, д. 15</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32</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Азимсирминский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Азим-Сирма, ул. Октябрьская, д. 22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33</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Малдыкасинский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д.Малдыкасы, ул. Восточная, д. 1 в</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34</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Чирш-Хирлепский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д.Чирш-Хирлепы, ул. Шоссейная, д. 54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35</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Алгазинский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Алгазино, ул. Центральная, д. 2 б</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82F8D">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82F8D">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36</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Апнерский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Апнеры, ул. Набережная, д. 1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82F8D">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82F8D">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37</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Абызовский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Абызово, ул. Солнечная, д. 1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82F8D">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82F8D">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38</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Большеторханский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Большие Торханы, ул. Здоровья, д. 14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39</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Артеменкинский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Артеменькино, ул. Церковная, д. 17</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40</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Чиршкас-Муратский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Чиршкас-Мыраты, ул. Вишневая, д. 5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41</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 xml:space="preserve">Большеяушское отделение общей врачебной практики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Большие Яуши, ул. Ашмарова, д. 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CE4D29">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42</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Синьял-Яушский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Большие Яуши, ул. Центральная, д. 13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43</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 xml:space="preserve">Буртасинское отделение общей врачебной практики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Буртасы, пер. Школьный, д. 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44</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Чарклинский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разъезд Чаркли, ул. Гагарина, д. 29 б</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45</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Вурманкасинский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Вуранкасы, ул. Советская, д. 63</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46</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Кадышский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Кадыши, ул. Центральная, д. 14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47</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Сендимиркинский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Сендимиркино, ул. Центральная, д. 57</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48</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 xml:space="preserve">Ермошкинское отделение общей врачебной практики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Ермошкино, ул. Почтовая, д. 19</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6C5C7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49</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Кожар-Яндобинский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Кожар-Яндоба, ул. Новая, д. 1 в</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50</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Кюстюмерский фельшерско-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Кюстюмеры, ул. Больничная, д. 12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51</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Ершипосинский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Ершипоси, ул. Юбилейная, д. 77</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52</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Кошлаушский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Хора-Сирма, ул. Огородная, д. 33</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2B7ECF">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53</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Калининская участковая больница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с. Калинино, ул. Лесная, д. 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54</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 xml:space="preserve">Бюджетное учреждение  </w:t>
            </w:r>
            <w:r>
              <w:rPr>
                <w:color w:val="000000"/>
                <w:shd w:val="clear" w:color="auto" w:fill="FFFFFF"/>
              </w:rPr>
              <w:t>«Калининский психоневрологический интернат»</w:t>
            </w:r>
            <w:r>
              <w:t xml:space="preserve"> Вурнарского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с. Калинино, ул. Советская, д. 26</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55</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Ямбахтинский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Ямбахтино, ул. Центральная, д. 49 б</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56</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Ослабинский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Ослаба, ул. Новая, д. 5</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57</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Кюльхиринский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Кюльхири, ул. Победы, д. 31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58</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 xml:space="preserve">Кольцовское отделение общей врачебной практики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Кольцовка, ул. Центральная, д. 28</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7E2AF1">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59</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Мамалаевский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Мамалаево, ул. Советская, д. 40</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F0203E">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F0203E">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60</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Малояушский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Малые Яуши, ул. Центральная, д. 22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F0203E">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F0203E">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61</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Кюмель-Ямашский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Кюмель-Ямаши, ул. Кооперативная, д. 2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F0203E">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F0203E">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62</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Старо-Шорданский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Старые Шорданы, ул. Комсомольская, д. 13</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63</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rPr>
              <w:t xml:space="preserve">Ойкас-Кибекское отделение общей врачебной практики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Ойкас-Кибеки, ул. Молодежная, д. 1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64</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Янишевский фельдшерско-акушерский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Янишево, ул. Центральная, д. 48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65</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Усландр-Янишевский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Усландр-Янишево, ул. Комсомольская, д. 16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66</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rPr>
              <w:t>Санарпосинское отделение общей врачебной практики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Новые Яхакасы, ул. 40 лет Победы, д. 1 в</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4F20C7">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67</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Сявалкасинский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Сявалкасы, ул. Шоссейная, д. 1 в</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68</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3123D2">
            <w:pPr>
              <w:pStyle w:val="1"/>
              <w:shd w:val="clear" w:color="auto" w:fill="FFFFFF"/>
              <w:tabs>
                <w:tab w:val="num" w:pos="0"/>
              </w:tabs>
              <w:suppressAutoHyphens/>
              <w:spacing w:before="300" w:after="150"/>
              <w:jc w:val="both"/>
              <w:rPr>
                <w:b w:val="0"/>
                <w:bCs w:val="0"/>
                <w:color w:val="000000"/>
              </w:rPr>
            </w:pPr>
            <w:r>
              <w:rPr>
                <w:b w:val="0"/>
                <w:bCs w:val="0"/>
                <w:color w:val="000000"/>
              </w:rPr>
              <w:t>Сугут-Торбиковский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rPr>
                <w:color w:val="000000"/>
                <w:shd w:val="clear" w:color="auto" w:fill="FFFFFF"/>
              </w:rPr>
            </w:pPr>
            <w:r>
              <w:t>Чувашская Республика, Вурнарский р-н, д. Сугут-Торбиково, ул. Школьная, д. 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69</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Хирпосинский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Хирпоси, ул. Советская, д. 39</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70</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Ораушский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Хирпоси, ул. Первомайская, д. 11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71</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Рунгинский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Рунги, ул. Малый Цивиль, д. 92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557DC0">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72</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Шинерский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Шинеры, ул. Клубная, д. 239</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73</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Чириш-Шинерский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д. Чириш-Шинеры, ул. Советская, д. 202</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74</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Янгорчинское отделение общей врачебной практики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с. Янгорчино, ул. Молодежная, д. 10</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75</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Напольно-Тугаевский фельдшерско- акушерский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с. Напольно-Тугаево, ул. Дружбы, д. 11</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jc w:val="center"/>
            </w:pPr>
            <w:r w:rsidRPr="00A82F3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76</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Стоматологическая клиника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пгт. Вурнары, пер. Северный, д. 6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r>
              <w:t xml:space="preserve">      </w:t>
            </w:r>
            <w:r w:rsidRPr="00A82F33">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r>
              <w:t xml:space="preserve">        </w:t>
            </w:r>
            <w:r w:rsidRPr="00A82F33">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77</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Стоматология «Стома-Мед»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пгт. Вурнары, ул. Ж. Илюкина, д. 44</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 xml:space="preserve">  20</w:t>
            </w:r>
          </w:p>
        </w:tc>
      </w:tr>
      <w:tr w:rsidR="003123D2" w:rsidTr="004C7890">
        <w:trPr>
          <w:cantSplit/>
          <w:jc w:val="center"/>
        </w:trPr>
        <w:tc>
          <w:tcPr>
            <w:tcW w:w="9780" w:type="dxa"/>
            <w:gridSpan w:val="5"/>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rPr>
                <w:b/>
              </w:rPr>
            </w:pPr>
            <w:r>
              <w:rPr>
                <w:b/>
              </w:rPr>
              <w:t>Раздел 3. Объекты спорта</w:t>
            </w:r>
          </w:p>
        </w:tc>
      </w:tr>
      <w:tr w:rsidR="003123D2" w:rsidTr="004C7890">
        <w:trPr>
          <w:cantSplit/>
          <w:trHeight w:val="562"/>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78</w:t>
            </w:r>
          </w:p>
        </w:tc>
        <w:tc>
          <w:tcPr>
            <w:tcW w:w="2614" w:type="dxa"/>
            <w:tcBorders>
              <w:top w:val="single" w:sz="4" w:space="0" w:color="auto"/>
              <w:left w:val="single" w:sz="4" w:space="0" w:color="auto"/>
              <w:bottom w:val="single" w:sz="4" w:space="0" w:color="auto"/>
              <w:right w:val="single" w:sz="4" w:space="0" w:color="auto"/>
            </w:tcBorders>
            <w:hideMark/>
          </w:tcPr>
          <w:p w:rsidR="003123D2" w:rsidRDefault="003123D2" w:rsidP="00781D01">
            <w:pPr>
              <w:ind w:firstLine="0"/>
            </w:pPr>
            <w:r>
              <w:t xml:space="preserve">Муниципальное автономное учреждение дополнительного образования «Детско-юношеская спортивная школа-ФСК «Рассвет» Вурнарского </w:t>
            </w:r>
            <w:r w:rsidR="00781D01">
              <w:t>муниципального округа</w:t>
            </w:r>
          </w:p>
        </w:tc>
        <w:tc>
          <w:tcPr>
            <w:tcW w:w="2126"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pPr>
            <w:r>
              <w:t>Чувашская Республика, Вурнарский р-н , пгт Вурнары, ул. Илларионова, д. 2 а</w:t>
            </w:r>
          </w:p>
        </w:tc>
        <w:tc>
          <w:tcPr>
            <w:tcW w:w="1985"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hideMark/>
          </w:tcPr>
          <w:p w:rsidR="003123D2" w:rsidRDefault="003123D2" w:rsidP="004C7890">
            <w:pPr>
              <w:ind w:firstLine="0"/>
              <w:jc w:val="center"/>
            </w:pPr>
            <w:r>
              <w:t>20</w:t>
            </w:r>
          </w:p>
        </w:tc>
      </w:tr>
      <w:tr w:rsidR="003123D2" w:rsidTr="004C7890">
        <w:trPr>
          <w:cantSplit/>
          <w:jc w:val="center"/>
        </w:trPr>
        <w:tc>
          <w:tcPr>
            <w:tcW w:w="9780" w:type="dxa"/>
            <w:gridSpan w:val="5"/>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rPr>
                <w:b/>
              </w:rPr>
            </w:pPr>
            <w:r>
              <w:rPr>
                <w:b/>
              </w:rPr>
              <w:t>Раздел 4. Вокзалы</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lastRenderedPageBreak/>
              <w:t>79</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Диспетчерско-кассовый пункт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 xml:space="preserve">Чувашская Республика, Вурнарский р-н , пгт Вурнары, ул. К.Маркса, д. 52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20</w:t>
            </w:r>
          </w:p>
        </w:tc>
      </w:tr>
      <w:tr w:rsidR="003123D2" w:rsidTr="004C7890">
        <w:trPr>
          <w:cantSplit/>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80</w:t>
            </w:r>
          </w:p>
        </w:tc>
        <w:tc>
          <w:tcPr>
            <w:tcW w:w="2614"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Железнодорожный вокзал «Вурнары»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pPr>
            <w:r>
              <w:t>Чувашская Республика, Вурнарский р-н , пгт Вурнары, ул. А.Иванова, д. 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20</w:t>
            </w:r>
          </w:p>
        </w:tc>
        <w:tc>
          <w:tcPr>
            <w:tcW w:w="2132" w:type="dxa"/>
            <w:tcBorders>
              <w:top w:val="single" w:sz="4" w:space="0" w:color="auto"/>
              <w:left w:val="single" w:sz="4" w:space="0" w:color="auto"/>
              <w:bottom w:val="single" w:sz="4" w:space="0" w:color="auto"/>
              <w:right w:val="single" w:sz="4" w:space="0" w:color="auto"/>
            </w:tcBorders>
            <w:vAlign w:val="center"/>
            <w:hideMark/>
          </w:tcPr>
          <w:p w:rsidR="003123D2" w:rsidRDefault="003123D2" w:rsidP="004C7890">
            <w:pPr>
              <w:ind w:firstLine="0"/>
              <w:jc w:val="center"/>
            </w:pPr>
            <w:r>
              <w:t>20</w:t>
            </w:r>
          </w:p>
        </w:tc>
      </w:tr>
    </w:tbl>
    <w:p w:rsidR="003123D2" w:rsidRDefault="003123D2" w:rsidP="003123D2"/>
    <w:p w:rsidR="003123D2" w:rsidRPr="00D32E24" w:rsidRDefault="003123D2" w:rsidP="003123D2"/>
    <w:p w:rsidR="003123D2" w:rsidRDefault="003123D2" w:rsidP="003123D2">
      <w:pPr>
        <w:ind w:firstLine="0"/>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3123D2" w:rsidRDefault="003123D2" w:rsidP="003123D2">
      <w:pPr>
        <w:ind w:firstLine="0"/>
        <w:jc w:val="center"/>
        <w:rPr>
          <w:sz w:val="22"/>
        </w:rPr>
      </w:pPr>
    </w:p>
    <w:p w:rsidR="00F65089" w:rsidRPr="003123D2" w:rsidRDefault="00F65089"/>
    <w:sectPr w:rsidR="00F65089" w:rsidRPr="003123D2" w:rsidSect="00F65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panose1 w:val="000000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71C0A"/>
    <w:multiLevelType w:val="hybridMultilevel"/>
    <w:tmpl w:val="27A8B710"/>
    <w:lvl w:ilvl="0" w:tplc="9638458A">
      <w:start w:val="1"/>
      <w:numFmt w:val="decimal"/>
      <w:lvlText w:val="%1"/>
      <w:lvlJc w:val="left"/>
      <w:pPr>
        <w:ind w:left="502"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123D2"/>
    <w:rsid w:val="000E5206"/>
    <w:rsid w:val="00117359"/>
    <w:rsid w:val="003123D2"/>
    <w:rsid w:val="00322539"/>
    <w:rsid w:val="003A340D"/>
    <w:rsid w:val="003B50C2"/>
    <w:rsid w:val="0049384C"/>
    <w:rsid w:val="004A161B"/>
    <w:rsid w:val="004C7890"/>
    <w:rsid w:val="00551E58"/>
    <w:rsid w:val="00584B5F"/>
    <w:rsid w:val="00734AD6"/>
    <w:rsid w:val="00781D01"/>
    <w:rsid w:val="00894EC9"/>
    <w:rsid w:val="008D7A77"/>
    <w:rsid w:val="00A113FE"/>
    <w:rsid w:val="00C6738F"/>
    <w:rsid w:val="00CF0ABE"/>
    <w:rsid w:val="00D27D88"/>
    <w:rsid w:val="00F6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D2"/>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3123D2"/>
    <w:pPr>
      <w:keepNext/>
      <w:ind w:firstLine="0"/>
      <w:jc w:val="center"/>
      <w:outlineLvl w:val="0"/>
    </w:pPr>
    <w:rPr>
      <w:b/>
      <w:bCs/>
    </w:rPr>
  </w:style>
  <w:style w:type="paragraph" w:styleId="2">
    <w:name w:val="heading 2"/>
    <w:basedOn w:val="a"/>
    <w:next w:val="a"/>
    <w:link w:val="20"/>
    <w:semiHidden/>
    <w:unhideWhenUsed/>
    <w:qFormat/>
    <w:rsid w:val="003123D2"/>
    <w:pPr>
      <w:keepNext/>
      <w:tabs>
        <w:tab w:val="left" w:pos="3255"/>
      </w:tabs>
      <w:ind w:firstLine="0"/>
      <w:jc w:val="center"/>
      <w:outlineLvl w:val="1"/>
    </w:pPr>
    <w:rPr>
      <w:rFonts w:ascii="Baltica Chv" w:hAnsi="Baltica Chv"/>
      <w:sz w:val="28"/>
    </w:rPr>
  </w:style>
  <w:style w:type="paragraph" w:styleId="3">
    <w:name w:val="heading 3"/>
    <w:basedOn w:val="a"/>
    <w:next w:val="a"/>
    <w:link w:val="30"/>
    <w:semiHidden/>
    <w:unhideWhenUsed/>
    <w:qFormat/>
    <w:rsid w:val="003123D2"/>
    <w:pPr>
      <w:keepNext/>
      <w:ind w:firstLine="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23D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3123D2"/>
    <w:rPr>
      <w:rFonts w:ascii="Baltica Chv" w:eastAsia="Times New Roman" w:hAnsi="Baltica Chv" w:cs="Times New Roman"/>
      <w:sz w:val="28"/>
      <w:szCs w:val="24"/>
      <w:lang w:eastAsia="ru-RU"/>
    </w:rPr>
  </w:style>
  <w:style w:type="character" w:customStyle="1" w:styleId="30">
    <w:name w:val="Заголовок 3 Знак"/>
    <w:basedOn w:val="a0"/>
    <w:link w:val="3"/>
    <w:semiHidden/>
    <w:rsid w:val="003123D2"/>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3123D2"/>
    <w:rPr>
      <w:rFonts w:ascii="Tahoma" w:hAnsi="Tahoma" w:cs="Tahoma"/>
      <w:sz w:val="16"/>
      <w:szCs w:val="16"/>
    </w:rPr>
  </w:style>
  <w:style w:type="character" w:customStyle="1" w:styleId="a4">
    <w:name w:val="Текст выноски Знак"/>
    <w:basedOn w:val="a0"/>
    <w:link w:val="a3"/>
    <w:uiPriority w:val="99"/>
    <w:semiHidden/>
    <w:rsid w:val="003123D2"/>
    <w:rPr>
      <w:rFonts w:ascii="Tahoma" w:eastAsia="Times New Roman" w:hAnsi="Tahoma" w:cs="Tahoma"/>
      <w:sz w:val="16"/>
      <w:szCs w:val="16"/>
      <w:lang w:eastAsia="ru-RU"/>
    </w:rPr>
  </w:style>
  <w:style w:type="paragraph" w:styleId="a5">
    <w:name w:val="List Paragraph"/>
    <w:basedOn w:val="a"/>
    <w:uiPriority w:val="34"/>
    <w:qFormat/>
    <w:rsid w:val="003123D2"/>
    <w:pPr>
      <w:suppressAutoHyphens/>
      <w:ind w:left="720"/>
      <w:contextualSpacing/>
    </w:pPr>
    <w:rPr>
      <w:lang w:eastAsia="ar-SA"/>
    </w:rPr>
  </w:style>
  <w:style w:type="character" w:customStyle="1" w:styleId="a6">
    <w:name w:val="Гипертекстовая ссылка"/>
    <w:basedOn w:val="a0"/>
    <w:uiPriority w:val="99"/>
    <w:rsid w:val="003123D2"/>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351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61342.1000" TargetMode="External"/><Relationship Id="rId3" Type="http://schemas.openxmlformats.org/officeDocument/2006/relationships/settings" Target="settings.xml"/><Relationship Id="rId7" Type="http://schemas.openxmlformats.org/officeDocument/2006/relationships/hyperlink" Target="garantF1://4000206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5489.1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034157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vur_economy0</cp:lastModifiedBy>
  <cp:revision>17</cp:revision>
  <dcterms:created xsi:type="dcterms:W3CDTF">2023-01-24T11:50:00Z</dcterms:created>
  <dcterms:modified xsi:type="dcterms:W3CDTF">2023-02-02T06:58:00Z</dcterms:modified>
</cp:coreProperties>
</file>