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D" w:rsidRPr="008F11DF" w:rsidRDefault="00E7058D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УТВЕРЖДАЮ</w:t>
      </w:r>
    </w:p>
    <w:p w:rsidR="00BC4DE9" w:rsidRDefault="00BC4DE9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BC4DE9" w:rsidRDefault="00BC4DE9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Красноармейского района</w:t>
      </w:r>
    </w:p>
    <w:p w:rsidR="008F11DF" w:rsidRPr="008F11DF" w:rsidRDefault="008F11DF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Чувашской Республики</w:t>
      </w:r>
    </w:p>
    <w:p w:rsidR="008F11DF" w:rsidRDefault="008F11DF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</w:p>
    <w:p w:rsidR="008F11DF" w:rsidRPr="008F11DF" w:rsidRDefault="00BC4DE9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Кузнецов</w:t>
      </w:r>
    </w:p>
    <w:p w:rsidR="008F11DF" w:rsidRPr="00D81868" w:rsidRDefault="008F11DF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D81868" w:rsidRPr="00273D8D" w:rsidRDefault="004A5593" w:rsidP="00534FCF">
      <w:pPr>
        <w:spacing w:after="0" w:line="216" w:lineRule="auto"/>
        <w:jc w:val="center"/>
        <w:rPr>
          <w:rFonts w:ascii="Times New Roman" w:hAnsi="Times New Roman" w:cs="Times New Roman"/>
          <w:sz w:val="12"/>
          <w:szCs w:val="26"/>
        </w:rPr>
      </w:pPr>
      <w:r w:rsidRPr="004A559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Карточка проекта «Оптимизация процесса сбора, обработки и анализа статистической отчетности (информации) </w:t>
      </w:r>
      <w:r w:rsidRPr="004A5593">
        <w:rPr>
          <w:rFonts w:ascii="Times New Roman" w:hAnsi="Times New Roman" w:cs="Times New Roman"/>
          <w:b/>
          <w:bCs/>
          <w:color w:val="0033CC"/>
          <w:sz w:val="24"/>
          <w:szCs w:val="24"/>
        </w:rPr>
        <w:br/>
        <w:t>от сельхозпредприятий и КФХ Красноармейского района»</w:t>
      </w:r>
    </w:p>
    <w:tbl>
      <w:tblPr>
        <w:tblStyle w:val="a3"/>
        <w:tblW w:w="15026" w:type="dxa"/>
        <w:tblInd w:w="250" w:type="dxa"/>
        <w:tblLook w:val="04A0" w:firstRow="1" w:lastRow="0" w:firstColumn="1" w:lastColumn="0" w:noHBand="0" w:noVBand="1"/>
      </w:tblPr>
      <w:tblGrid>
        <w:gridCol w:w="8222"/>
        <w:gridCol w:w="283"/>
        <w:gridCol w:w="6521"/>
      </w:tblGrid>
      <w:tr w:rsidR="004C54A2" w:rsidRPr="004A71FB" w:rsidTr="009F6314"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2410E9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 xml:space="preserve">1. Вовлеченные лица и рамки </w:t>
            </w:r>
            <w:r w:rsidR="00D8186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 xml:space="preserve">проекта </w:t>
            </w:r>
          </w:p>
          <w:p w:rsidR="00D81868" w:rsidRDefault="00D81868" w:rsidP="00534FCF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b/>
                <w:sz w:val="20"/>
                <w:szCs w:val="20"/>
              </w:rPr>
            </w:pP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Заказчик проекта: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sz w:val="20"/>
                <w:szCs w:val="20"/>
              </w:rPr>
              <w:t>глава администрации Красноармейского района Чувашской Республики - Кузнецов Александр Николаевич.</w:t>
            </w: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Периметр проекта: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sz w:val="20"/>
                <w:szCs w:val="20"/>
              </w:rPr>
              <w:t xml:space="preserve">Минсельхоз Чувашии, </w:t>
            </w:r>
            <w:proofErr w:type="spellStart"/>
            <w:r w:rsidRPr="004A5593">
              <w:rPr>
                <w:rFonts w:eastAsia="+mn-ea"/>
                <w:sz w:val="20"/>
                <w:szCs w:val="20"/>
              </w:rPr>
              <w:t>Чувашстат</w:t>
            </w:r>
            <w:proofErr w:type="spellEnd"/>
            <w:r w:rsidRPr="004A5593">
              <w:rPr>
                <w:rFonts w:eastAsia="+mn-ea"/>
                <w:sz w:val="20"/>
                <w:szCs w:val="20"/>
              </w:rPr>
              <w:t>, Администрация Красноармейского района  (сектор по взаимодействию с  организациями АПК и экологии).</w:t>
            </w: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Границы процесса: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sz w:val="20"/>
                <w:szCs w:val="20"/>
              </w:rPr>
              <w:t xml:space="preserve">от получения  поручения из Минсельхоза Чувашии, </w:t>
            </w:r>
            <w:proofErr w:type="spellStart"/>
            <w:r w:rsidRPr="004A5593">
              <w:rPr>
                <w:rFonts w:eastAsia="+mn-ea"/>
                <w:sz w:val="20"/>
                <w:szCs w:val="20"/>
              </w:rPr>
              <w:t>Чувашстата</w:t>
            </w:r>
            <w:proofErr w:type="spellEnd"/>
            <w:r w:rsidRPr="004A5593">
              <w:rPr>
                <w:rFonts w:eastAsia="+mn-ea"/>
                <w:sz w:val="20"/>
                <w:szCs w:val="20"/>
              </w:rPr>
              <w:t xml:space="preserve">                          о предоставлении отчетности (информации) до предоставления информации  главе администрации Красноармейского района Чувашской Республики, Министерству сельского хозяйства Чувашской Республики и  </w:t>
            </w:r>
            <w:proofErr w:type="spellStart"/>
            <w:r w:rsidRPr="004A5593">
              <w:rPr>
                <w:rFonts w:eastAsia="+mn-ea"/>
                <w:sz w:val="20"/>
                <w:szCs w:val="20"/>
              </w:rPr>
              <w:t>Чувашстату</w:t>
            </w:r>
            <w:proofErr w:type="spellEnd"/>
            <w:r w:rsidRPr="004A5593">
              <w:rPr>
                <w:rFonts w:eastAsia="+mn-ea"/>
                <w:sz w:val="20"/>
                <w:szCs w:val="20"/>
              </w:rPr>
              <w:t>.</w:t>
            </w: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Владелец процесса</w:t>
            </w:r>
            <w:r w:rsidRPr="004A5593">
              <w:rPr>
                <w:rFonts w:eastAsia="+mn-ea"/>
                <w:b/>
                <w:sz w:val="20"/>
                <w:szCs w:val="20"/>
              </w:rPr>
              <w:t>:</w:t>
            </w:r>
            <w:r w:rsidRPr="004A5593">
              <w:rPr>
                <w:rFonts w:eastAsia="+mn-ea"/>
                <w:sz w:val="20"/>
                <w:szCs w:val="20"/>
              </w:rPr>
              <w:t xml:space="preserve"> зам. главы администрации Красноармейского района – начальник отдела сельского  хозяйства и экологии, строительства и ЖКХ Долгов В.В.</w:t>
            </w: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Руководитель проекта: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sz w:val="20"/>
                <w:szCs w:val="20"/>
              </w:rPr>
              <w:t>зав. сектором по взаимодействию с организациями АПК и экологии Арсентьева Н.И.</w:t>
            </w: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 xml:space="preserve">Команда проекта </w:t>
            </w:r>
            <w:r w:rsidRPr="004A5593">
              <w:rPr>
                <w:rFonts w:eastAsia="+mn-ea"/>
                <w:sz w:val="20"/>
                <w:szCs w:val="20"/>
              </w:rPr>
              <w:t xml:space="preserve">зам. главы администрации Красноармейского района – начальник отдела сельского  хозяйства и экологии, строительства и ЖКХ Долгов В.В; зав. сектором по взаимодействию с организациями АПК и экологии Арсентьева Н.И.; ведущий специалист эксперт сектора по взаимодействию с организациями АПК и экологии Федотова И.С. </w:t>
            </w:r>
          </w:p>
          <w:p w:rsidR="00B30253" w:rsidRPr="00342736" w:rsidRDefault="004A5593" w:rsidP="00342736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sz w:val="20"/>
                <w:szCs w:val="20"/>
              </w:rPr>
              <w:t>сельскохозяйственные организации, крестьянские (фермерские) хозяйства, ответственные специалисты администраций сельских поселений Красноармейского района.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2. Обоснование выбора</w:t>
            </w:r>
          </w:p>
          <w:p w:rsidR="009E6F71" w:rsidRPr="005F1297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A5593" w:rsidRPr="004A5593" w:rsidRDefault="004A5593" w:rsidP="004A5593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Ключевой риск: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Несвоевременное предоставление отчетности  главе администрации Красноармейского района</w:t>
            </w:r>
            <w:proofErr w:type="gramStart"/>
            <w:r w:rsidRPr="004A5593">
              <w:rPr>
                <w:rFonts w:eastAsia="+mn-ea"/>
                <w:bCs/>
                <w:sz w:val="20"/>
                <w:szCs w:val="20"/>
              </w:rPr>
              <w:t xml:space="preserve"> ,</w:t>
            </w:r>
            <w:proofErr w:type="gramEnd"/>
            <w:r w:rsidRPr="004A5593">
              <w:rPr>
                <w:rFonts w:eastAsia="+mn-ea"/>
                <w:bCs/>
                <w:sz w:val="20"/>
                <w:szCs w:val="20"/>
              </w:rPr>
              <w:t xml:space="preserve"> Минсельхозу Чувашии, </w:t>
            </w:r>
            <w:proofErr w:type="spellStart"/>
            <w:r w:rsidRPr="004A5593">
              <w:rPr>
                <w:rFonts w:eastAsia="+mn-ea"/>
                <w:bCs/>
                <w:sz w:val="20"/>
                <w:szCs w:val="20"/>
              </w:rPr>
              <w:t>Чувашстату</w:t>
            </w:r>
            <w:proofErr w:type="spellEnd"/>
            <w:r w:rsidRPr="004A5593">
              <w:rPr>
                <w:rFonts w:eastAsia="+mn-ea"/>
                <w:bCs/>
                <w:sz w:val="20"/>
                <w:szCs w:val="20"/>
              </w:rPr>
              <w:t>.</w:t>
            </w:r>
          </w:p>
          <w:p w:rsidR="00000000" w:rsidRPr="004A5593" w:rsidRDefault="004A5593" w:rsidP="004A5593">
            <w:pPr>
              <w:pStyle w:val="a5"/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 xml:space="preserve">Проблемы: </w:t>
            </w:r>
            <w:r w:rsidR="0045716E" w:rsidRPr="004A5593">
              <w:rPr>
                <w:rFonts w:eastAsia="+mn-ea"/>
                <w:b/>
                <w:bCs/>
                <w:sz w:val="20"/>
                <w:szCs w:val="20"/>
              </w:rPr>
              <w:t xml:space="preserve">Нарушение срока предоставления статистической отчетности (информации) </w:t>
            </w:r>
            <w:r w:rsidR="0045716E" w:rsidRPr="004A5593">
              <w:rPr>
                <w:rFonts w:eastAsia="+mn-ea"/>
                <w:b/>
                <w:bCs/>
                <w:sz w:val="20"/>
                <w:szCs w:val="20"/>
              </w:rPr>
              <w:t>респондентами</w:t>
            </w:r>
            <w:r w:rsidR="0045716E" w:rsidRPr="004A5593">
              <w:rPr>
                <w:rFonts w:eastAsia="+mn-ea"/>
                <w:bCs/>
                <w:sz w:val="20"/>
                <w:szCs w:val="20"/>
              </w:rPr>
              <w:t>.</w:t>
            </w:r>
          </w:p>
          <w:p w:rsidR="00000000" w:rsidRPr="004A5593" w:rsidRDefault="0045716E" w:rsidP="004A559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16" w:lineRule="auto"/>
              <w:ind w:left="0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Потери рабочего времени у </w:t>
            </w:r>
            <w:r w:rsidRPr="004A5593">
              <w:rPr>
                <w:rFonts w:eastAsia="+mn-ea"/>
                <w:bCs/>
                <w:sz w:val="20"/>
                <w:szCs w:val="20"/>
              </w:rPr>
              <w:t>специалистов отдела сельского хозяйства администрации Красноармейского района: ожидание представления статистической отчетности (информации) от  сельскохозяйственных организаций, крестьянских (фермерских) хозяйств, ответственных специалистов адм</w:t>
            </w:r>
            <w:r w:rsidRPr="004A5593">
              <w:rPr>
                <w:rFonts w:eastAsia="+mn-ea"/>
                <w:bCs/>
                <w:sz w:val="20"/>
                <w:szCs w:val="20"/>
              </w:rPr>
              <w:t>инистраций сельских поселений Красноармейского района; необходимость личных обращений к респондентам; прием и проверка статистической отчетности (информации) респондентов.</w:t>
            </w:r>
          </w:p>
          <w:p w:rsidR="00000000" w:rsidRPr="004A5593" w:rsidRDefault="0045716E" w:rsidP="004A559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16" w:lineRule="auto"/>
              <w:ind w:left="0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>Возникновение очереди.</w:t>
            </w:r>
          </w:p>
          <w:p w:rsidR="00000000" w:rsidRPr="004A5593" w:rsidRDefault="0045716E" w:rsidP="004A5593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16" w:lineRule="auto"/>
              <w:ind w:left="0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  <w:r w:rsidRPr="004A5593">
              <w:rPr>
                <w:rFonts w:eastAsia="+mn-ea"/>
                <w:bCs/>
                <w:sz w:val="20"/>
                <w:szCs w:val="20"/>
              </w:rPr>
              <w:t xml:space="preserve">     </w:t>
            </w:r>
            <w:r w:rsidRPr="004A5593">
              <w:rPr>
                <w:rFonts w:eastAsia="+mn-ea"/>
                <w:b/>
                <w:bCs/>
                <w:sz w:val="20"/>
                <w:szCs w:val="20"/>
              </w:rPr>
              <w:t>Неэффективный расход бумаги и краски, связанный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с распечаткой статистической отчетности       (информации), а также расход ГСМ на заправку транспортного средства по своевременному подвозу отчетности в </w:t>
            </w:r>
            <w:proofErr w:type="spellStart"/>
            <w:r w:rsidRPr="004A5593">
              <w:rPr>
                <w:rFonts w:eastAsia="+mn-ea"/>
                <w:bCs/>
                <w:sz w:val="20"/>
                <w:szCs w:val="20"/>
              </w:rPr>
              <w:t>Чувашстат</w:t>
            </w:r>
            <w:proofErr w:type="spellEnd"/>
            <w:r w:rsidRPr="004A5593">
              <w:rPr>
                <w:rFonts w:eastAsia="+mn-ea"/>
                <w:bCs/>
                <w:sz w:val="20"/>
                <w:szCs w:val="20"/>
              </w:rPr>
              <w:t xml:space="preserve">.                              </w:t>
            </w:r>
            <w:r w:rsidRPr="004A5593">
              <w:rPr>
                <w:rFonts w:eastAsia="+mn-ea"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D81868" w:rsidRPr="004A71FB" w:rsidRDefault="004A5593" w:rsidP="004A5593">
            <w:pPr>
              <w:pStyle w:val="a5"/>
              <w:tabs>
                <w:tab w:val="left" w:pos="34"/>
              </w:tabs>
              <w:spacing w:before="0" w:beforeAutospacing="0" w:after="0" w:afterAutospacing="0"/>
              <w:ind w:firstLine="317"/>
              <w:jc w:val="both"/>
              <w:textAlignment w:val="baseline"/>
            </w:pPr>
            <w:r w:rsidRPr="004A5593">
              <w:rPr>
                <w:rFonts w:eastAsia="+mn-e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54A2" w:rsidRPr="00CD2087" w:rsidTr="009F6314"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746" w:rsidRPr="00CD2087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A2" w:rsidRPr="00CD2087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7688" w:rsidRPr="00CD2087" w:rsidRDefault="00047688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4C54A2" w:rsidRPr="004A71FB" w:rsidTr="009F6314">
        <w:trPr>
          <w:trHeight w:val="2433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746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3. Цели и плановый эффект</w:t>
            </w:r>
          </w:p>
          <w:p w:rsidR="00AA3746" w:rsidRPr="00831324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280"/>
              <w:gridCol w:w="2273"/>
              <w:gridCol w:w="2272"/>
            </w:tblGrid>
            <w:tr w:rsidR="00AA3746" w:rsidRPr="004A71FB" w:rsidTr="00342736">
              <w:trPr>
                <w:trHeight w:val="414"/>
              </w:trPr>
              <w:tc>
                <w:tcPr>
                  <w:tcW w:w="3280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273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272" w:type="dxa"/>
                  <w:vAlign w:val="center"/>
                </w:tcPr>
                <w:p w:rsidR="00656D9C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342736" w:rsidRPr="004A71FB" w:rsidTr="00342736">
              <w:trPr>
                <w:trHeight w:val="422"/>
              </w:trPr>
              <w:tc>
                <w:tcPr>
                  <w:tcW w:w="3280" w:type="dxa"/>
                </w:tcPr>
                <w:p w:rsidR="00342736" w:rsidRPr="00342736" w:rsidRDefault="00342736" w:rsidP="00342736">
                  <w:pPr>
                    <w:spacing w:line="23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27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Сокращение времени на выполнение работ по получению, проверке, обработке и отправке отчетности (информации), в днях</w:t>
                  </w:r>
                </w:p>
                <w:p w:rsidR="00342736" w:rsidRPr="002B29B1" w:rsidRDefault="00342736" w:rsidP="00F423E8">
                  <w:pPr>
                    <w:spacing w:line="23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</w:tcPr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129 час</w:t>
                  </w:r>
                  <w:proofErr w:type="gramStart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.</w:t>
                  </w:r>
                  <w:proofErr w:type="gramEnd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р</w:t>
                  </w:r>
                  <w:proofErr w:type="gramEnd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абочего времени (16 дней)</w:t>
                  </w:r>
                </w:p>
              </w:tc>
              <w:tc>
                <w:tcPr>
                  <w:tcW w:w="2272" w:type="dxa"/>
                </w:tcPr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  <w:lang w:val="en-US"/>
                    </w:rPr>
                    <w:t>4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7 час. рабочего времени (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  <w:lang w:val="en-US"/>
                    </w:rPr>
                    <w:t>6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 xml:space="preserve"> дней)</w:t>
                  </w:r>
                </w:p>
              </w:tc>
            </w:tr>
            <w:tr w:rsidR="00342736" w:rsidRPr="004A71FB" w:rsidTr="00342736">
              <w:trPr>
                <w:trHeight w:val="422"/>
              </w:trPr>
              <w:tc>
                <w:tcPr>
                  <w:tcW w:w="3280" w:type="dxa"/>
                </w:tcPr>
                <w:p w:rsidR="00342736" w:rsidRPr="00342736" w:rsidRDefault="00342736" w:rsidP="00A903FE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 xml:space="preserve">Автоматизация процесса сбора отчетности (информации), </w:t>
                  </w:r>
                  <w:proofErr w:type="gramStart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в</w:t>
                  </w:r>
                  <w:proofErr w:type="gramEnd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73" w:type="dxa"/>
                </w:tcPr>
                <w:p w:rsidR="00342736" w:rsidRPr="00342736" w:rsidRDefault="00342736" w:rsidP="00A903F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272" w:type="dxa"/>
                </w:tcPr>
                <w:p w:rsidR="00342736" w:rsidRPr="00342736" w:rsidRDefault="00342736" w:rsidP="00A903F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100</w:t>
                  </w:r>
                </w:p>
              </w:tc>
            </w:tr>
            <w:tr w:rsidR="00342736" w:rsidRPr="004A71FB" w:rsidTr="00342736">
              <w:trPr>
                <w:trHeight w:val="422"/>
              </w:trPr>
              <w:tc>
                <w:tcPr>
                  <w:tcW w:w="3280" w:type="dxa"/>
                </w:tcPr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Экономия бюджетных средств, руб.:</w:t>
                  </w:r>
                </w:p>
                <w:p w:rsidR="00342736" w:rsidRPr="00342736" w:rsidRDefault="00342736" w:rsidP="00342736">
                  <w:pPr>
                    <w:pStyle w:val="a4"/>
                    <w:numPr>
                      <w:ilvl w:val="0"/>
                      <w:numId w:val="6"/>
                    </w:numPr>
                    <w:divId w:val="319774839"/>
                    <w:rPr>
                      <w:rFonts w:ascii="Arial" w:hAnsi="Arial" w:cs="Arial"/>
                      <w:sz w:val="18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трудозатраты;</w:t>
                  </w:r>
                </w:p>
                <w:p w:rsidR="00342736" w:rsidRPr="00342736" w:rsidRDefault="00342736" w:rsidP="00342736">
                  <w:pPr>
                    <w:pStyle w:val="a4"/>
                    <w:numPr>
                      <w:ilvl w:val="0"/>
                      <w:numId w:val="6"/>
                    </w:numPr>
                    <w:divId w:val="207379405"/>
                    <w:rPr>
                      <w:rFonts w:ascii="Arial" w:hAnsi="Arial" w:cs="Arial"/>
                      <w:sz w:val="18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расход ГСМ;</w:t>
                  </w:r>
                </w:p>
                <w:p w:rsidR="00342736" w:rsidRPr="00342736" w:rsidRDefault="00342736" w:rsidP="00342736">
                  <w:pPr>
                    <w:pStyle w:val="a4"/>
                    <w:numPr>
                      <w:ilvl w:val="0"/>
                      <w:numId w:val="6"/>
                    </w:numPr>
                    <w:divId w:val="1995524251"/>
                    <w:rPr>
                      <w:rFonts w:ascii="Arial" w:hAnsi="Arial" w:cs="Arial"/>
                      <w:sz w:val="18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расход бумаги.</w:t>
                  </w:r>
                </w:p>
              </w:tc>
              <w:tc>
                <w:tcPr>
                  <w:tcW w:w="2273" w:type="dxa"/>
                </w:tcPr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  <w:lang w:val="en-US"/>
                    </w:rPr>
                    <w:t>35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000</w:t>
                  </w:r>
                </w:p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3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  <w:lang w:val="en-US"/>
                    </w:rPr>
                    <w:t>40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00</w:t>
                  </w:r>
                </w:p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400</w:t>
                  </w:r>
                </w:p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2272" w:type="dxa"/>
                </w:tcPr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12150</w:t>
                  </w:r>
                </w:p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  <w:lang w:val="en-US"/>
                    </w:rPr>
                    <w:t>12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000</w:t>
                  </w:r>
                </w:p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 xml:space="preserve">  </w:t>
                  </w: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  <w:lang w:val="en-US"/>
                    </w:rPr>
                    <w:t>0</w:t>
                  </w:r>
                </w:p>
                <w:p w:rsidR="00342736" w:rsidRPr="00342736" w:rsidRDefault="00342736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42736">
                    <w:rPr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150</w:t>
                  </w:r>
                </w:p>
              </w:tc>
            </w:tr>
          </w:tbl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4. Ключевые события проекта</w:t>
            </w:r>
          </w:p>
          <w:p w:rsidR="00AA3746" w:rsidRPr="00A54468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. Ключевые события проекта</w:t>
            </w: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Старт проекта </w:t>
            </w: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-  21.10.2021 г.</w:t>
            </w: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Диагностика и целевое состояние </w:t>
            </w: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– до 15.11.2021 г.: </w:t>
            </w: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        -  разработка текущей карты процесса – 12.10.2021 г.</w:t>
            </w: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        -  разработка целевой карты процесса -  13.10.2021 г.</w:t>
            </w: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Kick</w:t>
            </w: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off</w:t>
            </w: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- 18.10.2021 г.</w:t>
            </w:r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</w:rPr>
              <w:t>Внедрение улучшений</w:t>
            </w: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–  до 01.12.2021 г</w:t>
            </w:r>
            <w:proofErr w:type="gramStart"/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342736" w:rsidRPr="00342736" w:rsidRDefault="00342736" w:rsidP="00342736">
            <w:pPr>
              <w:spacing w:line="216" w:lineRule="auto"/>
              <w:ind w:left="274" w:hanging="274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342736">
              <w:rPr>
                <w:rFonts w:ascii="Times New Roman" w:eastAsia="+mn-e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Закрепление результатов и закрытие проекта </w:t>
            </w:r>
            <w:r w:rsidRPr="0034273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– 30.12.2021 г.</w:t>
            </w:r>
          </w:p>
          <w:p w:rsidR="00AA3746" w:rsidRPr="004A71FB" w:rsidRDefault="00AA3746" w:rsidP="00DD6C86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324" w:rsidRDefault="00831324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36F6D" w:rsidTr="009F6314">
        <w:tc>
          <w:tcPr>
            <w:tcW w:w="8080" w:type="dxa"/>
          </w:tcPr>
          <w:p w:rsidR="0098578C" w:rsidRDefault="00586654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  <w:proofErr w:type="gramStart"/>
            <w:r>
              <w:rPr>
                <w:rFonts w:ascii="Times New Roman" w:hAnsi="Times New Roman" w:cs="Times New Roman"/>
              </w:rPr>
              <w:t>объединенного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6F6D" w:rsidRDefault="00586654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проектного офиса ГК «</w:t>
            </w:r>
            <w:proofErr w:type="spellStart"/>
            <w:r>
              <w:rPr>
                <w:rFonts w:ascii="Times New Roman" w:hAnsi="Times New Roman" w:cs="Times New Roman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98578C">
              <w:rPr>
                <w:rFonts w:ascii="Times New Roman" w:hAnsi="Times New Roman" w:cs="Times New Roman"/>
              </w:rPr>
              <w:t xml:space="preserve">             А.А. Чкалов</w:t>
            </w:r>
          </w:p>
          <w:p w:rsidR="00586654" w:rsidRPr="00464836" w:rsidRDefault="00586654" w:rsidP="0098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7655" w:type="dxa"/>
          </w:tcPr>
          <w:p w:rsidR="00023150" w:rsidRPr="00464836" w:rsidRDefault="00023150" w:rsidP="00534FCF">
            <w:pPr>
              <w:jc w:val="right"/>
              <w:rPr>
                <w:rFonts w:ascii="Times New Roman" w:hAnsi="Times New Roman" w:cs="Times New Roman"/>
              </w:rPr>
            </w:pPr>
          </w:p>
          <w:p w:rsidR="00336F6D" w:rsidRPr="00464836" w:rsidRDefault="00336F6D" w:rsidP="00342736">
            <w:pPr>
              <w:jc w:val="center"/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 xml:space="preserve">Руководитель проекта </w:t>
            </w:r>
            <w:r w:rsidR="0098578C">
              <w:rPr>
                <w:rFonts w:ascii="Times New Roman" w:hAnsi="Times New Roman" w:cs="Times New Roman"/>
              </w:rPr>
              <w:t xml:space="preserve">       </w:t>
            </w:r>
            <w:r w:rsidR="00342736">
              <w:rPr>
                <w:rFonts w:ascii="Times New Roman" w:hAnsi="Times New Roman" w:cs="Times New Roman"/>
              </w:rPr>
              <w:t>В.В. Долгов</w:t>
            </w:r>
          </w:p>
        </w:tc>
      </w:tr>
    </w:tbl>
    <w:p w:rsidR="00336F6D" w:rsidRDefault="00336F6D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36F6D" w:rsidSect="00D81868">
      <w:footerReference w:type="default" r:id="rId9"/>
      <w:pgSz w:w="16838" w:h="11906" w:orient="landscape"/>
      <w:pgMar w:top="426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6E" w:rsidRDefault="0045716E" w:rsidP="00E21210">
      <w:pPr>
        <w:spacing w:after="0" w:line="240" w:lineRule="auto"/>
      </w:pPr>
      <w:r>
        <w:separator/>
      </w:r>
    </w:p>
  </w:endnote>
  <w:endnote w:type="continuationSeparator" w:id="0">
    <w:p w:rsidR="0045716E" w:rsidRDefault="0045716E" w:rsidP="00E2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10" w:rsidRPr="00E21210" w:rsidRDefault="00E21210" w:rsidP="00E21210">
    <w:pPr>
      <w:pStyle w:val="a8"/>
      <w:jc w:val="right"/>
      <w:rPr>
        <w:rFonts w:ascii="Times New Roman" w:hAnsi="Times New Roman" w:cs="Times New Roman"/>
        <w:b/>
        <w:color w:val="FF0000"/>
        <w:sz w:val="28"/>
        <w:szCs w:val="28"/>
      </w:rPr>
    </w:pPr>
  </w:p>
  <w:p w:rsidR="00E21210" w:rsidRDefault="00E212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6E" w:rsidRDefault="0045716E" w:rsidP="00E21210">
      <w:pPr>
        <w:spacing w:after="0" w:line="240" w:lineRule="auto"/>
      </w:pPr>
      <w:r>
        <w:separator/>
      </w:r>
    </w:p>
  </w:footnote>
  <w:footnote w:type="continuationSeparator" w:id="0">
    <w:p w:rsidR="0045716E" w:rsidRDefault="0045716E" w:rsidP="00E2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F67"/>
    <w:multiLevelType w:val="hybridMultilevel"/>
    <w:tmpl w:val="DB40A740"/>
    <w:lvl w:ilvl="0" w:tplc="C958E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4EC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2AE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09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E0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A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07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A32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6F3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220E"/>
    <w:multiLevelType w:val="hybridMultilevel"/>
    <w:tmpl w:val="4B6831A8"/>
    <w:lvl w:ilvl="0" w:tplc="5B288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C6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8C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B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EA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4D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EC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E8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23150"/>
    <w:rsid w:val="00023351"/>
    <w:rsid w:val="000334C9"/>
    <w:rsid w:val="00047004"/>
    <w:rsid w:val="00047688"/>
    <w:rsid w:val="000C1DD4"/>
    <w:rsid w:val="000C53B0"/>
    <w:rsid w:val="000E63BC"/>
    <w:rsid w:val="001147C3"/>
    <w:rsid w:val="0014107E"/>
    <w:rsid w:val="00141BCD"/>
    <w:rsid w:val="0015003C"/>
    <w:rsid w:val="001900E2"/>
    <w:rsid w:val="001B78B4"/>
    <w:rsid w:val="0022348D"/>
    <w:rsid w:val="002410E9"/>
    <w:rsid w:val="00273D8D"/>
    <w:rsid w:val="00275B7F"/>
    <w:rsid w:val="002B29B1"/>
    <w:rsid w:val="002D39B8"/>
    <w:rsid w:val="0032008B"/>
    <w:rsid w:val="00336F6D"/>
    <w:rsid w:val="00342736"/>
    <w:rsid w:val="00345918"/>
    <w:rsid w:val="003A02FC"/>
    <w:rsid w:val="003A099C"/>
    <w:rsid w:val="003D48D0"/>
    <w:rsid w:val="003E5A7E"/>
    <w:rsid w:val="003F7D91"/>
    <w:rsid w:val="004026D8"/>
    <w:rsid w:val="00412571"/>
    <w:rsid w:val="0043019B"/>
    <w:rsid w:val="0045716E"/>
    <w:rsid w:val="00464836"/>
    <w:rsid w:val="00471229"/>
    <w:rsid w:val="00471BFE"/>
    <w:rsid w:val="0048036A"/>
    <w:rsid w:val="00495FFE"/>
    <w:rsid w:val="004A34DC"/>
    <w:rsid w:val="004A5593"/>
    <w:rsid w:val="004A71FB"/>
    <w:rsid w:val="004C54A2"/>
    <w:rsid w:val="004D0470"/>
    <w:rsid w:val="00524A5B"/>
    <w:rsid w:val="00534FCF"/>
    <w:rsid w:val="005418A8"/>
    <w:rsid w:val="005421B0"/>
    <w:rsid w:val="005425A4"/>
    <w:rsid w:val="005434C6"/>
    <w:rsid w:val="005521E9"/>
    <w:rsid w:val="00564479"/>
    <w:rsid w:val="00586654"/>
    <w:rsid w:val="005C1B86"/>
    <w:rsid w:val="005D1C3B"/>
    <w:rsid w:val="005F1297"/>
    <w:rsid w:val="005F2813"/>
    <w:rsid w:val="005F4EC5"/>
    <w:rsid w:val="00600EEE"/>
    <w:rsid w:val="006336FD"/>
    <w:rsid w:val="0064161E"/>
    <w:rsid w:val="00643686"/>
    <w:rsid w:val="00656D9C"/>
    <w:rsid w:val="006666D6"/>
    <w:rsid w:val="00676F31"/>
    <w:rsid w:val="006844A6"/>
    <w:rsid w:val="006C378B"/>
    <w:rsid w:val="006D092A"/>
    <w:rsid w:val="006D6BFA"/>
    <w:rsid w:val="006F0256"/>
    <w:rsid w:val="0072634A"/>
    <w:rsid w:val="0073653F"/>
    <w:rsid w:val="007535B2"/>
    <w:rsid w:val="00756F60"/>
    <w:rsid w:val="007B4FEB"/>
    <w:rsid w:val="007F4231"/>
    <w:rsid w:val="0080661B"/>
    <w:rsid w:val="00820C60"/>
    <w:rsid w:val="00831324"/>
    <w:rsid w:val="008421F4"/>
    <w:rsid w:val="008653E1"/>
    <w:rsid w:val="00865D38"/>
    <w:rsid w:val="00880AE1"/>
    <w:rsid w:val="00892E88"/>
    <w:rsid w:val="008C3D1A"/>
    <w:rsid w:val="008F11DF"/>
    <w:rsid w:val="008F73CC"/>
    <w:rsid w:val="00921B84"/>
    <w:rsid w:val="0098578C"/>
    <w:rsid w:val="009A3E77"/>
    <w:rsid w:val="009A446E"/>
    <w:rsid w:val="009E6F71"/>
    <w:rsid w:val="009F3420"/>
    <w:rsid w:val="009F6314"/>
    <w:rsid w:val="009F71C5"/>
    <w:rsid w:val="00A00E6D"/>
    <w:rsid w:val="00A0398D"/>
    <w:rsid w:val="00A04893"/>
    <w:rsid w:val="00A24D66"/>
    <w:rsid w:val="00A40945"/>
    <w:rsid w:val="00A4132E"/>
    <w:rsid w:val="00A47115"/>
    <w:rsid w:val="00A47FE9"/>
    <w:rsid w:val="00A54468"/>
    <w:rsid w:val="00A559B2"/>
    <w:rsid w:val="00A62268"/>
    <w:rsid w:val="00A7210D"/>
    <w:rsid w:val="00A76B17"/>
    <w:rsid w:val="00A9504C"/>
    <w:rsid w:val="00AA3746"/>
    <w:rsid w:val="00AA53C3"/>
    <w:rsid w:val="00B00D13"/>
    <w:rsid w:val="00B117BB"/>
    <w:rsid w:val="00B30253"/>
    <w:rsid w:val="00B473E0"/>
    <w:rsid w:val="00B848B1"/>
    <w:rsid w:val="00BB4501"/>
    <w:rsid w:val="00BC4DE9"/>
    <w:rsid w:val="00C119A6"/>
    <w:rsid w:val="00C37F73"/>
    <w:rsid w:val="00C42B1C"/>
    <w:rsid w:val="00C4733A"/>
    <w:rsid w:val="00C55BB4"/>
    <w:rsid w:val="00C567D4"/>
    <w:rsid w:val="00C86B39"/>
    <w:rsid w:val="00CA3C5E"/>
    <w:rsid w:val="00CB1F8C"/>
    <w:rsid w:val="00CC5D03"/>
    <w:rsid w:val="00CD2087"/>
    <w:rsid w:val="00CF1766"/>
    <w:rsid w:val="00D25906"/>
    <w:rsid w:val="00D263AC"/>
    <w:rsid w:val="00D35909"/>
    <w:rsid w:val="00D35FA3"/>
    <w:rsid w:val="00D53375"/>
    <w:rsid w:val="00D62639"/>
    <w:rsid w:val="00D74169"/>
    <w:rsid w:val="00D81868"/>
    <w:rsid w:val="00D83C13"/>
    <w:rsid w:val="00D92099"/>
    <w:rsid w:val="00D92B08"/>
    <w:rsid w:val="00DC0CDE"/>
    <w:rsid w:val="00DD0E40"/>
    <w:rsid w:val="00DD4700"/>
    <w:rsid w:val="00DD6C86"/>
    <w:rsid w:val="00DF39A5"/>
    <w:rsid w:val="00DF4278"/>
    <w:rsid w:val="00E21210"/>
    <w:rsid w:val="00E23A85"/>
    <w:rsid w:val="00E35B39"/>
    <w:rsid w:val="00E36669"/>
    <w:rsid w:val="00E43678"/>
    <w:rsid w:val="00E505D3"/>
    <w:rsid w:val="00E66C37"/>
    <w:rsid w:val="00E7033F"/>
    <w:rsid w:val="00E7058D"/>
    <w:rsid w:val="00E74167"/>
    <w:rsid w:val="00E97364"/>
    <w:rsid w:val="00EA4F4E"/>
    <w:rsid w:val="00EC70E5"/>
    <w:rsid w:val="00F43B9E"/>
    <w:rsid w:val="00F50A96"/>
    <w:rsid w:val="00F57498"/>
    <w:rsid w:val="00F757FB"/>
    <w:rsid w:val="00F8022D"/>
    <w:rsid w:val="00F9048A"/>
    <w:rsid w:val="00FB0668"/>
    <w:rsid w:val="00FB5BFF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210"/>
  </w:style>
  <w:style w:type="paragraph" w:styleId="aa">
    <w:name w:val="footer"/>
    <w:basedOn w:val="a"/>
    <w:link w:val="ab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210"/>
  </w:style>
  <w:style w:type="paragraph" w:styleId="aa">
    <w:name w:val="footer"/>
    <w:basedOn w:val="a"/>
    <w:link w:val="ab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7837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169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80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888">
          <w:marLeft w:val="101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0DEC-3AEA-41AB-8EF9-837E302B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Валерий Иванов</cp:lastModifiedBy>
  <cp:revision>4</cp:revision>
  <cp:lastPrinted>2021-03-26T07:04:00Z</cp:lastPrinted>
  <dcterms:created xsi:type="dcterms:W3CDTF">2022-10-28T11:05:00Z</dcterms:created>
  <dcterms:modified xsi:type="dcterms:W3CDTF">2022-10-28T11:15:00Z</dcterms:modified>
</cp:coreProperties>
</file>