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Default="00624282" w:rsidP="00624282">
      <w:pPr>
        <w:pStyle w:val="1"/>
        <w:jc w:val="center"/>
      </w:pPr>
      <w:r w:rsidRPr="00624282">
        <w:rPr>
          <w:rFonts w:ascii="Times New Roman" w:hAnsi="Times New Roman"/>
          <w:color w:val="auto"/>
          <w:sz w:val="26"/>
          <w:szCs w:val="26"/>
        </w:rPr>
        <w:t>Отдел организационно-контрольной и кадровой работы администрации Красноармейского муниципального округа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B06105" w:rsidRPr="00B06105">
        <w:rPr>
          <w:rFonts w:ascii="Times New Roman" w:hAnsi="Times New Roman" w:cs="Times New Roman"/>
          <w:b/>
          <w:sz w:val="26"/>
          <w:szCs w:val="26"/>
        </w:rPr>
        <w:t>«Развитие потенциала муниципального управления»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A9028A">
        <w:rPr>
          <w:rFonts w:ascii="Times New Roman" w:hAnsi="Times New Roman" w:cs="Times New Roman"/>
          <w:b/>
          <w:sz w:val="26"/>
          <w:szCs w:val="26"/>
        </w:rPr>
        <w:t>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2109EF" w:rsidP="00B06105">
      <w:pPr>
        <w:ind w:left="3686"/>
        <w:rPr>
          <w:rFonts w:ascii="Times New Roman" w:hAnsi="Times New Roman"/>
          <w:b/>
          <w:sz w:val="26"/>
          <w:szCs w:val="26"/>
        </w:rPr>
      </w:pPr>
      <w:r w:rsidRPr="002109EF">
        <w:rPr>
          <w:rFonts w:ascii="Times New Roman" w:hAnsi="Times New Roman"/>
          <w:b/>
          <w:sz w:val="26"/>
          <w:szCs w:val="26"/>
        </w:rPr>
        <w:t>Заместитель главы 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>-</w:t>
      </w:r>
      <w:r w:rsidRPr="002109E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отдела </w:t>
      </w:r>
      <w:r w:rsidR="00B06105">
        <w:rPr>
          <w:rFonts w:ascii="Times New Roman" w:hAnsi="Times New Roman"/>
          <w:b/>
          <w:sz w:val="26"/>
          <w:szCs w:val="26"/>
        </w:rPr>
        <w:t xml:space="preserve">организационно-контрольной и кадровой работы В.Ю. </w:t>
      </w:r>
      <w:r w:rsidR="00D92831">
        <w:rPr>
          <w:rFonts w:ascii="Times New Roman" w:hAnsi="Times New Roman"/>
          <w:b/>
          <w:sz w:val="26"/>
          <w:szCs w:val="26"/>
        </w:rPr>
        <w:t>Иванов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8(83530</w:t>
      </w:r>
      <w:r w:rsidR="00B0610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-2-</w:t>
      </w:r>
      <w:r w:rsidR="00B06105">
        <w:rPr>
          <w:rFonts w:ascii="Times New Roman" w:hAnsi="Times New Roman"/>
          <w:b/>
          <w:sz w:val="26"/>
          <w:szCs w:val="26"/>
        </w:rPr>
        <w:t>15-69</w:t>
      </w:r>
    </w:p>
    <w:p w:rsidR="00C422A8" w:rsidRPr="00B06105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hyperlink r:id="rId9" w:history="1"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krarm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</w:rPr>
          <w:t>_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org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</w:rPr>
          <w:t>@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cap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B06105" w:rsidRPr="00B06105">
        <w:rPr>
          <w:rFonts w:ascii="Times New Roman" w:hAnsi="Times New Roman"/>
          <w:b/>
          <w:sz w:val="26"/>
          <w:szCs w:val="26"/>
        </w:rPr>
        <w:t xml:space="preserve"> </w:t>
      </w: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B06105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B06105" w:rsidRPr="00B06105">
        <w:rPr>
          <w:rFonts w:ascii="Times New Roman" w:hAnsi="Times New Roman" w:cs="Times New Roman"/>
          <w:b/>
          <w:sz w:val="24"/>
          <w:szCs w:val="24"/>
        </w:rPr>
        <w:t>Развитие потенциала муниципального управления»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A9028A">
        <w:rPr>
          <w:rFonts w:ascii="Times New Roman" w:hAnsi="Times New Roman"/>
          <w:b/>
          <w:sz w:val="24"/>
          <w:szCs w:val="24"/>
        </w:rPr>
        <w:t>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B06105" w:rsidRPr="00B06105" w:rsidRDefault="00B06105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B0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потенциала муниципального управления»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постановлением администрации Красноармейского муниципального округа от 03.03.2022 № 155 с изменениями, внесенными постановлениями администрации Красноармейского муниципального округа от 06.05.2022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456, </w:t>
      </w:r>
      <w:r w:rsidRPr="00B06105">
        <w:rPr>
          <w:rFonts w:ascii="Times New Roman" w:eastAsia="Times New Roman" w:hAnsi="Times New Roman" w:cs="Times New Roman"/>
          <w:sz w:val="24"/>
          <w:szCs w:val="24"/>
        </w:rPr>
        <w:t xml:space="preserve">от 16.08.2022 № 820,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30.01.2023 № 115. </w:t>
      </w:r>
    </w:p>
    <w:p w:rsidR="00B06105" w:rsidRPr="00B06105" w:rsidRDefault="00B06105" w:rsidP="00B061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4 подпрограммы: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«Совершенствование муниципального управления в сфере юстиции».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«Развитие муниципальной службы».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«Противодействие коррупции».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реализации муниципальной программы «Развитие потенциала муниципального управления».</w:t>
      </w:r>
    </w:p>
    <w:p w:rsidR="00B06105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средств на реализацию муниципальной программы на 2022 год предусмотрен в сумме 54470,9 тыс. руб. Фактическое исполнение составило 53092,1 тыс. руб. или 97,5%.</w:t>
      </w:r>
    </w:p>
    <w:p w:rsidR="009F1ED5" w:rsidRDefault="009F1ED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ED5" w:rsidRPr="00B06105" w:rsidRDefault="009F1ED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105" w:rsidRPr="00B06105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 «Совершенствование муниципального управления в сфере юстиции»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1624,5 тыс. руб., освоено на 1624,5 тыс. руб. или 100%.</w:t>
      </w:r>
    </w:p>
    <w:p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федеральные полномочия на государственную регистрацию актов гражданского состояния отделом ЗАГС администрации Красноармейского муниципального округа Чувашской Республики Чувашской Республики за  2022 год   зарегистрировано  442 акта</w:t>
      </w:r>
      <w:proofErr w:type="gramEnd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состояния (в 2021 </w:t>
      </w:r>
      <w:r w:rsidR="00E25D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471).</w:t>
      </w:r>
    </w:p>
    <w:p w:rsidR="00B06105" w:rsidRPr="00B06105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рассмотрены 28 дел по внесению исправлений и изменений в записи актов гражданского состояния. По заявлениям граждан выдано 140 повторных свидетельств. По запросам физических и юридических лиц выдано 378 справок о регистрации актов гражданского состояния.</w:t>
      </w:r>
    </w:p>
    <w:p w:rsidR="00B06105" w:rsidRPr="00B06105" w:rsidRDefault="00B06105" w:rsidP="00B0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зарегистрировано 68 браков (в аналогичном периоде 2021 г. – 89), 39 разводов (в аналогичном периоде 2021 года – 30).</w:t>
      </w:r>
    </w:p>
    <w:p w:rsidR="00B06105" w:rsidRPr="00B06105" w:rsidRDefault="00B06105" w:rsidP="00B0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родилось 85 детей (в аналогичном </w:t>
      </w:r>
      <w:proofErr w:type="gramStart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– 106), умерло  266 человек (в аналогичном периоде 2021 года – 315).</w:t>
      </w:r>
    </w:p>
    <w:p w:rsidR="00E25D7F" w:rsidRDefault="00E25D7F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72" w:rsidRDefault="00054D7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«Развитие муниципальной службы»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5 мероприятий.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105" w:rsidRPr="00B06105" w:rsidRDefault="00054D7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их реализацию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179,5 тыс. руб., освоено 126 тыс. руб. или 70,2%,</w:t>
      </w:r>
      <w:r w:rsidR="00B06105" w:rsidRPr="00B0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B06105" w:rsidRPr="00B06105" w:rsidRDefault="00B06105" w:rsidP="00B06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мероприятие:</w:t>
      </w:r>
      <w:r w:rsidRPr="00B0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06105">
        <w:rPr>
          <w:rFonts w:ascii="Times New Roman" w:eastAsia="Times New Roman" w:hAnsi="Times New Roman" w:cs="Arial"/>
          <w:sz w:val="24"/>
          <w:szCs w:val="24"/>
          <w:lang w:eastAsia="ru-RU"/>
        </w:rPr>
        <w:t>Организация дополнительного профессионального развития муниципальных служащих», в рамках которого предусматривалась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Красноармейского муниципального округа.</w:t>
      </w:r>
    </w:p>
    <w:p w:rsidR="00B06105" w:rsidRPr="00B06105" w:rsidRDefault="00E25D7F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повышение квалификации 48 муниципальных служащих, из них  7 </w:t>
      </w:r>
      <w:r w:rsid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на муниципальную службу</w:t>
      </w:r>
      <w:r w:rsid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счет республиканского финансирования </w:t>
      </w:r>
      <w:r w:rsid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прошли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чел, за счет местного бюджета – 38 чел.</w:t>
      </w:r>
    </w:p>
    <w:p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муниципальную службу и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в администрации Красноармейского муниципального округа в 2022 году были проведены:</w:t>
      </w:r>
    </w:p>
    <w:p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на замещение вакантных должностей – 26 (из них 9 не состоялись),</w:t>
      </w:r>
    </w:p>
    <w:p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на включение в кадровый резерв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управленческие кадры – 2 (из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резерв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1 служащий был назначен на должность муниципальной службы из кадрового резерва. Администрация Красноармейского муниципального округа ежегодно принимает участие в  </w:t>
      </w:r>
      <w:proofErr w:type="gramStart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муниципальный служащий в Чувашской Республике».</w:t>
      </w:r>
    </w:p>
    <w:p w:rsidR="00955BE6" w:rsidRDefault="00955BE6" w:rsidP="00955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преобразования Красноармейского района в  Красноармейский муниципальный округ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база, регулирующ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муниципальной службы в Красноармейском муниципальном округе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соответствие с законодательством.</w:t>
      </w:r>
    </w:p>
    <w:p w:rsidR="00F60AF7" w:rsidRDefault="00955BE6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5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опрос 51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</w:t>
      </w:r>
      <w:r w:rsidRPr="00955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55BE6" w:rsidRDefault="00955BE6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F7" w:rsidRPr="00F60AF7" w:rsidRDefault="009F1ED5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</w:t>
      </w:r>
      <w:r w:rsidRPr="009F1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«Противодействие коррупции»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за счет средств бюджета Красноармейского муниципального округа составляет 0,0 рублей.</w:t>
      </w:r>
    </w:p>
    <w:p w:rsidR="009F1ED5" w:rsidRDefault="009F1ED5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девять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был утвержден план работы Совета по противодействию коррупции в Красноармейском  муниципальном округе Чувашской Республики на 2023 год.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муниципальных нормативных правовых актов осуществляется администрацией Красноармейского муниципального округа совместно с Государственной службой Чувашской Республики по делам юстиции и прокуратурой Красноармейского района. Проведена правовая и антикоррупционная экспертиза 279 муниципальных актов Красноармейского муниципального округа. Основная масса муниципальных актов Красноармейского муниципального округа соответствует действующему законодательству.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Практикуется размещение в средствах массовой информации и социальных сетях публикаций, содержащих информацию о принимаемых мерах по противодействию коррупции в Чувашской Республике. В 2022 размещено 6 материалов на официальном сайте администрации Красноармейского муниципального округа. На официальном сайте администрации Красноармейского муниципального округа и также в районной газете «Ял </w:t>
      </w:r>
      <w:proofErr w:type="spellStart"/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пурнăçĕ</w:t>
      </w:r>
      <w:proofErr w:type="spellEnd"/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публикуются регулярно публикуются статьи по результатам прокурорских проверок и другим вопросы по противодействию коррупции.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 мер по противодействию коррупции в сфере закупок товаров, работ, услуг для обеспечения муниципальных и муниципальных нужд осуществляется мониторинг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и муниципальных нужд.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администрацией Красноармейского муниципального округа продолжена работа по организационно-техническому и документационному обеспечению деятельности комиссий по соблюдению требований к служебному поведению и урегулированию конфликта интересов: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соблюдению требований к служебному поведению муниципальных служащих и урегулированию конфликта интересов в администрации Красноармейского муниципального округа Чувашской Республики; 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Красноармейском муниципальном округе Чувашской Республики.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 года проведено 1 заседание комиссии, на котором рассмотрены 13 вопросов.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муниципального округа ведется работа по противодействию коррупции при прохождении муниципальной службы.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установленными законодательством сроками с 1 января по 30 апреля 2022 года муниципальные служащие, руководители муниципальных унитарных учреждений предоставили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2021 год без нарушения срока. Всего предоставленных сведений муниципальными служащими – 60; депутатами – 14;  руководители муниципальных и унитарных учреждений – 2.  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факты несоблюдения муниципальными служащими, установленные в целях противодействия коррупции обязанностей, запретов, ограничений, а также требований о предотвращении и урегулировании конфликта интересов, установленных федеральным законом «О противодействии коррупции» и другими федеральными законами, не выявлены. Уведомлений от муниципальных служащих о факте обращения в целях склонения к совершению коррупционного правонарушения не поступало.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Красноармейского муниципального округа установлен специализированный ящик для обращений граждан по вопросам коррупции. За истекший период 2022 года обращения граждан по вопросам коррупции не поступали.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2022 года были проведены мероприятия, посвященные Международному дню борьбы с коррупцией, в учреждениях образования и библиотечной системы. Проведен конкурс рисунков и плакатов антикоррупционной направленности «Я – против коррупции» среди учащихся образовательных учреждений Красноармейского муниципального округа.</w:t>
      </w:r>
    </w:p>
    <w:p w:rsidR="00F60AF7" w:rsidRPr="00B06105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Красноармейского муниципального округа в информационно-телекоммуникационной сети «Интернет» актуализируется раздел «Противодействие коррупции»,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официальных сайтах органов местного самоуправления созданы подразделы «Правовое просвещение».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Сведения  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271D06" w:rsidRPr="00271D06">
        <w:rPr>
          <w:rFonts w:ascii="Times New Roman" w:hAnsi="Times New Roman" w:cs="Times New Roman"/>
          <w:b/>
          <w:sz w:val="24"/>
          <w:szCs w:val="24"/>
        </w:rPr>
        <w:t>Развитие потенциала муниципального управления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9028A"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054D72" w:rsidRDefault="00054D7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970"/>
        <w:gridCol w:w="851"/>
        <w:gridCol w:w="992"/>
        <w:gridCol w:w="850"/>
        <w:gridCol w:w="709"/>
        <w:gridCol w:w="709"/>
        <w:gridCol w:w="1150"/>
        <w:gridCol w:w="1559"/>
      </w:tblGrid>
      <w:tr w:rsidR="00D916D3" w:rsidRPr="00E72D1C" w:rsidTr="00D916D3">
        <w:tc>
          <w:tcPr>
            <w:tcW w:w="558" w:type="dxa"/>
            <w:vMerge w:val="restart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0" w:type="dxa"/>
            <w:vMerge w:val="restart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51" w:type="dxa"/>
            <w:vMerge w:val="restart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4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150" w:type="dxa"/>
            <w:vMerge w:val="restart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559" w:type="dxa"/>
            <w:vMerge w:val="restart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D916D3" w:rsidRPr="00E72D1C" w:rsidTr="00D916D3">
        <w:tc>
          <w:tcPr>
            <w:tcW w:w="558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отчетному*</w:t>
            </w:r>
          </w:p>
        </w:tc>
        <w:tc>
          <w:tcPr>
            <w:tcW w:w="2268" w:type="dxa"/>
            <w:gridSpan w:val="3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150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6D3" w:rsidRPr="00E72D1C" w:rsidTr="00D916D3">
        <w:tc>
          <w:tcPr>
            <w:tcW w:w="558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первоначальный план</w:t>
            </w:r>
          </w:p>
        </w:tc>
        <w:tc>
          <w:tcPr>
            <w:tcW w:w="709" w:type="dxa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709" w:type="dxa"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50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916D3" w:rsidRPr="00E72D1C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16D3" w:rsidRPr="00D916D3" w:rsidRDefault="00D916D3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970"/>
        <w:gridCol w:w="851"/>
        <w:gridCol w:w="992"/>
        <w:gridCol w:w="7"/>
        <w:gridCol w:w="9"/>
        <w:gridCol w:w="834"/>
        <w:gridCol w:w="7"/>
        <w:gridCol w:w="9"/>
        <w:gridCol w:w="693"/>
        <w:gridCol w:w="7"/>
        <w:gridCol w:w="9"/>
        <w:gridCol w:w="693"/>
        <w:gridCol w:w="14"/>
        <w:gridCol w:w="1136"/>
        <w:gridCol w:w="1559"/>
      </w:tblGrid>
      <w:tr w:rsidR="00D916D3" w:rsidRPr="00E72D1C" w:rsidTr="00D916D3">
        <w:trPr>
          <w:tblHeader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ind w:left="-76"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916D3" w:rsidRPr="00E72D1C" w:rsidTr="00D916D3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916D3" w:rsidRDefault="00D916D3" w:rsidP="009F5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потенциала муниципального управления»</w:t>
            </w:r>
          </w:p>
        </w:tc>
      </w:tr>
      <w:tr w:rsidR="00215DCE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572A8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Удовлетворенность граждан качеством и доступностью муниципальных услуг в сфере муниципальной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D916D3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 от общего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13143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5DCE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215DCE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271D0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нормативных правовых актов Красноармейского муниципального округа, направленных в уполномоченный орган в порядке, установленном для организации и ведения регистра муниципальных нормативных правовых актов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D916D3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 от общего числа принятых</w:t>
            </w:r>
          </w:p>
          <w:p w:rsidR="00215DCE" w:rsidRPr="00E72D1C" w:rsidRDefault="00215DCE" w:rsidP="00D916D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E72D1C">
            <w:pPr>
              <w:spacing w:after="0" w:line="240" w:lineRule="auto"/>
              <w:ind w:left="-76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617A0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0" w:rsidRPr="00E72D1C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A0" w:rsidRPr="00E72D1C" w:rsidRDefault="00271D0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"Развитие муниципальной службы"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117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271D0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 Красноармейского муниципального округа (далее также - муниципальные служащие), прошедших дополнительное профессиональное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вакантных должностей муниципальной службы, замещаемых из кадрового резерва органов местного самоуправления Красноармейского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Выполнен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E7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13143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частично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 от числа опрошенных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4D72" w:rsidRPr="00215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54D72" w:rsidRPr="00E72D1C" w:rsidTr="00D916D3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54D72" w:rsidRPr="00E72D1C" w:rsidRDefault="00054D72" w:rsidP="009F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Совершенствование муниципального управления в сфере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единиц в год</w:t>
            </w:r>
          </w:p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215DCE" w:rsidP="009F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C6FC6"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частично </w:t>
            </w:r>
          </w:p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января 2021 года действует принцип экстерриториальности, который предполагает регистрацию актов гражданского состояния по месту нахождения заявителя</w:t>
            </w:r>
          </w:p>
        </w:tc>
      </w:tr>
      <w:tr w:rsidR="00EB2D22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E72D1C" w:rsidRDefault="00EB2D22" w:rsidP="00E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D22">
              <w:rPr>
                <w:rFonts w:ascii="Times New Roman" w:hAnsi="Times New Roman" w:cs="Times New Roman"/>
                <w:sz w:val="18"/>
                <w:szCs w:val="18"/>
              </w:rPr>
              <w:t>Актуализация муниципальных нормативных правовых актов Красноармейского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D19">
              <w:rPr>
                <w:sz w:val="20"/>
                <w:szCs w:val="20"/>
              </w:rPr>
              <w:t>88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7D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EB2D22" w:rsidRDefault="00EB2D22" w:rsidP="00EB2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D22">
              <w:rPr>
                <w:rFonts w:ascii="Times New Roman" w:hAnsi="Times New Roman"/>
                <w:sz w:val="20"/>
                <w:szCs w:val="20"/>
              </w:rPr>
              <w:t>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D22" w:rsidRPr="00EB2D22" w:rsidRDefault="00EB2D22" w:rsidP="00E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6FC6" w:rsidRPr="00E72D1C" w:rsidRDefault="003C6FC6" w:rsidP="009F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процедур закупок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E7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 Красноармейского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подготовленных нормативных правовых актов Красноармейского муниципального округа, регулирующих вопросы противодействия коррупции, отнесенных к органу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лиц, замещающих муниципальные должности Красноармейского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лиц, ответственных за работу по профилактике коррупционных и иных правонарушений в органах местного самоуправления Красноармейского муниципального округа, прошедших обучение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 Красноармейского муниципального округа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 Красноармейского муниципального округа,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 Красноармейского муниципального округа, прошедших обучение по образовательным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Красноармейского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Частично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</w:t>
            </w:r>
            <w:r w:rsidRPr="009F1ED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0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E648F1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397" w:right="397" w:bottom="284" w:left="1418" w:header="720" w:footer="403" w:gutter="0"/>
          <w:pgNumType w:start="1"/>
          <w:cols w:space="720"/>
          <w:titlePg/>
        </w:sectPr>
      </w:pPr>
    </w:p>
    <w:p w:rsidR="00E648F1" w:rsidRDefault="000409F7" w:rsidP="00E64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t>Отчет</w:t>
      </w:r>
      <w:r w:rsidR="00E64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</w:t>
      </w:r>
      <w:r w:rsidR="00215DCE" w:rsidRPr="00215DCE">
        <w:rPr>
          <w:rFonts w:ascii="Times New Roman" w:hAnsi="Times New Roman" w:cs="Times New Roman"/>
          <w:b/>
          <w:sz w:val="26"/>
          <w:szCs w:val="26"/>
        </w:rPr>
        <w:t>Развитие потенциала муниципального управления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09F7" w:rsidRDefault="000409F7" w:rsidP="00E64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t xml:space="preserve">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A9028A">
        <w:rPr>
          <w:rFonts w:ascii="Times New Roman" w:hAnsi="Times New Roman" w:cs="Times New Roman"/>
          <w:b/>
          <w:sz w:val="26"/>
          <w:szCs w:val="26"/>
        </w:rPr>
        <w:t>2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E648F1" w:rsidRPr="00147754" w:rsidRDefault="00E648F1" w:rsidP="00E64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835"/>
        <w:gridCol w:w="1276"/>
        <w:gridCol w:w="1417"/>
        <w:gridCol w:w="851"/>
        <w:gridCol w:w="1559"/>
        <w:gridCol w:w="2410"/>
      </w:tblGrid>
      <w:tr w:rsidR="000409F7" w:rsidRPr="00E648F1" w:rsidTr="00E648F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</w:t>
            </w:r>
            <w:r w:rsidR="00A9028A" w:rsidRPr="00E648F1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</w:t>
            </w:r>
            <w:r w:rsidR="00A9028A" w:rsidRPr="00E648F1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E648F1" w:rsidTr="00E648F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Красноармейского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E64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потенциала муниципального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54470.9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53092.1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97.5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52910,4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51532,0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66,85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E64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66,85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муниципального управления в сфере юстиции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1560,1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1560,1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E64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52666,9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51341,6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52666,9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51341,6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9999"/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11"/>
      <w:bookmarkEnd w:id="1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2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недостижения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недостижения.</w:t>
      </w:r>
    </w:p>
    <w:sectPr w:rsidR="00A355F9" w:rsidSect="00E648F1">
      <w:pgSz w:w="16838" w:h="11906" w:orient="landscape"/>
      <w:pgMar w:top="426" w:right="851" w:bottom="142" w:left="425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6E" w:rsidRDefault="0054376E">
      <w:pPr>
        <w:spacing w:after="0" w:line="240" w:lineRule="auto"/>
      </w:pPr>
      <w:r>
        <w:separator/>
      </w:r>
    </w:p>
  </w:endnote>
  <w:endnote w:type="continuationSeparator" w:id="0">
    <w:p w:rsidR="0054376E" w:rsidRDefault="0054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6E" w:rsidRDefault="0054376E">
      <w:pPr>
        <w:spacing w:after="0" w:line="240" w:lineRule="auto"/>
      </w:pPr>
      <w:r>
        <w:separator/>
      </w:r>
    </w:p>
  </w:footnote>
  <w:footnote w:type="continuationSeparator" w:id="0">
    <w:p w:rsidR="0054376E" w:rsidRDefault="0054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409F7"/>
    <w:rsid w:val="00054D72"/>
    <w:rsid w:val="00072396"/>
    <w:rsid w:val="00091F60"/>
    <w:rsid w:val="000C2C0A"/>
    <w:rsid w:val="000E3215"/>
    <w:rsid w:val="000E5BC0"/>
    <w:rsid w:val="0010488A"/>
    <w:rsid w:val="00112D30"/>
    <w:rsid w:val="00122B82"/>
    <w:rsid w:val="00124D96"/>
    <w:rsid w:val="00131436"/>
    <w:rsid w:val="001328A8"/>
    <w:rsid w:val="00147754"/>
    <w:rsid w:val="001740CF"/>
    <w:rsid w:val="001A0D1F"/>
    <w:rsid w:val="001E4D4D"/>
    <w:rsid w:val="001E77E1"/>
    <w:rsid w:val="001F0B00"/>
    <w:rsid w:val="002073F8"/>
    <w:rsid w:val="002109EF"/>
    <w:rsid w:val="00215BDB"/>
    <w:rsid w:val="00215DCE"/>
    <w:rsid w:val="00271D06"/>
    <w:rsid w:val="002A2BA8"/>
    <w:rsid w:val="002C27BE"/>
    <w:rsid w:val="002D5A95"/>
    <w:rsid w:val="002E1F1A"/>
    <w:rsid w:val="002F5E82"/>
    <w:rsid w:val="003034FC"/>
    <w:rsid w:val="00343DAB"/>
    <w:rsid w:val="00370B92"/>
    <w:rsid w:val="0037134B"/>
    <w:rsid w:val="00380700"/>
    <w:rsid w:val="00397A97"/>
    <w:rsid w:val="003A3D44"/>
    <w:rsid w:val="003C6FC6"/>
    <w:rsid w:val="003D2E07"/>
    <w:rsid w:val="003F05C2"/>
    <w:rsid w:val="00411818"/>
    <w:rsid w:val="00417AD6"/>
    <w:rsid w:val="004335A7"/>
    <w:rsid w:val="00455A86"/>
    <w:rsid w:val="00487276"/>
    <w:rsid w:val="004A2336"/>
    <w:rsid w:val="004E528A"/>
    <w:rsid w:val="004E710B"/>
    <w:rsid w:val="00513710"/>
    <w:rsid w:val="00517D28"/>
    <w:rsid w:val="00530938"/>
    <w:rsid w:val="0054376E"/>
    <w:rsid w:val="00572A80"/>
    <w:rsid w:val="005761BE"/>
    <w:rsid w:val="00577AF4"/>
    <w:rsid w:val="005A3D83"/>
    <w:rsid w:val="005C1B2A"/>
    <w:rsid w:val="005F0928"/>
    <w:rsid w:val="005F59E1"/>
    <w:rsid w:val="0060027A"/>
    <w:rsid w:val="00611CC5"/>
    <w:rsid w:val="00617E27"/>
    <w:rsid w:val="00624282"/>
    <w:rsid w:val="00624FD1"/>
    <w:rsid w:val="0065200B"/>
    <w:rsid w:val="006741AC"/>
    <w:rsid w:val="00682523"/>
    <w:rsid w:val="006B0349"/>
    <w:rsid w:val="006E5969"/>
    <w:rsid w:val="00721DB9"/>
    <w:rsid w:val="00722A70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8774F"/>
    <w:rsid w:val="008C5C23"/>
    <w:rsid w:val="008E0EC4"/>
    <w:rsid w:val="008F32C4"/>
    <w:rsid w:val="00916A7B"/>
    <w:rsid w:val="00926ADC"/>
    <w:rsid w:val="0092702A"/>
    <w:rsid w:val="00943AE1"/>
    <w:rsid w:val="00953AC8"/>
    <w:rsid w:val="00955BE6"/>
    <w:rsid w:val="00987E7A"/>
    <w:rsid w:val="009915DE"/>
    <w:rsid w:val="00994F21"/>
    <w:rsid w:val="009963A3"/>
    <w:rsid w:val="009C5650"/>
    <w:rsid w:val="009F1ED5"/>
    <w:rsid w:val="00A355F9"/>
    <w:rsid w:val="00A528C1"/>
    <w:rsid w:val="00A617A0"/>
    <w:rsid w:val="00A73966"/>
    <w:rsid w:val="00A7776E"/>
    <w:rsid w:val="00A8486F"/>
    <w:rsid w:val="00A9028A"/>
    <w:rsid w:val="00B0226E"/>
    <w:rsid w:val="00B06105"/>
    <w:rsid w:val="00B1158E"/>
    <w:rsid w:val="00B22029"/>
    <w:rsid w:val="00B65683"/>
    <w:rsid w:val="00B70664"/>
    <w:rsid w:val="00B71C83"/>
    <w:rsid w:val="00B7721F"/>
    <w:rsid w:val="00B9182E"/>
    <w:rsid w:val="00BB7779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4B98"/>
    <w:rsid w:val="00D2430F"/>
    <w:rsid w:val="00D31907"/>
    <w:rsid w:val="00D335AD"/>
    <w:rsid w:val="00D758EE"/>
    <w:rsid w:val="00D813FB"/>
    <w:rsid w:val="00D916D3"/>
    <w:rsid w:val="00D92831"/>
    <w:rsid w:val="00DF037E"/>
    <w:rsid w:val="00DF5ABD"/>
    <w:rsid w:val="00E25D7F"/>
    <w:rsid w:val="00E6226F"/>
    <w:rsid w:val="00E648F1"/>
    <w:rsid w:val="00E7113F"/>
    <w:rsid w:val="00E72D1C"/>
    <w:rsid w:val="00E74C5B"/>
    <w:rsid w:val="00E92276"/>
    <w:rsid w:val="00E92843"/>
    <w:rsid w:val="00E9714E"/>
    <w:rsid w:val="00EB2D22"/>
    <w:rsid w:val="00ED41C9"/>
    <w:rsid w:val="00F1404F"/>
    <w:rsid w:val="00F476FA"/>
    <w:rsid w:val="00F5598A"/>
    <w:rsid w:val="00F60AF7"/>
    <w:rsid w:val="00FB47E3"/>
    <w:rsid w:val="00FC5496"/>
    <w:rsid w:val="00FD3E6E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06105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qFormat/>
    <w:rsid w:val="00EB2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06105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qFormat/>
    <w:rsid w:val="00EB2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arm_org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3D02-3E84-494C-B4D6-A5D09089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Алина Капрова</cp:lastModifiedBy>
  <cp:revision>2</cp:revision>
  <cp:lastPrinted>2017-03-29T12:05:00Z</cp:lastPrinted>
  <dcterms:created xsi:type="dcterms:W3CDTF">2023-04-26T14:38:00Z</dcterms:created>
  <dcterms:modified xsi:type="dcterms:W3CDTF">2023-04-26T14:38:00Z</dcterms:modified>
</cp:coreProperties>
</file>