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2CA48CF"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7A06FE">
                              <w:rPr>
                                <w:rFonts w:ascii="Times New Roman" w:eastAsia="Times New Roman" w:hAnsi="Times New Roman" w:cs="Times New Roman"/>
                                <w:sz w:val="24"/>
                                <w:szCs w:val="20"/>
                                <w:u w:val="single"/>
                                <w:lang w:eastAsia="ru-RU"/>
                              </w:rPr>
                              <w:t>1</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  </w:t>
                            </w:r>
                            <w:r w:rsidR="00100A9A">
                              <w:rPr>
                                <w:rFonts w:ascii="Times New Roman" w:eastAsia="Times New Roman" w:hAnsi="Times New Roman" w:cs="Times New Roman"/>
                                <w:sz w:val="24"/>
                                <w:szCs w:val="20"/>
                                <w:u w:val="single"/>
                                <w:lang w:eastAsia="ru-RU"/>
                              </w:rPr>
                              <w:t>2</w:t>
                            </w:r>
                            <w:r w:rsidR="00046EE8">
                              <w:rPr>
                                <w:rFonts w:ascii="Times New Roman" w:eastAsia="Times New Roman" w:hAnsi="Times New Roman" w:cs="Times New Roman"/>
                                <w:sz w:val="24"/>
                                <w:szCs w:val="20"/>
                                <w:u w:val="single"/>
                                <w:lang w:eastAsia="ru-RU"/>
                              </w:rPr>
                              <w:t>5</w:t>
                            </w:r>
                            <w:r w:rsidR="007A06FE">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2CA48CF"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7A06FE">
                        <w:rPr>
                          <w:rFonts w:ascii="Times New Roman" w:eastAsia="Times New Roman" w:hAnsi="Times New Roman" w:cs="Times New Roman"/>
                          <w:sz w:val="24"/>
                          <w:szCs w:val="20"/>
                          <w:u w:val="single"/>
                          <w:lang w:eastAsia="ru-RU"/>
                        </w:rPr>
                        <w:t>1</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  </w:t>
                      </w:r>
                      <w:r w:rsidR="00100A9A">
                        <w:rPr>
                          <w:rFonts w:ascii="Times New Roman" w:eastAsia="Times New Roman" w:hAnsi="Times New Roman" w:cs="Times New Roman"/>
                          <w:sz w:val="24"/>
                          <w:szCs w:val="20"/>
                          <w:u w:val="single"/>
                          <w:lang w:eastAsia="ru-RU"/>
                        </w:rPr>
                        <w:t>2</w:t>
                      </w:r>
                      <w:r w:rsidR="00046EE8">
                        <w:rPr>
                          <w:rFonts w:ascii="Times New Roman" w:eastAsia="Times New Roman" w:hAnsi="Times New Roman" w:cs="Times New Roman"/>
                          <w:sz w:val="24"/>
                          <w:szCs w:val="20"/>
                          <w:u w:val="single"/>
                          <w:lang w:eastAsia="ru-RU"/>
                        </w:rPr>
                        <w:t>5</w:t>
                      </w:r>
                      <w:r w:rsidR="007A06FE">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FCA7D03"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A06FE">
                              <w:rPr>
                                <w:rFonts w:ascii="Times New Roman" w:eastAsia="Times New Roman" w:hAnsi="Times New Roman" w:cs="Times New Roman"/>
                                <w:sz w:val="24"/>
                                <w:szCs w:val="24"/>
                                <w:u w:val="single"/>
                                <w:lang w:eastAsia="ru-RU"/>
                              </w:rPr>
                              <w:t>1</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046EE8">
                              <w:rPr>
                                <w:rFonts w:ascii="Times New Roman" w:eastAsia="Times New Roman" w:hAnsi="Times New Roman" w:cs="Times New Roman"/>
                                <w:sz w:val="24"/>
                                <w:szCs w:val="24"/>
                                <w:u w:val="single"/>
                                <w:lang w:eastAsia="ru-RU"/>
                              </w:rPr>
                              <w:t>5</w:t>
                            </w:r>
                            <w:r w:rsidR="007A06FE">
                              <w:rPr>
                                <w:rFonts w:ascii="Times New Roman" w:eastAsia="Times New Roman" w:hAnsi="Times New Roman" w:cs="Times New Roman"/>
                                <w:sz w:val="24"/>
                                <w:szCs w:val="24"/>
                                <w:u w:val="single"/>
                                <w:lang w:eastAsia="ru-RU"/>
                              </w:rPr>
                              <w:t>8</w:t>
                            </w:r>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FCA7D03"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A06FE">
                        <w:rPr>
                          <w:rFonts w:ascii="Times New Roman" w:eastAsia="Times New Roman" w:hAnsi="Times New Roman" w:cs="Times New Roman"/>
                          <w:sz w:val="24"/>
                          <w:szCs w:val="24"/>
                          <w:u w:val="single"/>
                          <w:lang w:eastAsia="ru-RU"/>
                        </w:rPr>
                        <w:t>1</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046EE8">
                        <w:rPr>
                          <w:rFonts w:ascii="Times New Roman" w:eastAsia="Times New Roman" w:hAnsi="Times New Roman" w:cs="Times New Roman"/>
                          <w:sz w:val="24"/>
                          <w:szCs w:val="24"/>
                          <w:u w:val="single"/>
                          <w:lang w:eastAsia="ru-RU"/>
                        </w:rPr>
                        <w:t>5</w:t>
                      </w:r>
                      <w:r w:rsidR="007A06FE">
                        <w:rPr>
                          <w:rFonts w:ascii="Times New Roman" w:eastAsia="Times New Roman" w:hAnsi="Times New Roman" w:cs="Times New Roman"/>
                          <w:sz w:val="24"/>
                          <w:szCs w:val="24"/>
                          <w:u w:val="single"/>
                          <w:lang w:eastAsia="ru-RU"/>
                        </w:rPr>
                        <w:t>8</w:t>
                      </w:r>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1E0B234" w14:textId="77777777" w:rsidR="007F5387" w:rsidRDefault="007F5387" w:rsidP="002D1B94">
      <w:pPr>
        <w:spacing w:after="0" w:line="240" w:lineRule="auto"/>
        <w:ind w:firstLine="709"/>
        <w:jc w:val="both"/>
        <w:rPr>
          <w:rFonts w:ascii="Times New Roman" w:hAnsi="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2D1B94" w14:paraId="6867FA10" w14:textId="77777777" w:rsidTr="002D1B94">
        <w:tc>
          <w:tcPr>
            <w:tcW w:w="5268" w:type="dxa"/>
            <w:hideMark/>
          </w:tcPr>
          <w:p w14:paraId="0B3E1994" w14:textId="77777777" w:rsidR="002D1B94" w:rsidRDefault="002D1B94">
            <w:pPr>
              <w:rPr>
                <w:rFonts w:ascii="Times New Roman" w:hAnsi="Times New Roman"/>
                <w:color w:val="000000"/>
                <w:spacing w:val="2"/>
                <w:sz w:val="24"/>
                <w:szCs w:val="24"/>
              </w:rPr>
            </w:pPr>
          </w:p>
        </w:tc>
      </w:tr>
    </w:tbl>
    <w:p w14:paraId="01341CA7" w14:textId="77777777" w:rsidR="007A06FE" w:rsidRPr="007A06FE" w:rsidRDefault="007A06FE" w:rsidP="007A06FE">
      <w:pPr>
        <w:spacing w:after="0" w:line="240" w:lineRule="auto"/>
        <w:ind w:right="4962"/>
        <w:jc w:val="both"/>
        <w:outlineLvl w:val="0"/>
        <w:rPr>
          <w:rFonts w:ascii="Times New Roman" w:hAnsi="Times New Roman" w:cs="Times New Roman"/>
          <w:sz w:val="24"/>
          <w:szCs w:val="24"/>
        </w:rPr>
      </w:pPr>
      <w:r w:rsidRPr="007A06FE">
        <w:rPr>
          <w:rFonts w:ascii="Times New Roman" w:hAnsi="Times New Roman" w:cs="Times New Roman"/>
          <w:sz w:val="24"/>
          <w:szCs w:val="24"/>
        </w:rPr>
        <w:t>Об утверждении Доклада с результатами</w:t>
      </w:r>
      <w:r>
        <w:rPr>
          <w:rFonts w:ascii="Times New Roman" w:hAnsi="Times New Roman" w:cs="Times New Roman"/>
          <w:sz w:val="24"/>
          <w:szCs w:val="24"/>
        </w:rPr>
        <w:t xml:space="preserve"> </w:t>
      </w:r>
      <w:r w:rsidRPr="007A06FE">
        <w:rPr>
          <w:rFonts w:ascii="Times New Roman" w:hAnsi="Times New Roman" w:cs="Times New Roman"/>
          <w:sz w:val="24"/>
          <w:szCs w:val="24"/>
        </w:rPr>
        <w:t>обобщения правоприменительной практики</w:t>
      </w:r>
    </w:p>
    <w:p w14:paraId="5DC2A497" w14:textId="51BFF232" w:rsidR="007A06FE" w:rsidRPr="007A06FE" w:rsidRDefault="007A06FE" w:rsidP="007A06FE">
      <w:pPr>
        <w:spacing w:after="0" w:line="240" w:lineRule="auto"/>
        <w:ind w:right="4962"/>
        <w:jc w:val="both"/>
        <w:outlineLvl w:val="0"/>
        <w:rPr>
          <w:rFonts w:ascii="Times New Roman" w:hAnsi="Times New Roman" w:cs="Times New Roman"/>
          <w:sz w:val="24"/>
          <w:szCs w:val="24"/>
        </w:rPr>
      </w:pPr>
      <w:r w:rsidRPr="007A06FE">
        <w:rPr>
          <w:rFonts w:ascii="Times New Roman" w:hAnsi="Times New Roman" w:cs="Times New Roman"/>
          <w:sz w:val="24"/>
          <w:szCs w:val="24"/>
        </w:rPr>
        <w:t>организации и проведения муниципального</w:t>
      </w:r>
      <w:r>
        <w:rPr>
          <w:rFonts w:ascii="Times New Roman" w:hAnsi="Times New Roman" w:cs="Times New Roman"/>
          <w:sz w:val="24"/>
          <w:szCs w:val="24"/>
        </w:rPr>
        <w:t xml:space="preserve"> </w:t>
      </w:r>
      <w:r w:rsidRPr="007A06FE">
        <w:rPr>
          <w:rFonts w:ascii="Times New Roman" w:hAnsi="Times New Roman" w:cs="Times New Roman"/>
          <w:sz w:val="24"/>
          <w:szCs w:val="24"/>
        </w:rPr>
        <w:t xml:space="preserve">земельного контроля на территории  </w:t>
      </w:r>
      <w:r w:rsidRPr="007A06FE">
        <w:rPr>
          <w:rFonts w:ascii="Times New Roman" w:hAnsi="Times New Roman" w:cs="Times New Roman"/>
          <w:bCs/>
          <w:color w:val="000000"/>
          <w:sz w:val="24"/>
          <w:szCs w:val="24"/>
        </w:rPr>
        <w:t>Урмарского муниципального округа Чувашской Республики за 2024 год</w:t>
      </w:r>
    </w:p>
    <w:p w14:paraId="4B386CBF" w14:textId="77777777" w:rsidR="007A06FE" w:rsidRDefault="007A06FE" w:rsidP="007A06FE">
      <w:pPr>
        <w:spacing w:after="0" w:line="240" w:lineRule="auto"/>
        <w:ind w:firstLine="720"/>
        <w:jc w:val="both"/>
        <w:rPr>
          <w:rFonts w:ascii="Times New Roman" w:hAnsi="Times New Roman" w:cs="Times New Roman"/>
          <w:sz w:val="24"/>
          <w:szCs w:val="24"/>
        </w:rPr>
      </w:pPr>
    </w:p>
    <w:p w14:paraId="6DB7B1A2" w14:textId="77777777" w:rsidR="007A06FE" w:rsidRDefault="007A06FE" w:rsidP="007A06FE">
      <w:pPr>
        <w:spacing w:after="0" w:line="240" w:lineRule="auto"/>
        <w:ind w:firstLine="720"/>
        <w:jc w:val="both"/>
        <w:rPr>
          <w:rFonts w:ascii="Times New Roman" w:hAnsi="Times New Roman" w:cs="Times New Roman"/>
          <w:sz w:val="24"/>
          <w:szCs w:val="24"/>
        </w:rPr>
      </w:pPr>
    </w:p>
    <w:p w14:paraId="2986095A" w14:textId="4EB0BFB7" w:rsidR="007A06FE" w:rsidRPr="007A06FE" w:rsidRDefault="007A06FE" w:rsidP="007A06FE">
      <w:pPr>
        <w:spacing w:after="0" w:line="240" w:lineRule="auto"/>
        <w:ind w:firstLine="720"/>
        <w:jc w:val="both"/>
        <w:rPr>
          <w:rFonts w:ascii="Times New Roman" w:hAnsi="Times New Roman" w:cs="Times New Roman"/>
          <w:sz w:val="24"/>
          <w:szCs w:val="24"/>
        </w:rPr>
      </w:pPr>
      <w:r w:rsidRPr="007A06FE">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статьей 72 Земельного кодекса Российской Федерации, Уставом Урмарского района Администрация Урмарского муниципального округа  п о с т а н о в л я е т</w:t>
      </w:r>
    </w:p>
    <w:p w14:paraId="16217805" w14:textId="77777777" w:rsidR="007A06FE" w:rsidRPr="007A06FE" w:rsidRDefault="007A06FE" w:rsidP="007A06FE">
      <w:pPr>
        <w:spacing w:after="0" w:line="240" w:lineRule="auto"/>
        <w:jc w:val="both"/>
        <w:outlineLvl w:val="0"/>
        <w:rPr>
          <w:rFonts w:ascii="Times New Roman" w:hAnsi="Times New Roman" w:cs="Times New Roman"/>
          <w:sz w:val="24"/>
          <w:szCs w:val="24"/>
        </w:rPr>
      </w:pPr>
      <w:r w:rsidRPr="007A06FE">
        <w:rPr>
          <w:rFonts w:ascii="Times New Roman" w:hAnsi="Times New Roman" w:cs="Times New Roman"/>
          <w:sz w:val="24"/>
          <w:szCs w:val="24"/>
        </w:rPr>
        <w:t xml:space="preserve">           1. Утвердить</w:t>
      </w:r>
      <w:r w:rsidRPr="007A06FE">
        <w:rPr>
          <w:rFonts w:ascii="Times New Roman" w:hAnsi="Times New Roman" w:cs="Times New Roman"/>
          <w:bCs/>
          <w:color w:val="000000"/>
          <w:sz w:val="24"/>
          <w:szCs w:val="24"/>
        </w:rPr>
        <w:t xml:space="preserve">  </w:t>
      </w:r>
      <w:r w:rsidRPr="007A06FE">
        <w:rPr>
          <w:rFonts w:ascii="Times New Roman" w:hAnsi="Times New Roman" w:cs="Times New Roman"/>
          <w:sz w:val="24"/>
          <w:szCs w:val="24"/>
        </w:rPr>
        <w:t>Доклад с результатами обобщения правоприменительной практики организации и проведения муниципального земельного контроля на территории Урмарского муниципального округа</w:t>
      </w:r>
      <w:r w:rsidRPr="007A06FE">
        <w:rPr>
          <w:rFonts w:ascii="Times New Roman" w:hAnsi="Times New Roman" w:cs="Times New Roman"/>
          <w:bCs/>
          <w:color w:val="000000"/>
          <w:sz w:val="24"/>
          <w:szCs w:val="24"/>
        </w:rPr>
        <w:t xml:space="preserve"> Чувашской Республики</w:t>
      </w:r>
      <w:r w:rsidRPr="007A06FE">
        <w:rPr>
          <w:rFonts w:ascii="Times New Roman" w:hAnsi="Times New Roman" w:cs="Times New Roman"/>
          <w:sz w:val="24"/>
          <w:szCs w:val="24"/>
        </w:rPr>
        <w:t xml:space="preserve"> </w:t>
      </w:r>
      <w:r w:rsidRPr="007A06FE">
        <w:rPr>
          <w:rFonts w:ascii="Times New Roman" w:hAnsi="Times New Roman" w:cs="Times New Roman"/>
          <w:bCs/>
          <w:color w:val="000000"/>
          <w:sz w:val="24"/>
          <w:szCs w:val="24"/>
        </w:rPr>
        <w:t>согласно приложению к настоящему постановлению.</w:t>
      </w:r>
    </w:p>
    <w:p w14:paraId="1D0625BF" w14:textId="77777777" w:rsidR="007A06FE" w:rsidRPr="007A06FE" w:rsidRDefault="007A06FE" w:rsidP="007A06FE">
      <w:pPr>
        <w:spacing w:after="0" w:line="240" w:lineRule="auto"/>
        <w:ind w:firstLine="720"/>
        <w:jc w:val="both"/>
        <w:rPr>
          <w:rFonts w:ascii="Times New Roman" w:hAnsi="Times New Roman" w:cs="Times New Roman"/>
          <w:sz w:val="24"/>
          <w:szCs w:val="24"/>
        </w:rPr>
      </w:pPr>
      <w:r w:rsidRPr="007A06FE">
        <w:rPr>
          <w:rFonts w:ascii="Times New Roman" w:hAnsi="Times New Roman" w:cs="Times New Roman"/>
          <w:sz w:val="24"/>
          <w:szCs w:val="24"/>
        </w:rPr>
        <w:t>2.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14:paraId="0FE2C045" w14:textId="77777777" w:rsidR="007A06FE" w:rsidRPr="007A06FE" w:rsidRDefault="007A06FE" w:rsidP="007A06FE">
      <w:pPr>
        <w:spacing w:after="0" w:line="240" w:lineRule="auto"/>
        <w:ind w:firstLine="720"/>
        <w:jc w:val="both"/>
        <w:rPr>
          <w:rFonts w:ascii="Times New Roman" w:hAnsi="Times New Roman" w:cs="Times New Roman"/>
          <w:sz w:val="24"/>
          <w:szCs w:val="24"/>
        </w:rPr>
      </w:pPr>
      <w:r w:rsidRPr="007A06FE">
        <w:rPr>
          <w:rFonts w:ascii="Times New Roman" w:hAnsi="Times New Roman" w:cs="Times New Roman"/>
          <w:sz w:val="24"/>
          <w:szCs w:val="24"/>
        </w:rPr>
        <w:t xml:space="preserve">3. </w:t>
      </w:r>
      <w:r w:rsidRPr="007A06FE">
        <w:rPr>
          <w:rFonts w:ascii="Times New Roman" w:hAnsi="Times New Roman" w:cs="Times New Roman"/>
          <w:color w:val="000000"/>
          <w:sz w:val="24"/>
          <w:szCs w:val="24"/>
        </w:rPr>
        <w:t>Настоящее постановление вступает в силу со дня его официального опубликования.</w:t>
      </w:r>
      <w:r w:rsidRPr="007A06FE">
        <w:rPr>
          <w:rFonts w:ascii="Times New Roman" w:hAnsi="Times New Roman" w:cs="Times New Roman"/>
          <w:sz w:val="24"/>
          <w:szCs w:val="24"/>
        </w:rPr>
        <w:t xml:space="preserve"> </w:t>
      </w:r>
    </w:p>
    <w:p w14:paraId="08F6CD2B" w14:textId="77777777" w:rsidR="007A06FE" w:rsidRPr="007A06FE" w:rsidRDefault="007A06FE" w:rsidP="007A06FE">
      <w:pPr>
        <w:spacing w:after="0" w:line="240" w:lineRule="auto"/>
        <w:ind w:firstLine="720"/>
        <w:jc w:val="both"/>
        <w:rPr>
          <w:rFonts w:ascii="Times New Roman" w:hAnsi="Times New Roman" w:cs="Times New Roman"/>
          <w:sz w:val="24"/>
          <w:szCs w:val="24"/>
        </w:rPr>
      </w:pPr>
    </w:p>
    <w:p w14:paraId="7F29A3A3" w14:textId="77777777" w:rsidR="007A06FE" w:rsidRPr="007A06FE" w:rsidRDefault="007A06FE" w:rsidP="007A06FE">
      <w:pPr>
        <w:pStyle w:val="23"/>
      </w:pPr>
    </w:p>
    <w:p w14:paraId="7B77AD2E" w14:textId="77777777" w:rsidR="007A06FE" w:rsidRPr="007A06FE" w:rsidRDefault="007A06FE" w:rsidP="007A06FE">
      <w:pPr>
        <w:spacing w:after="0" w:line="240" w:lineRule="auto"/>
        <w:rPr>
          <w:rFonts w:ascii="Times New Roman" w:hAnsi="Times New Roman" w:cs="Times New Roman"/>
          <w:sz w:val="24"/>
          <w:szCs w:val="24"/>
        </w:rPr>
      </w:pPr>
    </w:p>
    <w:p w14:paraId="09D0B747" w14:textId="77777777" w:rsidR="007A06FE" w:rsidRDefault="007A06FE" w:rsidP="007A06FE">
      <w:pPr>
        <w:spacing w:after="0" w:line="240" w:lineRule="auto"/>
        <w:rPr>
          <w:rFonts w:ascii="Times New Roman" w:hAnsi="Times New Roman" w:cs="Times New Roman"/>
          <w:sz w:val="24"/>
          <w:szCs w:val="24"/>
        </w:rPr>
      </w:pPr>
      <w:r w:rsidRPr="007A06FE">
        <w:rPr>
          <w:rFonts w:ascii="Times New Roman" w:hAnsi="Times New Roman" w:cs="Times New Roman"/>
          <w:sz w:val="24"/>
          <w:szCs w:val="24"/>
        </w:rPr>
        <w:t xml:space="preserve">Врио главы Урмарского </w:t>
      </w:r>
    </w:p>
    <w:p w14:paraId="50D16F1E" w14:textId="2E2E20C2" w:rsidR="007A06FE" w:rsidRPr="007A06FE" w:rsidRDefault="007A06FE" w:rsidP="007A06FE">
      <w:pPr>
        <w:spacing w:after="0" w:line="240" w:lineRule="auto"/>
        <w:rPr>
          <w:rFonts w:ascii="Times New Roman" w:hAnsi="Times New Roman" w:cs="Times New Roman"/>
          <w:sz w:val="24"/>
          <w:szCs w:val="24"/>
        </w:rPr>
      </w:pPr>
      <w:r w:rsidRPr="007A06FE">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7A06FE">
        <w:rPr>
          <w:rFonts w:ascii="Times New Roman" w:hAnsi="Times New Roman" w:cs="Times New Roman"/>
          <w:sz w:val="24"/>
          <w:szCs w:val="24"/>
        </w:rPr>
        <w:t>Н.А. Павлов</w:t>
      </w:r>
    </w:p>
    <w:p w14:paraId="0DA0A453" w14:textId="77777777" w:rsidR="007A06FE" w:rsidRPr="007A06FE" w:rsidRDefault="007A06FE" w:rsidP="007A06FE">
      <w:pPr>
        <w:pStyle w:val="af8"/>
        <w:spacing w:after="0" w:line="240" w:lineRule="auto"/>
        <w:ind w:firstLine="709"/>
        <w:jc w:val="both"/>
        <w:rPr>
          <w:rFonts w:ascii="Times New Roman" w:hAnsi="Times New Roman" w:cs="Times New Roman"/>
          <w:sz w:val="24"/>
          <w:szCs w:val="24"/>
        </w:rPr>
      </w:pPr>
    </w:p>
    <w:p w14:paraId="66CCB022"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558DFA17"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42C03A38"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63864577"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3123DF3E"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48380E69"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298DB786"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3CC6604E"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7C10133B"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0FBECAC7"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2575F003"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38857403" w14:textId="77777777" w:rsidR="007A06FE" w:rsidRPr="007A06FE" w:rsidRDefault="007A06FE" w:rsidP="007A06FE">
      <w:pPr>
        <w:pStyle w:val="af8"/>
        <w:spacing w:after="0" w:line="240" w:lineRule="auto"/>
        <w:jc w:val="both"/>
        <w:rPr>
          <w:rFonts w:ascii="Times New Roman" w:hAnsi="Times New Roman" w:cs="Times New Roman"/>
          <w:sz w:val="24"/>
          <w:szCs w:val="24"/>
        </w:rPr>
      </w:pPr>
    </w:p>
    <w:p w14:paraId="761C93B1" w14:textId="77777777" w:rsidR="007A06FE" w:rsidRPr="00214094" w:rsidRDefault="007A06FE" w:rsidP="007A06FE">
      <w:pPr>
        <w:spacing w:after="0" w:line="240" w:lineRule="auto"/>
        <w:jc w:val="both"/>
        <w:rPr>
          <w:rFonts w:ascii="Times New Roman" w:hAnsi="Times New Roman"/>
          <w:sz w:val="20"/>
          <w:szCs w:val="20"/>
        </w:rPr>
      </w:pPr>
      <w:r w:rsidRPr="00214094">
        <w:rPr>
          <w:rFonts w:ascii="Times New Roman" w:hAnsi="Times New Roman"/>
          <w:sz w:val="20"/>
          <w:szCs w:val="20"/>
        </w:rPr>
        <w:t>Иванов Иван Николаевич</w:t>
      </w:r>
    </w:p>
    <w:p w14:paraId="52135445" w14:textId="77B6A1B0" w:rsidR="007A06FE" w:rsidRPr="007A06FE" w:rsidRDefault="007A06FE" w:rsidP="007A06FE">
      <w:pPr>
        <w:spacing w:after="0" w:line="240" w:lineRule="auto"/>
        <w:jc w:val="both"/>
        <w:rPr>
          <w:rFonts w:ascii="Times New Roman" w:hAnsi="Times New Roman" w:cs="Times New Roman"/>
          <w:sz w:val="24"/>
          <w:szCs w:val="24"/>
        </w:rPr>
      </w:pPr>
      <w:r w:rsidRPr="00214094">
        <w:rPr>
          <w:rFonts w:ascii="Times New Roman" w:hAnsi="Times New Roman"/>
          <w:sz w:val="20"/>
          <w:szCs w:val="20"/>
        </w:rPr>
        <w:t>8(835-44) 2-1</w:t>
      </w:r>
      <w:r>
        <w:rPr>
          <w:rFonts w:ascii="Times New Roman" w:hAnsi="Times New Roman"/>
          <w:sz w:val="20"/>
          <w:szCs w:val="20"/>
        </w:rPr>
        <w:t>9</w:t>
      </w:r>
      <w:r w:rsidRPr="00214094">
        <w:rPr>
          <w:rFonts w:ascii="Times New Roman" w:hAnsi="Times New Roman"/>
          <w:sz w:val="20"/>
          <w:szCs w:val="20"/>
        </w:rPr>
        <w:t>-7</w:t>
      </w:r>
      <w:r>
        <w:rPr>
          <w:rFonts w:ascii="Times New Roman" w:hAnsi="Times New Roman"/>
          <w:sz w:val="20"/>
          <w:szCs w:val="20"/>
        </w:rPr>
        <w:t>5</w:t>
      </w:r>
    </w:p>
    <w:p w14:paraId="3465DA72" w14:textId="16079EE3" w:rsidR="007A06FE" w:rsidRPr="007A06FE" w:rsidRDefault="007A06FE" w:rsidP="007A06FE">
      <w:pPr>
        <w:spacing w:after="0" w:line="240" w:lineRule="auto"/>
        <w:ind w:right="-1"/>
        <w:jc w:val="both"/>
        <w:rPr>
          <w:rFonts w:ascii="Times New Roman" w:hAnsi="Times New Roman" w:cs="Times New Roman"/>
          <w:sz w:val="24"/>
          <w:szCs w:val="24"/>
        </w:rPr>
      </w:pPr>
      <w:r w:rsidRPr="007A06F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23298">
        <w:rPr>
          <w:rFonts w:ascii="Times New Roman" w:hAnsi="Times New Roman"/>
          <w:sz w:val="24"/>
          <w:szCs w:val="24"/>
        </w:rPr>
        <w:t>УТВЕРЖД</w:t>
      </w:r>
      <w:r>
        <w:rPr>
          <w:rFonts w:ascii="Times New Roman" w:hAnsi="Times New Roman"/>
          <w:sz w:val="24"/>
          <w:szCs w:val="24"/>
        </w:rPr>
        <w:t>ЁН</w:t>
      </w:r>
    </w:p>
    <w:p w14:paraId="427A047B" w14:textId="77777777" w:rsidR="007A06FE" w:rsidRPr="00923298" w:rsidRDefault="007A06FE" w:rsidP="007A06FE">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5E0ABDF2" w14:textId="77777777" w:rsidR="007A06FE" w:rsidRDefault="007A06FE" w:rsidP="007A06F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5D25CFE5" w14:textId="77777777" w:rsidR="007A06FE" w:rsidRPr="00923298" w:rsidRDefault="007A06FE" w:rsidP="007A06F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0EA55C03" w14:textId="3F5F3B5D" w:rsidR="007A06FE" w:rsidRPr="00923298" w:rsidRDefault="007A06FE" w:rsidP="007A06FE">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11.02.2025</w:t>
      </w:r>
      <w:r w:rsidRPr="00923298">
        <w:rPr>
          <w:rFonts w:ascii="Times New Roman" w:hAnsi="Times New Roman"/>
          <w:sz w:val="24"/>
          <w:szCs w:val="24"/>
        </w:rPr>
        <w:t xml:space="preserve"> № </w:t>
      </w:r>
      <w:r>
        <w:rPr>
          <w:rFonts w:ascii="Times New Roman" w:hAnsi="Times New Roman"/>
          <w:sz w:val="24"/>
          <w:szCs w:val="24"/>
        </w:rPr>
        <w:t>258</w:t>
      </w:r>
    </w:p>
    <w:p w14:paraId="05F6E984" w14:textId="77777777" w:rsidR="007A06FE" w:rsidRPr="007A06FE" w:rsidRDefault="007A06FE" w:rsidP="007A06FE">
      <w:pPr>
        <w:spacing w:after="0" w:line="240" w:lineRule="auto"/>
        <w:ind w:right="-1"/>
        <w:jc w:val="both"/>
        <w:rPr>
          <w:rFonts w:ascii="Times New Roman" w:hAnsi="Times New Roman" w:cs="Times New Roman"/>
          <w:sz w:val="24"/>
          <w:szCs w:val="24"/>
        </w:rPr>
      </w:pPr>
      <w:r w:rsidRPr="007A06FE">
        <w:rPr>
          <w:rFonts w:ascii="Times New Roman" w:hAnsi="Times New Roman" w:cs="Times New Roman"/>
          <w:sz w:val="24"/>
          <w:szCs w:val="24"/>
        </w:rPr>
        <w:t xml:space="preserve">                                                                   </w:t>
      </w:r>
    </w:p>
    <w:p w14:paraId="3ED161EE" w14:textId="77777777" w:rsidR="007A06FE" w:rsidRDefault="007A06FE" w:rsidP="007A06FE">
      <w:pPr>
        <w:shd w:val="clear" w:color="auto" w:fill="FFFFFF"/>
        <w:spacing w:after="0" w:line="240" w:lineRule="auto"/>
        <w:jc w:val="center"/>
        <w:textAlignment w:val="baseline"/>
        <w:rPr>
          <w:rFonts w:ascii="Times New Roman" w:hAnsi="Times New Roman" w:cs="Times New Roman"/>
          <w:b/>
          <w:color w:val="000000" w:themeColor="text1"/>
          <w:sz w:val="24"/>
          <w:szCs w:val="24"/>
        </w:rPr>
      </w:pPr>
    </w:p>
    <w:p w14:paraId="6C692BD1" w14:textId="6D786541" w:rsidR="007A06FE" w:rsidRPr="007A06FE" w:rsidRDefault="007A06FE" w:rsidP="007A06FE">
      <w:pPr>
        <w:shd w:val="clear" w:color="auto" w:fill="FFFFFF"/>
        <w:spacing w:after="0" w:line="240" w:lineRule="auto"/>
        <w:jc w:val="center"/>
        <w:textAlignment w:val="baseline"/>
        <w:rPr>
          <w:rFonts w:ascii="Times New Roman" w:hAnsi="Times New Roman" w:cs="Times New Roman"/>
          <w:b/>
          <w:color w:val="000000" w:themeColor="text1"/>
          <w:sz w:val="24"/>
          <w:szCs w:val="24"/>
        </w:rPr>
      </w:pPr>
      <w:r w:rsidRPr="007A06FE">
        <w:rPr>
          <w:rFonts w:ascii="Times New Roman" w:hAnsi="Times New Roman" w:cs="Times New Roman"/>
          <w:b/>
          <w:color w:val="000000" w:themeColor="text1"/>
          <w:sz w:val="24"/>
          <w:szCs w:val="24"/>
        </w:rPr>
        <w:t xml:space="preserve">Доклад с результатами обобщения правоприменительной практики организации и проведения муниципального земельного контроля на территории Урмарского муниципального округа Чувашской Республики </w:t>
      </w:r>
    </w:p>
    <w:p w14:paraId="19C2D9FA" w14:textId="77777777" w:rsidR="007A06FE" w:rsidRPr="007A06FE" w:rsidRDefault="007A06FE" w:rsidP="007A06FE">
      <w:pPr>
        <w:shd w:val="clear" w:color="auto" w:fill="FFFFFF"/>
        <w:spacing w:after="0" w:line="240" w:lineRule="auto"/>
        <w:ind w:firstLine="851"/>
        <w:jc w:val="both"/>
        <w:textAlignment w:val="baseline"/>
        <w:rPr>
          <w:rFonts w:ascii="Times New Roman" w:hAnsi="Times New Roman" w:cs="Times New Roman"/>
          <w:color w:val="000000" w:themeColor="text1"/>
          <w:sz w:val="24"/>
          <w:szCs w:val="24"/>
        </w:rPr>
      </w:pPr>
    </w:p>
    <w:p w14:paraId="361039A6" w14:textId="77777777" w:rsidR="007A06FE" w:rsidRPr="007A06FE" w:rsidRDefault="007A06FE" w:rsidP="007A06FE">
      <w:pPr>
        <w:pStyle w:val="ConsPlusTitle"/>
        <w:jc w:val="both"/>
        <w:rPr>
          <w:b w:val="0"/>
          <w:color w:val="000000" w:themeColor="text1"/>
        </w:rPr>
      </w:pPr>
      <w:r w:rsidRPr="007A06FE">
        <w:rPr>
          <w:b w:val="0"/>
          <w:bCs w:val="0"/>
          <w:color w:val="000000"/>
        </w:rPr>
        <w:t xml:space="preserve">  </w:t>
      </w:r>
      <w:r w:rsidRPr="007A06FE">
        <w:rPr>
          <w:b w:val="0"/>
          <w:color w:val="000000"/>
        </w:rPr>
        <w:t xml:space="preserve">       1. Обобщение правоприменительной практики осуществления муниципального </w:t>
      </w:r>
      <w:r w:rsidRPr="007A06FE">
        <w:rPr>
          <w:b w:val="0"/>
          <w:color w:val="000000" w:themeColor="text1"/>
        </w:rPr>
        <w:t>земельного контроля на территории Урмарского муниципального округа Чувашской Республики (далее – муниципальный земельный контроль, муниципальное образование) за 2023 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p>
    <w:p w14:paraId="6D902C4F" w14:textId="278065C8" w:rsidR="007A06FE" w:rsidRPr="007A06FE" w:rsidRDefault="007A06FE" w:rsidP="007A06FE">
      <w:pPr>
        <w:pStyle w:val="ConsPlusTitle"/>
        <w:jc w:val="both"/>
        <w:rPr>
          <w:b w:val="0"/>
          <w:color w:val="000000" w:themeColor="text1"/>
        </w:rPr>
      </w:pPr>
      <w:r w:rsidRPr="007A06FE">
        <w:rPr>
          <w:b w:val="0"/>
          <w:color w:val="000000" w:themeColor="text1"/>
        </w:rPr>
        <w:tab/>
      </w:r>
      <w:r w:rsidRPr="007A06FE">
        <w:rPr>
          <w:b w:val="0"/>
          <w:color w:val="000000" w:themeColor="text1"/>
        </w:rPr>
        <w:t>2. 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а также оказания воздействия на участников земельных отношений в целях недопущения совершения правонарушений.</w:t>
      </w:r>
    </w:p>
    <w:p w14:paraId="4F00BE5F" w14:textId="41CB4A66" w:rsidR="007A06FE" w:rsidRPr="007A06FE" w:rsidRDefault="007A06FE" w:rsidP="007A06FE">
      <w:pPr>
        <w:shd w:val="clear" w:color="auto" w:fill="FFFFFF"/>
        <w:tabs>
          <w:tab w:val="left" w:pos="851"/>
          <w:tab w:val="left" w:pos="1134"/>
        </w:tabs>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7A06FE">
        <w:rPr>
          <w:rFonts w:ascii="Times New Roman" w:hAnsi="Times New Roman" w:cs="Times New Roman"/>
          <w:color w:val="000000" w:themeColor="text1"/>
          <w:sz w:val="24"/>
          <w:szCs w:val="24"/>
        </w:rPr>
        <w:t>3. Муниципальный земельный контроль проводится в соответствии с:</w:t>
      </w:r>
    </w:p>
    <w:p w14:paraId="6A941D19" w14:textId="78F36D97"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Земельным кодексом Российской Федерации;</w:t>
      </w:r>
    </w:p>
    <w:p w14:paraId="4F2D3913" w14:textId="2DC025FA"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Кодексом Российской Федерации об административных правонарушениях;</w:t>
      </w:r>
    </w:p>
    <w:p w14:paraId="14F36473" w14:textId="551830FD"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Федеральным законом от 06 октября 2003 года № 131-ФЗ «Об общих принципах организации местного самоуправления в Российской Федерации»</w:t>
      </w:r>
    </w:p>
    <w:p w14:paraId="58613B62" w14:textId="6399F6D1"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xml:space="preserve">- Федеральным </w:t>
      </w:r>
      <w:hyperlink r:id="rId9"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 w:history="1">
        <w:r w:rsidRPr="007A06FE">
          <w:rPr>
            <w:rStyle w:val="ae"/>
            <w:rFonts w:ascii="Times New Roman" w:hAnsi="Times New Roman" w:cs="Times New Roman"/>
            <w:color w:val="000000" w:themeColor="text1"/>
            <w:sz w:val="24"/>
            <w:szCs w:val="24"/>
            <w:u w:val="none"/>
          </w:rPr>
          <w:t>закон</w:t>
        </w:r>
      </w:hyperlink>
      <w:r w:rsidRPr="007A06FE">
        <w:rPr>
          <w:rFonts w:ascii="Times New Roman" w:hAnsi="Times New Roman" w:cs="Times New Roman"/>
          <w:color w:val="000000" w:themeColor="text1"/>
          <w:sz w:val="24"/>
          <w:szCs w:val="24"/>
        </w:rPr>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14:paraId="253013DE" w14:textId="249E9C80"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xml:space="preserve"> - Федеральным законом от 31.07.2020 № 248-ФЗ «О государственном контроле (надзоре) и муниципальном контроле в Российской Федерации»;</w:t>
      </w:r>
    </w:p>
    <w:p w14:paraId="4076E964" w14:textId="73E6958A"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xml:space="preserve"> -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14:paraId="2CE46E95" w14:textId="7003D46D" w:rsidR="007A06FE" w:rsidRPr="007A06FE" w:rsidRDefault="007A06FE" w:rsidP="007A06FE">
      <w:pPr>
        <w:shd w:val="clear" w:color="auto" w:fill="FFFFFF"/>
        <w:spacing w:after="0" w:line="240" w:lineRule="auto"/>
        <w:jc w:val="both"/>
        <w:textAlignment w:val="baseline"/>
        <w:rPr>
          <w:rFonts w:ascii="Times New Roman" w:hAnsi="Times New Roman" w:cs="Times New Roman"/>
          <w:sz w:val="24"/>
          <w:szCs w:val="24"/>
        </w:rPr>
      </w:pPr>
      <w:r w:rsidRPr="007A06F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7A06FE">
        <w:rPr>
          <w:rFonts w:ascii="Times New Roman" w:hAnsi="Times New Roman" w:cs="Times New Roman"/>
          <w:color w:val="000000" w:themeColor="text1"/>
          <w:sz w:val="24"/>
          <w:szCs w:val="24"/>
        </w:rPr>
        <w:t xml:space="preserve"> - постановлением Правительства </w:t>
      </w:r>
      <w:r w:rsidRPr="007A06FE">
        <w:rPr>
          <w:rFonts w:ascii="Times New Roman" w:hAnsi="Times New Roman" w:cs="Times New Roman"/>
          <w:sz w:val="24"/>
          <w:szCs w:val="24"/>
        </w:rPr>
        <w:t>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14:paraId="52730805" w14:textId="5DF95F31" w:rsidR="007A06FE" w:rsidRPr="007A06FE" w:rsidRDefault="007A06FE" w:rsidP="007A06FE">
      <w:pPr>
        <w:shd w:val="clear" w:color="auto" w:fill="FFFFFF"/>
        <w:spacing w:after="0" w:line="240" w:lineRule="auto"/>
        <w:jc w:val="both"/>
        <w:textAlignment w:val="baseline"/>
        <w:rPr>
          <w:rFonts w:ascii="Times New Roman" w:hAnsi="Times New Roman" w:cs="Times New Roman"/>
          <w:sz w:val="24"/>
          <w:szCs w:val="24"/>
        </w:rPr>
      </w:pPr>
      <w:r w:rsidRPr="007A06FE">
        <w:rPr>
          <w:rFonts w:ascii="Times New Roman" w:hAnsi="Times New Roman" w:cs="Times New Roman"/>
          <w:sz w:val="24"/>
          <w:szCs w:val="24"/>
        </w:rPr>
        <w:t xml:space="preserve">     </w:t>
      </w:r>
      <w:r>
        <w:rPr>
          <w:rFonts w:ascii="Times New Roman" w:hAnsi="Times New Roman" w:cs="Times New Roman"/>
          <w:sz w:val="24"/>
          <w:szCs w:val="24"/>
        </w:rPr>
        <w:tab/>
      </w:r>
      <w:r w:rsidRPr="007A06FE">
        <w:rPr>
          <w:rFonts w:ascii="Times New Roman" w:hAnsi="Times New Roman" w:cs="Times New Roman"/>
          <w:sz w:val="24"/>
          <w:szCs w:val="24"/>
        </w:rPr>
        <w:t xml:space="preserve"> - постановлением Правительства Российской Федерации от 28 апреля 2015 года № 415 «О Правилах формирования и ведения единого реестра проверок»;</w:t>
      </w:r>
    </w:p>
    <w:p w14:paraId="22078302" w14:textId="42C5D5E8"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7A06FE">
        <w:rPr>
          <w:rFonts w:ascii="Times New Roman" w:hAnsi="Times New Roman" w:cs="Times New Roman"/>
          <w:color w:val="000000"/>
          <w:sz w:val="24"/>
          <w:szCs w:val="24"/>
        </w:rPr>
        <w:t xml:space="preserve">  - постановлением Правительства Российской Федерации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p w14:paraId="15399961" w14:textId="3AAC0FD4"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7A06FE">
        <w:rPr>
          <w:rFonts w:ascii="Times New Roman" w:hAnsi="Times New Roman" w:cs="Times New Roman"/>
          <w:color w:val="000000"/>
          <w:sz w:val="24"/>
          <w:szCs w:val="24"/>
        </w:rPr>
        <w:t xml:space="preserve"> -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w:t>
      </w:r>
      <w:r w:rsidRPr="007A06FE">
        <w:rPr>
          <w:rFonts w:ascii="Times New Roman" w:hAnsi="Times New Roman" w:cs="Times New Roman"/>
          <w:color w:val="000000"/>
          <w:sz w:val="24"/>
          <w:szCs w:val="24"/>
        </w:rPr>
        <w:lastRenderedPageBreak/>
        <w:t>прокуратуры, включения в него и исключения из него контрольных (надзорных) мероприятий в течение года»);</w:t>
      </w:r>
    </w:p>
    <w:p w14:paraId="5DBDD3CF" w14:textId="75E81D17"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7A06FE">
        <w:rPr>
          <w:rFonts w:ascii="Times New Roman" w:hAnsi="Times New Roman" w:cs="Times New Roman"/>
          <w:color w:val="000000"/>
          <w:sz w:val="24"/>
          <w:szCs w:val="24"/>
        </w:rPr>
        <w:t>- решением собрания Урмарского муниципального округа Чувашской Республики от 21 февраля 2023 года № С-9/4 «Об утверждении Положения о муниципальном земельном контроле на территории Урмарского муниципального округа Чувашской Республики».</w:t>
      </w:r>
    </w:p>
    <w:p w14:paraId="5673A788" w14:textId="64B0FCD4" w:rsidR="007A06FE" w:rsidRPr="007A06FE" w:rsidRDefault="007A06FE" w:rsidP="007A06FE">
      <w:pPr>
        <w:shd w:val="clear" w:color="auto" w:fill="FFFFFF"/>
        <w:spacing w:after="0" w:line="240" w:lineRule="auto"/>
        <w:jc w:val="both"/>
        <w:textAlignment w:val="baseline"/>
        <w:rPr>
          <w:rFonts w:ascii="Times New Roman" w:hAnsi="Times New Roman" w:cs="Times New Roman"/>
          <w:sz w:val="24"/>
          <w:szCs w:val="24"/>
        </w:rPr>
      </w:pPr>
      <w:r w:rsidRPr="007A06FE">
        <w:rPr>
          <w:rFonts w:ascii="Times New Roman" w:hAnsi="Times New Roman" w:cs="Times New Roman"/>
          <w:sz w:val="24"/>
          <w:szCs w:val="24"/>
        </w:rPr>
        <w:t xml:space="preserve">        </w:t>
      </w:r>
      <w:r>
        <w:rPr>
          <w:rFonts w:ascii="Times New Roman" w:hAnsi="Times New Roman" w:cs="Times New Roman"/>
          <w:sz w:val="24"/>
          <w:szCs w:val="24"/>
        </w:rPr>
        <w:tab/>
      </w:r>
      <w:r w:rsidRPr="007A06FE">
        <w:rPr>
          <w:rFonts w:ascii="Times New Roman" w:hAnsi="Times New Roman" w:cs="Times New Roman"/>
          <w:sz w:val="24"/>
          <w:szCs w:val="24"/>
        </w:rPr>
        <w:t xml:space="preserve">Учтены положения действовавшего до 01.07.2021 административного регламента осуществления муниципального земельного контроля за использованием земель на территории Урмарского района Чувашской Республики, утверждённым постановлением администрации Урмарского района от 06.02.2020  № 125. </w:t>
      </w:r>
    </w:p>
    <w:p w14:paraId="2DEEE57F" w14:textId="74E04C6B" w:rsidR="007A06FE" w:rsidRPr="007A06FE" w:rsidRDefault="007A06FE" w:rsidP="007A06FE">
      <w:pPr>
        <w:spacing w:after="0" w:line="240" w:lineRule="auto"/>
        <w:ind w:right="-61" w:firstLine="568"/>
        <w:jc w:val="both"/>
        <w:rPr>
          <w:rFonts w:ascii="Times New Roman" w:hAnsi="Times New Roman" w:cs="Times New Roman"/>
          <w:sz w:val="24"/>
          <w:szCs w:val="24"/>
        </w:rPr>
      </w:pPr>
      <w:r>
        <w:rPr>
          <w:rFonts w:ascii="Times New Roman" w:hAnsi="Times New Roman" w:cs="Times New Roman"/>
          <w:color w:val="000000"/>
          <w:sz w:val="24"/>
          <w:szCs w:val="24"/>
        </w:rPr>
        <w:tab/>
      </w:r>
      <w:r w:rsidRPr="007A06FE">
        <w:rPr>
          <w:rFonts w:ascii="Times New Roman" w:hAnsi="Times New Roman" w:cs="Times New Roman"/>
          <w:color w:val="000000"/>
          <w:sz w:val="24"/>
          <w:szCs w:val="24"/>
        </w:rPr>
        <w:t>4.</w:t>
      </w:r>
      <w:r w:rsidRPr="007A06FE">
        <w:rPr>
          <w:rFonts w:ascii="Times New Roman" w:eastAsia="Calibri" w:hAnsi="Times New Roman" w:cs="Times New Roman"/>
          <w:sz w:val="24"/>
          <w:szCs w:val="24"/>
        </w:rPr>
        <w:t xml:space="preserve">  </w:t>
      </w:r>
      <w:r w:rsidRPr="007A06FE">
        <w:rPr>
          <w:rFonts w:ascii="Times New Roman" w:hAnsi="Times New Roman" w:cs="Times New Roman"/>
          <w:sz w:val="24"/>
          <w:szCs w:val="24"/>
        </w:rPr>
        <w:t xml:space="preserve">На 2024 год администрацией Урмарского муниципального округа Чувашской Республики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 </w:t>
      </w:r>
    </w:p>
    <w:p w14:paraId="40E711DA" w14:textId="77777777" w:rsidR="007A06FE" w:rsidRPr="007A06FE" w:rsidRDefault="007A06FE" w:rsidP="007A06FE">
      <w:pPr>
        <w:spacing w:after="0" w:line="240" w:lineRule="auto"/>
        <w:ind w:firstLine="709"/>
        <w:jc w:val="both"/>
        <w:rPr>
          <w:rFonts w:ascii="Times New Roman" w:hAnsi="Times New Roman" w:cs="Times New Roman"/>
          <w:sz w:val="24"/>
          <w:szCs w:val="24"/>
        </w:rPr>
      </w:pPr>
      <w:r w:rsidRPr="007A06FE">
        <w:rPr>
          <w:rFonts w:ascii="Times New Roman" w:hAnsi="Times New Roman" w:cs="Times New Roman"/>
          <w:sz w:val="24"/>
          <w:szCs w:val="24"/>
        </w:rPr>
        <w:t xml:space="preserve">В 2024 году внеплановые проверки в отношении юридических лиц и индивидуальных предпринимателей не проводились. </w:t>
      </w:r>
    </w:p>
    <w:p w14:paraId="7BA4B46E" w14:textId="77777777" w:rsidR="007A06FE" w:rsidRPr="007A06FE" w:rsidRDefault="007A06FE" w:rsidP="007A06FE">
      <w:pPr>
        <w:shd w:val="clear" w:color="auto" w:fill="FFFFFF"/>
        <w:spacing w:after="0" w:line="240" w:lineRule="auto"/>
        <w:ind w:firstLine="709"/>
        <w:jc w:val="both"/>
        <w:textAlignment w:val="baseline"/>
        <w:rPr>
          <w:rFonts w:ascii="Times New Roman" w:hAnsi="Times New Roman" w:cs="Times New Roman"/>
          <w:sz w:val="24"/>
          <w:szCs w:val="24"/>
        </w:rPr>
      </w:pPr>
      <w:r w:rsidRPr="007A06FE">
        <w:rPr>
          <w:rFonts w:ascii="Times New Roman" w:hAnsi="Times New Roman" w:cs="Times New Roman"/>
          <w:color w:val="000000" w:themeColor="text1"/>
          <w:sz w:val="24"/>
          <w:szCs w:val="24"/>
        </w:rPr>
        <w:t xml:space="preserve">5. В рамках муниципального земельного контроля в течение 2024 года в </w:t>
      </w:r>
      <w:r w:rsidRPr="007A06FE">
        <w:rPr>
          <w:rFonts w:ascii="Times New Roman" w:hAnsi="Times New Roman" w:cs="Times New Roman"/>
          <w:sz w:val="24"/>
          <w:szCs w:val="24"/>
        </w:rPr>
        <w:t>отношении граждан на предмет соблюдения обязательных требований земельного законодательства Российской Федерации внеплановые проверки не проводились, было осуществлено 4 профилактических визита.</w:t>
      </w:r>
    </w:p>
    <w:p w14:paraId="78AAD0CD" w14:textId="77777777" w:rsidR="007A06FE" w:rsidRPr="007A06FE" w:rsidRDefault="007A06FE" w:rsidP="007A06FE">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6. Типичными нарушениями при осуществлении муниципального земельного контроля являются:</w:t>
      </w:r>
    </w:p>
    <w:p w14:paraId="4C193797" w14:textId="77777777" w:rsidR="007A06FE" w:rsidRPr="007A06FE" w:rsidRDefault="007A06FE" w:rsidP="007A06FE">
      <w:pPr>
        <w:shd w:val="clear" w:color="auto" w:fill="FFFFFF"/>
        <w:tabs>
          <w:tab w:val="left" w:pos="1276"/>
        </w:tabs>
        <w:spacing w:after="0" w:line="240" w:lineRule="auto"/>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         1) Изменение фактических границ земельных участков, в результате которых увеличивается площадь земельного участка за счет занятия земель, находящихся в муниципальной собственности либо земель, государственная собственность на которые не разграничена.</w:t>
      </w:r>
    </w:p>
    <w:p w14:paraId="7E768414" w14:textId="77777777" w:rsidR="007A06FE" w:rsidRPr="007A06FE" w:rsidRDefault="007A06FE" w:rsidP="007A06FE">
      <w:pPr>
        <w:pStyle w:val="ac"/>
        <w:shd w:val="clear" w:color="auto" w:fill="FFFFFF"/>
        <w:tabs>
          <w:tab w:val="left" w:pos="1276"/>
        </w:tabs>
        <w:spacing w:after="0" w:line="240" w:lineRule="auto"/>
        <w:ind w:left="0" w:firstLine="709"/>
        <w:jc w:val="both"/>
        <w:textAlignment w:val="baseline"/>
        <w:rPr>
          <w:color w:val="000000"/>
        </w:rPr>
      </w:pPr>
      <w:r w:rsidRPr="007A06FE">
        <w:rPr>
          <w:color w:val="000000"/>
        </w:rPr>
        <w:t>Ответственность за правонарушение установлена статьей 7.1 Кодекса об административных правонарушениях Российской Федерации.</w:t>
      </w:r>
    </w:p>
    <w:p w14:paraId="23B5E682" w14:textId="77777777" w:rsidR="007A06FE" w:rsidRPr="007A06FE" w:rsidRDefault="007A06FE" w:rsidP="007A06FE">
      <w:pPr>
        <w:pStyle w:val="ac"/>
        <w:shd w:val="clear" w:color="auto" w:fill="FFFFFF"/>
        <w:tabs>
          <w:tab w:val="left" w:pos="1276"/>
        </w:tabs>
        <w:spacing w:after="0" w:line="240" w:lineRule="auto"/>
        <w:ind w:left="0" w:firstLine="709"/>
        <w:jc w:val="both"/>
        <w:textAlignment w:val="baseline"/>
        <w:rPr>
          <w:color w:val="000000"/>
        </w:rPr>
      </w:pPr>
      <w:r w:rsidRPr="007A06FE">
        <w:rPr>
          <w:color w:val="000000"/>
        </w:rPr>
        <w:t>В целях недопущения таких нарушений необходимо удостовериться, что границы используемого земельного участка соответствуют границам земельного участка, содержащимся в едином государственном реестре недвижимости, и не пересекают границ смежных земельных участков. В случае, если в сведениях едином государственном реестре недвижимости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w:t>
      </w:r>
    </w:p>
    <w:p w14:paraId="1458CACB" w14:textId="77777777"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        2) Неиспользование земельного участка, предназначенного для жилищного или иного строительства, садоводства и огородничества.</w:t>
      </w:r>
    </w:p>
    <w:p w14:paraId="2D687EC0" w14:textId="77777777" w:rsidR="007A06FE" w:rsidRPr="007A06FE" w:rsidRDefault="007A06FE" w:rsidP="007A06FE">
      <w:pPr>
        <w:pStyle w:val="ac"/>
        <w:shd w:val="clear" w:color="auto" w:fill="FFFFFF"/>
        <w:spacing w:after="0" w:line="240" w:lineRule="auto"/>
        <w:ind w:left="0" w:firstLine="709"/>
        <w:jc w:val="both"/>
        <w:textAlignment w:val="baseline"/>
        <w:rPr>
          <w:color w:val="000000"/>
        </w:rPr>
      </w:pPr>
      <w:r w:rsidRPr="007A06FE">
        <w:rPr>
          <w:color w:val="000000"/>
        </w:rPr>
        <w:t>Ответственность за такой вид правонарушений установлен частью 3 статьи 8.8 Кодекса об административных правонарушения Российской Федерации.</w:t>
      </w:r>
    </w:p>
    <w:p w14:paraId="1CD35DA6" w14:textId="77777777" w:rsidR="007A06FE" w:rsidRPr="007A06FE" w:rsidRDefault="007A06FE" w:rsidP="007A06FE">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В целях недопущения нарушений правообладателям земельных участков необходимо в сроки, установленные федеральными законами, приступить к использованию земельного участка, а также подать Уведомление о начале планируемого строительства на земельном участке для индивидуального жилищного строительства, если таковое не подано. Следует отметить, что использование земельного участка должно соответствовать виду разрешенного использования, указанному в едином государственном реестре недвижимости и правоустанавливающих документах на землю.</w:t>
      </w:r>
    </w:p>
    <w:p w14:paraId="73BC713C" w14:textId="77777777" w:rsidR="007A06FE" w:rsidRPr="007A06FE" w:rsidRDefault="007A06FE" w:rsidP="007A06FE">
      <w:pPr>
        <w:shd w:val="clear" w:color="auto" w:fill="FFFFFF"/>
        <w:spacing w:after="0" w:line="240" w:lineRule="auto"/>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        3) Использование земельного участка не по целевому назначению и (или) не в соответствии с установленным разрешенным использованием. </w:t>
      </w:r>
    </w:p>
    <w:p w14:paraId="1F50F306" w14:textId="77777777" w:rsidR="007A06FE" w:rsidRPr="007A06FE" w:rsidRDefault="007A06FE" w:rsidP="007A06FE">
      <w:pPr>
        <w:pStyle w:val="ac"/>
        <w:shd w:val="clear" w:color="auto" w:fill="FFFFFF"/>
        <w:spacing w:after="0" w:line="240" w:lineRule="auto"/>
        <w:ind w:left="0" w:firstLine="709"/>
        <w:jc w:val="both"/>
        <w:textAlignment w:val="baseline"/>
        <w:rPr>
          <w:color w:val="000000"/>
        </w:rPr>
      </w:pPr>
      <w:r w:rsidRPr="007A06FE">
        <w:rPr>
          <w:color w:val="000000"/>
        </w:rPr>
        <w:t>Ответственность за такой вид правонарушений установлена частью 1 статьи 8.8 Кодекса об административных правонарушения Российской Федерации.</w:t>
      </w:r>
    </w:p>
    <w:p w14:paraId="7F87FA21" w14:textId="77777777" w:rsidR="007A06FE" w:rsidRPr="007A06FE" w:rsidRDefault="007A06FE" w:rsidP="007A06FE">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 xml:space="preserve">В правоустанавливающих документах на землю, а также в едином государственном реестре недвижимости указывается правовой режим земельного участка – его целевое </w:t>
      </w:r>
      <w:r w:rsidRPr="007A06FE">
        <w:rPr>
          <w:rFonts w:ascii="Times New Roman" w:hAnsi="Times New Roman" w:cs="Times New Roman"/>
          <w:color w:val="000000"/>
          <w:sz w:val="24"/>
          <w:szCs w:val="24"/>
        </w:rPr>
        <w:lastRenderedPageBreak/>
        <w:t>назначение и вид разрешенного использования. В целях недопущения таких нарушений необходимо удостовериться что, фактическое использование земельного участка соответствует правовому режиму земельного участка.</w:t>
      </w:r>
    </w:p>
    <w:p w14:paraId="1E93B2BC" w14:textId="77777777" w:rsidR="007A06FE" w:rsidRPr="007A06FE" w:rsidRDefault="007A06FE" w:rsidP="007A06FE">
      <w:pPr>
        <w:shd w:val="clear" w:color="auto" w:fill="FFFFFF"/>
        <w:spacing w:after="0" w:line="240" w:lineRule="auto"/>
        <w:ind w:firstLine="709"/>
        <w:jc w:val="both"/>
        <w:textAlignment w:val="baseline"/>
        <w:rPr>
          <w:rFonts w:ascii="Times New Roman" w:hAnsi="Times New Roman" w:cs="Times New Roman"/>
          <w:color w:val="000000"/>
          <w:sz w:val="24"/>
          <w:szCs w:val="24"/>
        </w:rPr>
      </w:pPr>
      <w:r w:rsidRPr="007A06FE">
        <w:rPr>
          <w:rFonts w:ascii="Times New Roman" w:hAnsi="Times New Roman" w:cs="Times New Roman"/>
          <w:color w:val="000000"/>
          <w:sz w:val="24"/>
          <w:szCs w:val="24"/>
        </w:rPr>
        <w:t>7. Как показывает анализ проведенных контрольных мероприятий, наиболее часто выявляемым нарушением земельного законодательства является самовольное занятие земельного участка, ответственность за которое предусмотрена статьей 7.1 Кодекса об административных правонарушения Российской Федерации.</w:t>
      </w:r>
    </w:p>
    <w:p w14:paraId="233C9BC2" w14:textId="77777777" w:rsidR="007A06FE" w:rsidRPr="007A06FE" w:rsidRDefault="007A06FE" w:rsidP="007A06FE">
      <w:pPr>
        <w:spacing w:after="0" w:line="240" w:lineRule="auto"/>
        <w:rPr>
          <w:rFonts w:ascii="Times New Roman" w:hAnsi="Times New Roman" w:cs="Times New Roman"/>
          <w:sz w:val="24"/>
          <w:szCs w:val="24"/>
        </w:rPr>
      </w:pPr>
    </w:p>
    <w:p w14:paraId="193B4B36" w14:textId="4D3E457C" w:rsidR="00B439BE" w:rsidRPr="007A06FE" w:rsidRDefault="00B439BE" w:rsidP="007A06FE">
      <w:pPr>
        <w:spacing w:after="0" w:line="240" w:lineRule="auto"/>
        <w:ind w:right="4962"/>
        <w:jc w:val="both"/>
        <w:rPr>
          <w:rFonts w:ascii="Times New Roman" w:hAnsi="Times New Roman" w:cs="Times New Roman"/>
          <w:sz w:val="24"/>
          <w:szCs w:val="24"/>
        </w:rPr>
      </w:pPr>
    </w:p>
    <w:sectPr w:rsidR="00B439BE" w:rsidRPr="007A06FE" w:rsidSect="007A06FE">
      <w:headerReference w:type="default" r:id="rId10"/>
      <w:pgSz w:w="11906" w:h="16838"/>
      <w:pgMar w:top="1134" w:right="707"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9A572" w14:textId="77777777" w:rsidR="00C26DB9" w:rsidRDefault="00C26DB9" w:rsidP="00C65999">
      <w:pPr>
        <w:spacing w:after="0" w:line="240" w:lineRule="auto"/>
      </w:pPr>
      <w:r>
        <w:separator/>
      </w:r>
    </w:p>
  </w:endnote>
  <w:endnote w:type="continuationSeparator" w:id="0">
    <w:p w14:paraId="53E3494C" w14:textId="77777777" w:rsidR="00C26DB9" w:rsidRDefault="00C26DB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altName w:val="Times New Roman"/>
    <w:panose1 w:val="00000000000000000000"/>
    <w:charset w:val="00"/>
    <w:family w:val="auto"/>
    <w:pitch w:val="variable"/>
    <w:sig w:usb0="000002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23A07" w14:textId="77777777" w:rsidR="00C26DB9" w:rsidRDefault="00C26DB9" w:rsidP="00C65999">
      <w:pPr>
        <w:spacing w:after="0" w:line="240" w:lineRule="auto"/>
      </w:pPr>
      <w:r>
        <w:separator/>
      </w:r>
    </w:p>
  </w:footnote>
  <w:footnote w:type="continuationSeparator" w:id="0">
    <w:p w14:paraId="26114224" w14:textId="77777777" w:rsidR="00C26DB9" w:rsidRDefault="00C26DB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50BC6AB7"/>
    <w:multiLevelType w:val="singleLevel"/>
    <w:tmpl w:val="50BC6AB7"/>
    <w:lvl w:ilvl="0">
      <w:start w:val="1"/>
      <w:numFmt w:val="decimal"/>
      <w:suff w:val="space"/>
      <w:lvlText w:val="%1."/>
      <w:lvlJc w:val="left"/>
      <w:pPr>
        <w:ind w:left="0" w:firstLine="0"/>
      </w:pPr>
    </w:lvl>
  </w:abstractNum>
  <w:abstractNum w:abstractNumId="28"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5"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608D21FC"/>
    <w:multiLevelType w:val="singleLevel"/>
    <w:tmpl w:val="608D21FC"/>
    <w:lvl w:ilvl="0">
      <w:start w:val="1"/>
      <w:numFmt w:val="decimal"/>
      <w:suff w:val="space"/>
      <w:lvlText w:val="%1."/>
      <w:lvlJc w:val="left"/>
      <w:pPr>
        <w:ind w:left="0" w:firstLine="0"/>
      </w:pPr>
    </w:lvl>
  </w:abstractNum>
  <w:abstractNum w:abstractNumId="37"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3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9"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0"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1"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4"/>
  </w:num>
  <w:num w:numId="3">
    <w:abstractNumId w:val="30"/>
  </w:num>
  <w:num w:numId="4">
    <w:abstractNumId w:val="19"/>
  </w:num>
  <w:num w:numId="5">
    <w:abstractNumId w:val="29"/>
  </w:num>
  <w:num w:numId="6">
    <w:abstractNumId w:val="22"/>
  </w:num>
  <w:num w:numId="7">
    <w:abstractNumId w:val="7"/>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7"/>
    <w:lvlOverride w:ilvl="0">
      <w:startOverride w:val="1"/>
    </w:lvlOverride>
  </w:num>
  <w:num w:numId="3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72B"/>
    <w:rsid w:val="0014293D"/>
    <w:rsid w:val="00142DB4"/>
    <w:rsid w:val="00144481"/>
    <w:rsid w:val="00144B55"/>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876"/>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676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038"/>
    <w:rsid w:val="0099225C"/>
    <w:rsid w:val="0099292E"/>
    <w:rsid w:val="009938FB"/>
    <w:rsid w:val="009956E8"/>
    <w:rsid w:val="00996A10"/>
    <w:rsid w:val="00996FDE"/>
    <w:rsid w:val="00997443"/>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918"/>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20C"/>
    <w:rsid w:val="00F3253F"/>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86DC07ED004CDD60AD41C93B00FC8408E8A87207AB9C43BB9C7BF6D6B1F71A294FD1EA927F68BA2Z7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130</cp:revision>
  <cp:lastPrinted>2025-02-11T08:32:00Z</cp:lastPrinted>
  <dcterms:created xsi:type="dcterms:W3CDTF">2025-01-23T08:29:00Z</dcterms:created>
  <dcterms:modified xsi:type="dcterms:W3CDTF">2025-02-11T08:32:00Z</dcterms:modified>
</cp:coreProperties>
</file>