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8C" w:rsidRPr="00DD06F3" w:rsidRDefault="0074318C" w:rsidP="00067B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F3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  <w:r w:rsidRPr="00DD06F3">
        <w:rPr>
          <w:rFonts w:ascii="Times New Roman" w:hAnsi="Times New Roman"/>
          <w:b/>
          <w:sz w:val="24"/>
          <w:szCs w:val="24"/>
        </w:rPr>
        <w:br/>
        <w:t xml:space="preserve">к докладу </w:t>
      </w:r>
      <w:r w:rsidR="004814A4" w:rsidRPr="00DD06F3">
        <w:rPr>
          <w:rFonts w:ascii="Times New Roman" w:hAnsi="Times New Roman"/>
          <w:b/>
          <w:sz w:val="24"/>
          <w:szCs w:val="24"/>
        </w:rPr>
        <w:t>о достигнутых значениях показателей для оценки</w:t>
      </w:r>
      <w:r w:rsidRPr="00DD06F3">
        <w:rPr>
          <w:rFonts w:ascii="Times New Roman" w:hAnsi="Times New Roman"/>
          <w:b/>
          <w:sz w:val="24"/>
          <w:szCs w:val="24"/>
        </w:rPr>
        <w:t xml:space="preserve"> эффективности </w:t>
      </w:r>
      <w:r w:rsidR="004814A4" w:rsidRPr="00DD06F3">
        <w:rPr>
          <w:rFonts w:ascii="Times New Roman" w:hAnsi="Times New Roman"/>
          <w:b/>
          <w:sz w:val="24"/>
          <w:szCs w:val="24"/>
        </w:rPr>
        <w:t>деятельности</w:t>
      </w:r>
      <w:r w:rsidRPr="00DD06F3">
        <w:rPr>
          <w:rFonts w:ascii="Times New Roman" w:hAnsi="Times New Roman"/>
          <w:b/>
          <w:sz w:val="24"/>
          <w:szCs w:val="24"/>
        </w:rPr>
        <w:t xml:space="preserve"> органов местного самоуправления муниципальных, городских округов</w:t>
      </w:r>
    </w:p>
    <w:p w:rsidR="0074318C" w:rsidRPr="00DD06F3" w:rsidRDefault="0074318C" w:rsidP="00067B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F3">
        <w:rPr>
          <w:rFonts w:ascii="Times New Roman" w:hAnsi="Times New Roman"/>
          <w:b/>
          <w:sz w:val="24"/>
          <w:szCs w:val="24"/>
        </w:rPr>
        <w:t xml:space="preserve"> за 2023 год и их планируемых значениях на 3-х летний период </w:t>
      </w:r>
    </w:p>
    <w:p w:rsidR="007713E7" w:rsidRPr="00DD06F3" w:rsidRDefault="0074318C" w:rsidP="00067B5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F3">
        <w:rPr>
          <w:rFonts w:ascii="Times New Roman" w:hAnsi="Times New Roman"/>
          <w:b/>
          <w:sz w:val="24"/>
          <w:szCs w:val="24"/>
        </w:rPr>
        <w:t>города Новочебоксарск Чувашской Республики</w:t>
      </w:r>
    </w:p>
    <w:p w:rsidR="0074318C" w:rsidRPr="00DD06F3" w:rsidRDefault="0074318C" w:rsidP="00067B5E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17A52" w:rsidRPr="00DD06F3" w:rsidRDefault="004814A4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Доклад о достигнутых значениях показателей для оценки деятельности администрации города Новочебоксарска Чувашской Республики за 20</w:t>
      </w:r>
      <w:r w:rsidR="00517A52" w:rsidRPr="00DD06F3">
        <w:rPr>
          <w:rFonts w:ascii="Times New Roman" w:hAnsi="Times New Roman"/>
          <w:sz w:val="24"/>
          <w:szCs w:val="24"/>
        </w:rPr>
        <w:t>23</w:t>
      </w:r>
      <w:r w:rsidRPr="00DD06F3">
        <w:rPr>
          <w:rFonts w:ascii="Times New Roman" w:hAnsi="Times New Roman"/>
          <w:sz w:val="24"/>
          <w:szCs w:val="24"/>
        </w:rPr>
        <w:t xml:space="preserve"> год и их планируемых значениях на 3-летний период подготовлен в соответствии с требованиями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районов», постановлением Правительства Российской Федерации от 17.12.2012 № 1317 «О мерах по реализации Указа Президента Российской Федерации от 28.04.2008 № 607 «Об оценке эффективности деятельности органов местного самоуправления городских округов и муниципальных районов» и </w:t>
      </w:r>
      <w:r w:rsidR="00517A52" w:rsidRPr="00DD06F3">
        <w:rPr>
          <w:rFonts w:ascii="Times New Roman" w:hAnsi="Times New Roman"/>
          <w:sz w:val="24"/>
          <w:szCs w:val="24"/>
        </w:rPr>
        <w:t>утвержденных Постановлением Кабинета Министров Чувашской Республики от 02.03.2009 № 60.</w:t>
      </w:r>
    </w:p>
    <w:p w:rsidR="007713E7" w:rsidRPr="00DD06F3" w:rsidRDefault="004814A4" w:rsidP="00067B5E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Расчет показателей произведен на основе отчетных данных структурных подразделений администрации города, а также данных, предоставленных Территориальным органом Федеральной службы государственной статистики по Чувашской Республике. </w:t>
      </w:r>
    </w:p>
    <w:p w:rsidR="007713E7" w:rsidRPr="00DD06F3" w:rsidRDefault="007713E7" w:rsidP="00067B5E">
      <w:pPr>
        <w:pStyle w:val="af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7713E7" w:rsidRPr="00DD06F3" w:rsidRDefault="00BC7021" w:rsidP="00952C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F3">
        <w:rPr>
          <w:rFonts w:ascii="Times New Roman" w:hAnsi="Times New Roman"/>
          <w:b/>
          <w:sz w:val="24"/>
          <w:szCs w:val="24"/>
        </w:rPr>
        <w:t>Экономическое развитие</w:t>
      </w:r>
    </w:p>
    <w:p w:rsidR="00067B5E" w:rsidRPr="00DD06F3" w:rsidRDefault="00067B5E" w:rsidP="00067B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17A52" w:rsidRPr="00DD06F3" w:rsidRDefault="00517A52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Оборот организаций, не относящихся к субъектам малого предпринимательства, составил 75,7 млрд. рублей, или 141,3% к уровню 2022 года.</w:t>
      </w:r>
    </w:p>
    <w:p w:rsidR="00517A52" w:rsidRPr="00DD06F3" w:rsidRDefault="00517A52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Объём отгруженных товаров промышленного производства по крупным организациям увеличился за год до 54 млрд. рублей и составил 149,3% к уровню 2022 года, в том числе по обрабатывающим производствам объем отгрузки увеличился на 68,3% (42 млрд. рублей).</w:t>
      </w:r>
    </w:p>
    <w:p w:rsidR="00517A52" w:rsidRPr="00DD06F3" w:rsidRDefault="00517A52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За 2023 год введено в эксплуатацию 1014 квартир, в общей сложности – 64,4 тыс. кв. метров жилья (в 2,2 раза больше чем за АППГ). Объем работ, выполненных по виду деятельности «Строительство», вырос на 29% к АППГ – до 748,2 млн. рублей.</w:t>
      </w:r>
    </w:p>
    <w:p w:rsidR="00517A52" w:rsidRPr="00DD06F3" w:rsidRDefault="00517A52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Объем инвестиций в основной капитал по предварительным данным составил в 2023 году около 4,5 млрд. рублей с ростом на 30% к уровню 2022 года.</w:t>
      </w:r>
    </w:p>
    <w:p w:rsidR="00BC7021" w:rsidRPr="00DD06F3" w:rsidRDefault="00BC7021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Оборот розничной торговли – 15,3 млрд. рублей (116% к АППГ в сопоставимых ценах). Оборот общественного питания составил около 408 млн. рублей с ростом в сопоставимых ценах на 39,2% к уровню 2022 года.</w:t>
      </w:r>
    </w:p>
    <w:p w:rsidR="00BC7021" w:rsidRPr="00DD06F3" w:rsidRDefault="00BC7021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Среднесписочная численность работающих в организациях города Новочебоксарска (не относящихся к субъектам МСП, средняя численность которых превышает 15 человек) сохраняется на уровне 18,6 тыс. человек.</w:t>
      </w:r>
    </w:p>
    <w:p w:rsidR="00BC7021" w:rsidRPr="00DD06F3" w:rsidRDefault="00BC7021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Средняя номинальная заработная плата, начисленная за </w:t>
      </w:r>
      <w:r w:rsidR="00952C70" w:rsidRPr="00DD06F3">
        <w:rPr>
          <w:rFonts w:ascii="Times New Roman" w:hAnsi="Times New Roman"/>
          <w:sz w:val="24"/>
          <w:szCs w:val="24"/>
        </w:rPr>
        <w:t>2023 год</w:t>
      </w:r>
      <w:r w:rsidRPr="00DD06F3">
        <w:rPr>
          <w:rFonts w:ascii="Times New Roman" w:hAnsi="Times New Roman"/>
          <w:sz w:val="24"/>
          <w:szCs w:val="24"/>
        </w:rPr>
        <w:t xml:space="preserve"> работникам организаций (не относящихся к субъектам МСП, средняя численность которых превышает 15 человек), составила </w:t>
      </w:r>
      <w:r w:rsidR="00952C70" w:rsidRPr="00DD06F3">
        <w:rPr>
          <w:rFonts w:ascii="Times New Roman" w:hAnsi="Times New Roman"/>
          <w:sz w:val="24"/>
          <w:szCs w:val="24"/>
        </w:rPr>
        <w:t>51443,4</w:t>
      </w:r>
      <w:r w:rsidRPr="00DD06F3">
        <w:rPr>
          <w:rFonts w:ascii="Times New Roman" w:hAnsi="Times New Roman"/>
          <w:sz w:val="24"/>
          <w:szCs w:val="24"/>
        </w:rPr>
        <w:t xml:space="preserve"> рублей, что на </w:t>
      </w:r>
      <w:r w:rsidR="00952C70" w:rsidRPr="00DD06F3">
        <w:rPr>
          <w:rFonts w:ascii="Times New Roman" w:hAnsi="Times New Roman"/>
          <w:sz w:val="24"/>
          <w:szCs w:val="24"/>
        </w:rPr>
        <w:t>4</w:t>
      </w:r>
      <w:r w:rsidRPr="00DD06F3">
        <w:rPr>
          <w:rFonts w:ascii="Times New Roman" w:hAnsi="Times New Roman"/>
          <w:sz w:val="24"/>
          <w:szCs w:val="24"/>
        </w:rPr>
        <w:t>,</w:t>
      </w:r>
      <w:r w:rsidR="00952C70" w:rsidRPr="00DD06F3">
        <w:rPr>
          <w:rFonts w:ascii="Times New Roman" w:hAnsi="Times New Roman"/>
          <w:sz w:val="24"/>
          <w:szCs w:val="24"/>
        </w:rPr>
        <w:t>3</w:t>
      </w:r>
      <w:r w:rsidRPr="00DD06F3">
        <w:rPr>
          <w:rFonts w:ascii="Times New Roman" w:hAnsi="Times New Roman"/>
          <w:sz w:val="24"/>
          <w:szCs w:val="24"/>
        </w:rPr>
        <w:t>% ниже среднереспубликанского уровня (5</w:t>
      </w:r>
      <w:r w:rsidR="00952C70" w:rsidRPr="00DD06F3">
        <w:rPr>
          <w:rFonts w:ascii="Times New Roman" w:hAnsi="Times New Roman"/>
          <w:sz w:val="24"/>
          <w:szCs w:val="24"/>
        </w:rPr>
        <w:t>3715,7</w:t>
      </w:r>
      <w:r w:rsidRPr="00DD06F3">
        <w:rPr>
          <w:rFonts w:ascii="Times New Roman" w:hAnsi="Times New Roman"/>
          <w:sz w:val="24"/>
          <w:szCs w:val="24"/>
        </w:rPr>
        <w:t xml:space="preserve"> рублей). По сравнению с аналогичным показателем прошлого года рост по заработной плате в данной категории составил 2</w:t>
      </w:r>
      <w:r w:rsidR="00952C70" w:rsidRPr="00DD06F3">
        <w:rPr>
          <w:rFonts w:ascii="Times New Roman" w:hAnsi="Times New Roman"/>
          <w:sz w:val="24"/>
          <w:szCs w:val="24"/>
        </w:rPr>
        <w:t>3</w:t>
      </w:r>
      <w:r w:rsidRPr="00DD06F3">
        <w:rPr>
          <w:rFonts w:ascii="Times New Roman" w:hAnsi="Times New Roman"/>
          <w:sz w:val="24"/>
          <w:szCs w:val="24"/>
        </w:rPr>
        <w:t>,</w:t>
      </w:r>
      <w:r w:rsidR="00952C70" w:rsidRPr="00DD06F3">
        <w:rPr>
          <w:rFonts w:ascii="Times New Roman" w:hAnsi="Times New Roman"/>
          <w:sz w:val="24"/>
          <w:szCs w:val="24"/>
        </w:rPr>
        <w:t>9</w:t>
      </w:r>
      <w:r w:rsidRPr="00DD06F3">
        <w:rPr>
          <w:rFonts w:ascii="Times New Roman" w:hAnsi="Times New Roman"/>
          <w:sz w:val="24"/>
          <w:szCs w:val="24"/>
        </w:rPr>
        <w:t>%.</w:t>
      </w:r>
    </w:p>
    <w:p w:rsidR="00BC7021" w:rsidRPr="00DD06F3" w:rsidRDefault="00BC7021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На 1 января 2024 года в качестве безработных зарегистрированы 210 человек. Уровень безработицы по отношению к трудоспособному населению – 0,3%, в базе вакансий на портале «Работа в России» имелось 1,5 тыс. рабочих мест.</w:t>
      </w:r>
    </w:p>
    <w:p w:rsidR="00BC7021" w:rsidRPr="00DD06F3" w:rsidRDefault="00BC7021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Демографическая ситуация. Численность населения на 1 января 2023 года составляла 120,4 тыс. человек (с учетом данных Всероссийской переписи населения). Показатель рождаемости в расчете на 1000 человек населения за 11 месяцев 2023 года составил 8 промилле (в целом по республике – 8,1), смертности – 11,1 (в целом по </w:t>
      </w:r>
      <w:r w:rsidRPr="00DD06F3">
        <w:rPr>
          <w:rFonts w:ascii="Times New Roman" w:hAnsi="Times New Roman"/>
          <w:sz w:val="24"/>
          <w:szCs w:val="24"/>
        </w:rPr>
        <w:lastRenderedPageBreak/>
        <w:t xml:space="preserve">республике - 12,4). Родилось – 882 человека (АППГ – 919), умерло 1221 (АППГ - 1294). Число умерших превысило число родившихся на 38,4% (в целом по республике - в 1,5 раза).          </w:t>
      </w:r>
    </w:p>
    <w:p w:rsidR="007713E7" w:rsidRPr="00DD06F3" w:rsidRDefault="00BC7021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Миграционный прирост в январе – ноябре 2023 года составил 734 человека против 429 человек за АППГ (прибыло – 3031, выбыло – 2297). Число зарегистрированных в органах ЗАГС браков увеличилось по сравнению с соответствующим периодом 2022 года на 77, или на 13,5%, количество разводов уменьшилось на 25, или на 5,1%. Браков – 646 (АППГ – 569), разводов – 463 (АППГ – 488).</w:t>
      </w:r>
    </w:p>
    <w:p w:rsidR="00DA4A45" w:rsidRPr="00DD06F3" w:rsidRDefault="00DA4A4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Средняя заработная плата педагогических работников за 2023 год составила:</w:t>
      </w:r>
    </w:p>
    <w:p w:rsidR="00DA4A45" w:rsidRPr="00DD06F3" w:rsidRDefault="00DA4A4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- в дошкольных образовательных организациях – 29 </w:t>
      </w:r>
      <w:r w:rsidR="00FA3C56" w:rsidRPr="00DD06F3">
        <w:rPr>
          <w:rFonts w:ascii="Times New Roman" w:hAnsi="Times New Roman"/>
          <w:sz w:val="24"/>
          <w:szCs w:val="24"/>
        </w:rPr>
        <w:t>556</w:t>
      </w:r>
      <w:r w:rsidRPr="00DD06F3">
        <w:rPr>
          <w:rFonts w:ascii="Times New Roman" w:hAnsi="Times New Roman"/>
          <w:sz w:val="24"/>
          <w:szCs w:val="24"/>
        </w:rPr>
        <w:t>,</w:t>
      </w:r>
      <w:r w:rsidR="00FA3C56" w:rsidRPr="00DD06F3">
        <w:rPr>
          <w:rFonts w:ascii="Times New Roman" w:hAnsi="Times New Roman"/>
          <w:sz w:val="24"/>
          <w:szCs w:val="24"/>
        </w:rPr>
        <w:t>1</w:t>
      </w:r>
      <w:r w:rsidRPr="00DD06F3">
        <w:rPr>
          <w:rFonts w:ascii="Times New Roman" w:hAnsi="Times New Roman"/>
          <w:sz w:val="24"/>
          <w:szCs w:val="24"/>
        </w:rPr>
        <w:t>0 рублей (в 2022 - 25 </w:t>
      </w:r>
      <w:r w:rsidR="00FA3C56" w:rsidRPr="00DD06F3">
        <w:rPr>
          <w:rFonts w:ascii="Times New Roman" w:hAnsi="Times New Roman"/>
          <w:sz w:val="24"/>
          <w:szCs w:val="24"/>
        </w:rPr>
        <w:t>762</w:t>
      </w:r>
      <w:r w:rsidRPr="00DD06F3">
        <w:rPr>
          <w:rFonts w:ascii="Times New Roman" w:hAnsi="Times New Roman"/>
          <w:sz w:val="24"/>
          <w:szCs w:val="24"/>
        </w:rPr>
        <w:t>,</w:t>
      </w:r>
      <w:r w:rsidR="00FA3C56" w:rsidRPr="00DD06F3">
        <w:rPr>
          <w:rFonts w:ascii="Times New Roman" w:hAnsi="Times New Roman"/>
          <w:sz w:val="24"/>
          <w:szCs w:val="24"/>
        </w:rPr>
        <w:t>4</w:t>
      </w:r>
      <w:r w:rsidRPr="00DD06F3">
        <w:rPr>
          <w:rFonts w:ascii="Times New Roman" w:hAnsi="Times New Roman"/>
          <w:sz w:val="24"/>
          <w:szCs w:val="24"/>
        </w:rPr>
        <w:t>0 рублей), рост к уровню 2022 г. – 114,</w:t>
      </w:r>
      <w:r w:rsidR="00FA3C56" w:rsidRPr="00DD06F3">
        <w:rPr>
          <w:rFonts w:ascii="Times New Roman" w:hAnsi="Times New Roman"/>
          <w:sz w:val="24"/>
          <w:szCs w:val="24"/>
        </w:rPr>
        <w:t>7</w:t>
      </w:r>
      <w:r w:rsidRPr="00DD06F3">
        <w:rPr>
          <w:rFonts w:ascii="Times New Roman" w:hAnsi="Times New Roman"/>
          <w:sz w:val="24"/>
          <w:szCs w:val="24"/>
        </w:rPr>
        <w:t>% (в 2022 к 2021 году – 10</w:t>
      </w:r>
      <w:r w:rsidR="00FA3C56" w:rsidRPr="00DD06F3">
        <w:rPr>
          <w:rFonts w:ascii="Times New Roman" w:hAnsi="Times New Roman"/>
          <w:sz w:val="24"/>
          <w:szCs w:val="24"/>
        </w:rPr>
        <w:t>1</w:t>
      </w:r>
      <w:r w:rsidRPr="00DD06F3">
        <w:rPr>
          <w:rFonts w:ascii="Times New Roman" w:hAnsi="Times New Roman"/>
          <w:sz w:val="24"/>
          <w:szCs w:val="24"/>
        </w:rPr>
        <w:t>,</w:t>
      </w:r>
      <w:r w:rsidR="00FA3C56" w:rsidRPr="00DD06F3">
        <w:rPr>
          <w:rFonts w:ascii="Times New Roman" w:hAnsi="Times New Roman"/>
          <w:sz w:val="24"/>
          <w:szCs w:val="24"/>
        </w:rPr>
        <w:t>2</w:t>
      </w:r>
      <w:r w:rsidRPr="00DD06F3">
        <w:rPr>
          <w:rFonts w:ascii="Times New Roman" w:hAnsi="Times New Roman"/>
          <w:sz w:val="24"/>
          <w:szCs w:val="24"/>
        </w:rPr>
        <w:t xml:space="preserve"> %);</w:t>
      </w:r>
    </w:p>
    <w:p w:rsidR="00DA4A45" w:rsidRPr="00DD06F3" w:rsidRDefault="00DA4A4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- в общеобразовательных организациях – </w:t>
      </w:r>
      <w:r w:rsidR="00FA3C56" w:rsidRPr="00DD06F3">
        <w:rPr>
          <w:rFonts w:ascii="Times New Roman" w:hAnsi="Times New Roman"/>
          <w:sz w:val="24"/>
          <w:szCs w:val="24"/>
        </w:rPr>
        <w:t>42</w:t>
      </w:r>
      <w:r w:rsidRPr="00DD06F3">
        <w:rPr>
          <w:rFonts w:ascii="Times New Roman" w:hAnsi="Times New Roman"/>
          <w:sz w:val="24"/>
          <w:szCs w:val="24"/>
        </w:rPr>
        <w:t> 6</w:t>
      </w:r>
      <w:r w:rsidR="00FA3C56" w:rsidRPr="00DD06F3">
        <w:rPr>
          <w:rFonts w:ascii="Times New Roman" w:hAnsi="Times New Roman"/>
          <w:sz w:val="24"/>
          <w:szCs w:val="24"/>
        </w:rPr>
        <w:t>00</w:t>
      </w:r>
      <w:r w:rsidRPr="00DD06F3">
        <w:rPr>
          <w:rFonts w:ascii="Times New Roman" w:hAnsi="Times New Roman"/>
          <w:sz w:val="24"/>
          <w:szCs w:val="24"/>
        </w:rPr>
        <w:t>,</w:t>
      </w:r>
      <w:r w:rsidR="00FA3C56" w:rsidRPr="00DD06F3">
        <w:rPr>
          <w:rFonts w:ascii="Times New Roman" w:hAnsi="Times New Roman"/>
          <w:sz w:val="24"/>
          <w:szCs w:val="24"/>
        </w:rPr>
        <w:t>20</w:t>
      </w:r>
      <w:r w:rsidRPr="00DD06F3">
        <w:rPr>
          <w:rFonts w:ascii="Times New Roman" w:hAnsi="Times New Roman"/>
          <w:sz w:val="24"/>
          <w:szCs w:val="24"/>
        </w:rPr>
        <w:t xml:space="preserve"> рублей (в 2022 г. – 3</w:t>
      </w:r>
      <w:r w:rsidR="00FA3C56" w:rsidRPr="00DD06F3">
        <w:rPr>
          <w:rFonts w:ascii="Times New Roman" w:hAnsi="Times New Roman"/>
          <w:sz w:val="24"/>
          <w:szCs w:val="24"/>
        </w:rPr>
        <w:t>7</w:t>
      </w:r>
      <w:r w:rsidRPr="00DD06F3">
        <w:rPr>
          <w:rFonts w:ascii="Times New Roman" w:hAnsi="Times New Roman"/>
          <w:sz w:val="24"/>
          <w:szCs w:val="24"/>
        </w:rPr>
        <w:t> </w:t>
      </w:r>
      <w:r w:rsidR="00FA3C56" w:rsidRPr="00DD06F3">
        <w:rPr>
          <w:rFonts w:ascii="Times New Roman" w:hAnsi="Times New Roman"/>
          <w:sz w:val="24"/>
          <w:szCs w:val="24"/>
        </w:rPr>
        <w:t>656</w:t>
      </w:r>
      <w:r w:rsidRPr="00DD06F3">
        <w:rPr>
          <w:rFonts w:ascii="Times New Roman" w:hAnsi="Times New Roman"/>
          <w:sz w:val="24"/>
          <w:szCs w:val="24"/>
        </w:rPr>
        <w:t>,</w:t>
      </w:r>
      <w:r w:rsidR="00FA3C56" w:rsidRPr="00DD06F3">
        <w:rPr>
          <w:rFonts w:ascii="Times New Roman" w:hAnsi="Times New Roman"/>
          <w:sz w:val="24"/>
          <w:szCs w:val="24"/>
        </w:rPr>
        <w:t>9</w:t>
      </w:r>
      <w:r w:rsidRPr="00DD06F3">
        <w:rPr>
          <w:rFonts w:ascii="Times New Roman" w:hAnsi="Times New Roman"/>
          <w:sz w:val="24"/>
          <w:szCs w:val="24"/>
        </w:rPr>
        <w:t>0 рублей, рост к уровню 2022 г. – 113,</w:t>
      </w:r>
      <w:r w:rsidR="00FA3C56" w:rsidRPr="00DD06F3">
        <w:rPr>
          <w:rFonts w:ascii="Times New Roman" w:hAnsi="Times New Roman"/>
          <w:sz w:val="24"/>
          <w:szCs w:val="24"/>
        </w:rPr>
        <w:t>1</w:t>
      </w:r>
      <w:r w:rsidRPr="00DD06F3">
        <w:rPr>
          <w:rFonts w:ascii="Times New Roman" w:hAnsi="Times New Roman"/>
          <w:sz w:val="24"/>
          <w:szCs w:val="24"/>
        </w:rPr>
        <w:t xml:space="preserve">% (в 2022 к 2021 году – </w:t>
      </w:r>
      <w:r w:rsidR="00FA3C56" w:rsidRPr="00DD06F3">
        <w:rPr>
          <w:rFonts w:ascii="Times New Roman" w:hAnsi="Times New Roman"/>
          <w:sz w:val="24"/>
          <w:szCs w:val="24"/>
        </w:rPr>
        <w:t>110,7</w:t>
      </w:r>
      <w:r w:rsidRPr="00DD06F3">
        <w:rPr>
          <w:rFonts w:ascii="Times New Roman" w:hAnsi="Times New Roman"/>
          <w:sz w:val="24"/>
          <w:szCs w:val="24"/>
        </w:rPr>
        <w:t>%);</w:t>
      </w:r>
    </w:p>
    <w:p w:rsidR="00DA4A45" w:rsidRPr="00DD06F3" w:rsidRDefault="00DA4A4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- в организациях дополнительного образования (ЦРТДиЮ, Звездочка, ДШИ, ДМШ, ДХШ) – 38 732,74 рублей (в 2022 г. – 33 992,4 рублей, рост к уровню 2022 г.- </w:t>
      </w:r>
      <w:r w:rsidR="00FA3C56" w:rsidRPr="00DD06F3">
        <w:rPr>
          <w:rFonts w:ascii="Times New Roman" w:hAnsi="Times New Roman"/>
          <w:sz w:val="24"/>
          <w:szCs w:val="24"/>
        </w:rPr>
        <w:t>113,9</w:t>
      </w:r>
      <w:r w:rsidRPr="00DD06F3">
        <w:rPr>
          <w:rFonts w:ascii="Times New Roman" w:hAnsi="Times New Roman"/>
          <w:sz w:val="24"/>
          <w:szCs w:val="24"/>
        </w:rPr>
        <w:t xml:space="preserve">% (2022 к 2021 году </w:t>
      </w:r>
      <w:r w:rsidR="00FA59C7" w:rsidRPr="00DD06F3">
        <w:rPr>
          <w:rFonts w:ascii="Times New Roman" w:hAnsi="Times New Roman"/>
          <w:sz w:val="24"/>
          <w:szCs w:val="24"/>
        </w:rPr>
        <w:t>–</w:t>
      </w:r>
      <w:r w:rsidRPr="00DD06F3">
        <w:rPr>
          <w:rFonts w:ascii="Times New Roman" w:hAnsi="Times New Roman"/>
          <w:sz w:val="24"/>
          <w:szCs w:val="24"/>
        </w:rPr>
        <w:t xml:space="preserve"> </w:t>
      </w:r>
      <w:r w:rsidR="00D767E6" w:rsidRPr="00DD06F3">
        <w:rPr>
          <w:rFonts w:ascii="Times New Roman" w:hAnsi="Times New Roman"/>
          <w:sz w:val="24"/>
          <w:szCs w:val="24"/>
        </w:rPr>
        <w:t>118,9</w:t>
      </w:r>
      <w:r w:rsidRPr="00DD06F3">
        <w:rPr>
          <w:rFonts w:ascii="Times New Roman" w:hAnsi="Times New Roman"/>
          <w:sz w:val="24"/>
          <w:szCs w:val="24"/>
        </w:rPr>
        <w:t>%).</w:t>
      </w:r>
    </w:p>
    <w:p w:rsidR="000F0B6C" w:rsidRPr="00DD06F3" w:rsidRDefault="000F0B6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В рамках реализации национального проекта «Безопасные качественные автомобильные дороги» </w:t>
      </w:r>
      <w:r w:rsidR="00934AE0" w:rsidRPr="00DD06F3">
        <w:rPr>
          <w:rFonts w:ascii="Times New Roman" w:hAnsi="Times New Roman"/>
          <w:sz w:val="24"/>
          <w:szCs w:val="24"/>
        </w:rPr>
        <w:t xml:space="preserve">в 2023 году </w:t>
      </w:r>
      <w:r w:rsidRPr="00DD06F3">
        <w:rPr>
          <w:rFonts w:ascii="Times New Roman" w:hAnsi="Times New Roman"/>
          <w:sz w:val="24"/>
          <w:szCs w:val="24"/>
        </w:rPr>
        <w:t>на реализацию мероприятий регионального проекта «Дорожная сеть» направлено 130,0 млн. рублей (из Республиканского бюджета</w:t>
      </w:r>
      <w:r w:rsidR="00934AE0" w:rsidRPr="00DD06F3">
        <w:rPr>
          <w:rFonts w:ascii="Times New Roman" w:hAnsi="Times New Roman"/>
          <w:sz w:val="24"/>
          <w:szCs w:val="24"/>
        </w:rPr>
        <w:t xml:space="preserve"> </w:t>
      </w:r>
      <w:r w:rsidRPr="00DD06F3">
        <w:rPr>
          <w:rFonts w:ascii="Times New Roman" w:hAnsi="Times New Roman"/>
          <w:sz w:val="24"/>
          <w:szCs w:val="24"/>
        </w:rPr>
        <w:t>-</w:t>
      </w:r>
      <w:r w:rsidR="00934AE0" w:rsidRPr="00DD06F3">
        <w:rPr>
          <w:rFonts w:ascii="Times New Roman" w:hAnsi="Times New Roman"/>
          <w:sz w:val="24"/>
          <w:szCs w:val="24"/>
        </w:rPr>
        <w:t xml:space="preserve"> </w:t>
      </w:r>
      <w:r w:rsidRPr="00DD06F3">
        <w:rPr>
          <w:rFonts w:ascii="Times New Roman" w:hAnsi="Times New Roman"/>
          <w:sz w:val="24"/>
          <w:szCs w:val="24"/>
        </w:rPr>
        <w:t>116,2 млн. рублей, бюджета города Новочебоксарска</w:t>
      </w:r>
      <w:r w:rsidR="00934AE0" w:rsidRPr="00DD06F3">
        <w:rPr>
          <w:rFonts w:ascii="Times New Roman" w:hAnsi="Times New Roman"/>
          <w:sz w:val="24"/>
          <w:szCs w:val="24"/>
        </w:rPr>
        <w:t xml:space="preserve"> </w:t>
      </w:r>
      <w:r w:rsidRPr="00DD06F3">
        <w:rPr>
          <w:rFonts w:ascii="Times New Roman" w:hAnsi="Times New Roman"/>
          <w:sz w:val="24"/>
          <w:szCs w:val="24"/>
        </w:rPr>
        <w:t>- 13,8 млн. рублей).</w:t>
      </w:r>
    </w:p>
    <w:p w:rsidR="000F0B6C" w:rsidRPr="00DD06F3" w:rsidRDefault="000F0B6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На указанные средства выполнены следующие работы:</w:t>
      </w:r>
    </w:p>
    <w:p w:rsidR="000F0B6C" w:rsidRPr="00DD06F3" w:rsidRDefault="000F0B6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1.</w:t>
      </w:r>
      <w:r w:rsidRPr="00DD06F3">
        <w:rPr>
          <w:rFonts w:ascii="Times New Roman" w:hAnsi="Times New Roman"/>
          <w:sz w:val="24"/>
          <w:szCs w:val="24"/>
        </w:rPr>
        <w:tab/>
        <w:t>Выполнены работы по строительству наружного освещения на автомобильной дороге по ул. Восточная в городе Новочебоксарске на сумму 6,58 млн. руб</w:t>
      </w:r>
      <w:r w:rsid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>;</w:t>
      </w:r>
    </w:p>
    <w:p w:rsidR="000F0B6C" w:rsidRPr="00DD06F3" w:rsidRDefault="000F0B6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2.</w:t>
      </w:r>
      <w:r w:rsidRPr="00DD06F3">
        <w:rPr>
          <w:rFonts w:ascii="Times New Roman" w:hAnsi="Times New Roman"/>
          <w:sz w:val="24"/>
          <w:szCs w:val="24"/>
        </w:rPr>
        <w:tab/>
        <w:t>Выполнены работы по строительству наружного освещения на автомобильной дороге по ул. Промышленная в городе Новочебоксарске на сумму 30,63 млн. руб</w:t>
      </w:r>
      <w:r w:rsid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>;</w:t>
      </w:r>
    </w:p>
    <w:p w:rsidR="000F0B6C" w:rsidRPr="00DD06F3" w:rsidRDefault="000F0B6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3.</w:t>
      </w:r>
      <w:r w:rsidRPr="00DD06F3">
        <w:rPr>
          <w:rFonts w:ascii="Times New Roman" w:hAnsi="Times New Roman"/>
          <w:sz w:val="24"/>
          <w:szCs w:val="24"/>
        </w:rPr>
        <w:tab/>
        <w:t>Заключен контракт на выполнение работ ремонта автомобильной дороги по ул. Войнов-Интернационалистов на сумму - 71,5 млн. руб</w:t>
      </w:r>
      <w:r w:rsid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 xml:space="preserve"> (2023</w:t>
      </w:r>
      <w:r w:rsidR="00DD06F3">
        <w:rPr>
          <w:rFonts w:ascii="Times New Roman" w:hAnsi="Times New Roman"/>
          <w:sz w:val="24"/>
          <w:szCs w:val="24"/>
        </w:rPr>
        <w:t xml:space="preserve"> </w:t>
      </w:r>
      <w:r w:rsidRPr="00DD06F3">
        <w:rPr>
          <w:rFonts w:ascii="Times New Roman" w:hAnsi="Times New Roman"/>
          <w:sz w:val="24"/>
          <w:szCs w:val="24"/>
        </w:rPr>
        <w:t>г. переходящий контракт на 2024), из них выполнены работы на сумму 66,5 млн. руб</w:t>
      </w:r>
      <w:r w:rsid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>, (досрочно на сумму 15,9 млн. руб</w:t>
      </w:r>
      <w:r w:rsid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>), в 2024 г. необходимо завершить озеленение на сумму</w:t>
      </w:r>
      <w:r w:rsidR="00934AE0" w:rsidRPr="00DD06F3">
        <w:rPr>
          <w:rFonts w:ascii="Times New Roman" w:hAnsi="Times New Roman"/>
          <w:sz w:val="24"/>
          <w:szCs w:val="24"/>
        </w:rPr>
        <w:t xml:space="preserve"> </w:t>
      </w:r>
      <w:r w:rsidRPr="00DD06F3">
        <w:rPr>
          <w:rFonts w:ascii="Times New Roman" w:hAnsi="Times New Roman"/>
          <w:sz w:val="24"/>
          <w:szCs w:val="24"/>
        </w:rPr>
        <w:t>- 5,02млн. руб</w:t>
      </w:r>
      <w:r w:rsid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>;</w:t>
      </w:r>
    </w:p>
    <w:p w:rsidR="000F0B6C" w:rsidRPr="00DD06F3" w:rsidRDefault="000F0B6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4.</w:t>
      </w:r>
      <w:r w:rsidRPr="00DD06F3">
        <w:rPr>
          <w:rFonts w:ascii="Times New Roman" w:hAnsi="Times New Roman"/>
          <w:sz w:val="24"/>
          <w:szCs w:val="24"/>
        </w:rPr>
        <w:tab/>
        <w:t>Завершены работы по ремонту покрытия автомобильной дороги ул. Советская д. 1, д.7, д.49А, д. 77 на сумму -25,4 млн. руб</w:t>
      </w:r>
      <w:r w:rsid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>;</w:t>
      </w:r>
    </w:p>
    <w:p w:rsidR="000F0B6C" w:rsidRPr="00DD06F3" w:rsidRDefault="000F0B6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5.</w:t>
      </w:r>
      <w:r w:rsidRPr="00DD06F3">
        <w:rPr>
          <w:rFonts w:ascii="Times New Roman" w:hAnsi="Times New Roman"/>
          <w:sz w:val="24"/>
          <w:szCs w:val="24"/>
        </w:rPr>
        <w:tab/>
        <w:t>Заключены контракты на разработку ПСД ул. 10-ой Пятилетки, ул. Строителей города Новочебоксарска на сумму 18,5 млн. рублей (срок выпол</w:t>
      </w:r>
      <w:r w:rsidR="00934AE0" w:rsidRPr="00DD06F3">
        <w:rPr>
          <w:rFonts w:ascii="Times New Roman" w:hAnsi="Times New Roman"/>
          <w:sz w:val="24"/>
          <w:szCs w:val="24"/>
        </w:rPr>
        <w:t>нения работ до 01.05.</w:t>
      </w:r>
      <w:r w:rsidRPr="00DD06F3">
        <w:rPr>
          <w:rFonts w:ascii="Times New Roman" w:hAnsi="Times New Roman"/>
          <w:sz w:val="24"/>
          <w:szCs w:val="24"/>
        </w:rPr>
        <w:t>2024</w:t>
      </w:r>
      <w:r w:rsidR="00934AE0" w:rsidRPr="00DD06F3">
        <w:rPr>
          <w:rFonts w:ascii="Times New Roman" w:hAnsi="Times New Roman"/>
          <w:sz w:val="24"/>
          <w:szCs w:val="24"/>
        </w:rPr>
        <w:t xml:space="preserve"> </w:t>
      </w:r>
      <w:r w:rsidRPr="00DD06F3">
        <w:rPr>
          <w:rFonts w:ascii="Times New Roman" w:hAnsi="Times New Roman"/>
          <w:sz w:val="24"/>
          <w:szCs w:val="24"/>
        </w:rPr>
        <w:t>года).</w:t>
      </w:r>
    </w:p>
    <w:p w:rsidR="00BC7021" w:rsidRPr="00DD06F3" w:rsidRDefault="000F0B6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В 2023 году на содержание автомобильных дорог общего пользования города Новочебоксарска Чувашской Республики направлено 76,9 млн. рублей.</w:t>
      </w:r>
    </w:p>
    <w:p w:rsidR="000F0B6C" w:rsidRPr="00DD06F3" w:rsidRDefault="000F0B6C" w:rsidP="00067B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7021" w:rsidRPr="00DD06F3" w:rsidRDefault="00BC7021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F3">
        <w:rPr>
          <w:rFonts w:ascii="Times New Roman" w:hAnsi="Times New Roman"/>
          <w:b/>
          <w:sz w:val="24"/>
          <w:szCs w:val="24"/>
        </w:rPr>
        <w:t>Дошкольное образование</w:t>
      </w:r>
    </w:p>
    <w:p w:rsidR="00067B5E" w:rsidRPr="00DD06F3" w:rsidRDefault="00067B5E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7021" w:rsidRPr="00DD06F3" w:rsidRDefault="005249AF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В Новочебоксарске функционируют 26 детских садов и 17 дошкольных групп при 2 школах (МБОУ «СОШ № 11» и МБОУ «СОШ № 20 им. В.Митты с УИОП»). Охват дошкольным образованием составляет 82%. Обеспеченность дошкольным образованием – 100%. Функционирует 31 группа компенсирующей направленности, их посещает 395 детей.</w:t>
      </w:r>
    </w:p>
    <w:p w:rsidR="005249AF" w:rsidRPr="00DD06F3" w:rsidRDefault="00DA4A4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Прием в детский сад осуществляется в течение всего календарного года при наличии свободных мест. На 1 января 2024 года на учете для определения в муниципальное дошкольное образовательное учреждение состоят 1137 детей, посещают на аналогичную дату - 7244 ребенка.</w:t>
      </w:r>
    </w:p>
    <w:p w:rsidR="00BC7021" w:rsidRPr="00DD06F3" w:rsidRDefault="00FA59C7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В январе 2023 года открыли двери для дошколят капитально отремонтированные детские сады № 10 «Сказка» и № 11 «Колобок» (на общую сумму 152,1 млн. рублей). </w:t>
      </w:r>
    </w:p>
    <w:p w:rsidR="00050B39" w:rsidRPr="00DD06F3" w:rsidRDefault="00D767E6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lastRenderedPageBreak/>
        <w:t>Так</w:t>
      </w:r>
      <w:r w:rsidR="00050B39" w:rsidRPr="00DD06F3">
        <w:rPr>
          <w:rFonts w:ascii="Times New Roman" w:hAnsi="Times New Roman"/>
          <w:sz w:val="24"/>
          <w:szCs w:val="24"/>
        </w:rPr>
        <w:t>же в октябре 2023 года завершился капитальный ремонт дошкольного отделения МБОУ «СОШ № 11».</w:t>
      </w:r>
    </w:p>
    <w:p w:rsidR="00FA59C7" w:rsidRPr="00DD06F3" w:rsidRDefault="00050B39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Н</w:t>
      </w:r>
      <w:r w:rsidR="00FA59C7" w:rsidRPr="00DD06F3">
        <w:rPr>
          <w:rFonts w:ascii="Times New Roman" w:hAnsi="Times New Roman"/>
          <w:sz w:val="24"/>
          <w:szCs w:val="24"/>
        </w:rPr>
        <w:t>а конкурсном отборе проектов инициативного бюджетирования поддержку получили 3 учреждения дошкольного образования:</w:t>
      </w:r>
    </w:p>
    <w:p w:rsidR="00FA59C7" w:rsidRPr="00DD06F3" w:rsidRDefault="00D767E6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1. </w:t>
      </w:r>
      <w:r w:rsidR="00FA59C7" w:rsidRPr="00DD06F3">
        <w:rPr>
          <w:rFonts w:ascii="Times New Roman" w:hAnsi="Times New Roman"/>
          <w:sz w:val="24"/>
          <w:szCs w:val="24"/>
        </w:rPr>
        <w:t>«Детский сад - дом радости» - ремонт фасада здания МБДОУ «Детский сад № 2 «Калинка»;</w:t>
      </w:r>
    </w:p>
    <w:p w:rsidR="00FA59C7" w:rsidRPr="00DD06F3" w:rsidRDefault="00D767E6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2. </w:t>
      </w:r>
      <w:r w:rsidR="00FA59C7" w:rsidRPr="00DD06F3">
        <w:rPr>
          <w:rFonts w:ascii="Times New Roman" w:hAnsi="Times New Roman"/>
          <w:sz w:val="24"/>
          <w:szCs w:val="24"/>
        </w:rPr>
        <w:t>Ремонт теневых навесов в МБДОУ «Детский сад №40 «Радость»;</w:t>
      </w:r>
    </w:p>
    <w:p w:rsidR="00FA59C7" w:rsidRPr="00DD06F3" w:rsidRDefault="00FA59C7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3. Замена оконных блоков в МБДОУ «Детский сад № 43 «Родничок».</w:t>
      </w:r>
    </w:p>
    <w:p w:rsidR="00FA59C7" w:rsidRPr="00DD06F3" w:rsidRDefault="00FA59C7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59C7" w:rsidRPr="00DD06F3" w:rsidRDefault="00FA59C7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F3">
        <w:rPr>
          <w:rFonts w:ascii="Times New Roman" w:hAnsi="Times New Roman"/>
          <w:b/>
          <w:sz w:val="24"/>
          <w:szCs w:val="24"/>
        </w:rPr>
        <w:t>Общее и дополнительное образование</w:t>
      </w:r>
    </w:p>
    <w:p w:rsidR="00067B5E" w:rsidRPr="00DD06F3" w:rsidRDefault="00067B5E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59C7" w:rsidRPr="00DD06F3" w:rsidRDefault="00FA59C7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В 18 школах города Новочебоксарска в 2022-2023 учебном году обучалось 16 326 учащихся, из них в 1 классе – 1 915 учеников. В 2023 году завершили обучение 1 410 девятиклассников и 481 </w:t>
      </w:r>
      <w:r w:rsidR="00D767E6" w:rsidRPr="00DD06F3">
        <w:rPr>
          <w:rFonts w:ascii="Times New Roman" w:hAnsi="Times New Roman"/>
          <w:sz w:val="24"/>
          <w:szCs w:val="24"/>
        </w:rPr>
        <w:t>одиннадцатиклассника</w:t>
      </w:r>
      <w:r w:rsidRPr="00DD06F3">
        <w:rPr>
          <w:rFonts w:ascii="Times New Roman" w:hAnsi="Times New Roman"/>
          <w:sz w:val="24"/>
          <w:szCs w:val="24"/>
        </w:rPr>
        <w:t>.</w:t>
      </w:r>
    </w:p>
    <w:p w:rsidR="00FA59C7" w:rsidRPr="00DD06F3" w:rsidRDefault="00FA59C7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Средний балл ЕГЭ по основным предметам стабильно высокий. Важным показателем качества образования является итоговая аттестация выпускников. Об этом свидетельствуют результаты единого государственного экзамена. ГИА в форме ЕГЭ в 2023 г. сдавали 481 человек, 98,96% выпускников успешно сдали (выше «порога») обязательные предметы (русский язык и математику) в форме ЕГЭ. </w:t>
      </w:r>
    </w:p>
    <w:p w:rsidR="00FA59C7" w:rsidRPr="00DD06F3" w:rsidRDefault="00FA59C7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Количество стобалльных результатов по ЕГЭ в 2023 г</w:t>
      </w:r>
      <w:r w:rsidR="00D767E6" w:rsidRPr="00DD06F3">
        <w:rPr>
          <w:rFonts w:ascii="Times New Roman" w:hAnsi="Times New Roman"/>
          <w:sz w:val="24"/>
          <w:szCs w:val="24"/>
        </w:rPr>
        <w:t>оду</w:t>
      </w:r>
      <w:r w:rsidRPr="00DD06F3">
        <w:rPr>
          <w:rFonts w:ascii="Times New Roman" w:hAnsi="Times New Roman"/>
          <w:sz w:val="24"/>
          <w:szCs w:val="24"/>
        </w:rPr>
        <w:t xml:space="preserve"> – 11 на 9 человек (из школ № 3, 13, гимназии № 6, лицея № 18), среди них 2 ученицы лицея № 18 получили 200 баллов по двум предметам.</w:t>
      </w:r>
    </w:p>
    <w:p w:rsidR="00FA59C7" w:rsidRPr="00DD06F3" w:rsidRDefault="00FA59C7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По состоянию на 2022-2023 учебный год в образовательных организациях города Новочебоксарска обучаются 138 детей-сирот и детей, оставшихся без попечения родителей, все они воспитываются в замещающих семьях.</w:t>
      </w:r>
    </w:p>
    <w:p w:rsidR="00FA59C7" w:rsidRPr="00DD06F3" w:rsidRDefault="00FA59C7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Функционирует МАУ «ДООЛ «Звездочка.  В 2023 году в лагере отдохнули и оздоровились 2170 человек. В 2023 году МАУ ДООЛ «Звездочка» планирует работать со 100% загрузкой.</w:t>
      </w:r>
    </w:p>
    <w:p w:rsidR="00FA59C7" w:rsidRPr="00DD06F3" w:rsidRDefault="00FA59C7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В рамках Государственной программы Российской Федерации «Развитие образования» </w:t>
      </w:r>
      <w:r w:rsidR="00050B39" w:rsidRPr="00DD06F3">
        <w:rPr>
          <w:rFonts w:ascii="Times New Roman" w:hAnsi="Times New Roman"/>
          <w:sz w:val="24"/>
          <w:szCs w:val="24"/>
        </w:rPr>
        <w:t>с</w:t>
      </w:r>
      <w:r w:rsidRPr="00DD06F3">
        <w:rPr>
          <w:rFonts w:ascii="Times New Roman" w:hAnsi="Times New Roman"/>
          <w:sz w:val="24"/>
          <w:szCs w:val="24"/>
        </w:rPr>
        <w:t xml:space="preserve"> 2022 год</w:t>
      </w:r>
      <w:r w:rsidR="00050B39" w:rsidRPr="00DD06F3">
        <w:rPr>
          <w:rFonts w:ascii="Times New Roman" w:hAnsi="Times New Roman"/>
          <w:sz w:val="24"/>
          <w:szCs w:val="24"/>
        </w:rPr>
        <w:t>а</w:t>
      </w:r>
      <w:r w:rsidRPr="00DD06F3">
        <w:rPr>
          <w:rFonts w:ascii="Times New Roman" w:hAnsi="Times New Roman"/>
          <w:sz w:val="24"/>
          <w:szCs w:val="24"/>
        </w:rPr>
        <w:t xml:space="preserve"> проведен капитальный ремонт </w:t>
      </w:r>
      <w:r w:rsidR="00050B39" w:rsidRPr="00DD06F3">
        <w:rPr>
          <w:rFonts w:ascii="Times New Roman" w:hAnsi="Times New Roman"/>
          <w:sz w:val="24"/>
          <w:szCs w:val="24"/>
        </w:rPr>
        <w:t>в</w:t>
      </w:r>
      <w:r w:rsidRPr="00DD06F3">
        <w:rPr>
          <w:rFonts w:ascii="Times New Roman" w:hAnsi="Times New Roman"/>
          <w:sz w:val="24"/>
          <w:szCs w:val="24"/>
        </w:rPr>
        <w:t xml:space="preserve"> школ</w:t>
      </w:r>
      <w:r w:rsidR="00050B39" w:rsidRPr="00DD06F3">
        <w:rPr>
          <w:rFonts w:ascii="Times New Roman" w:hAnsi="Times New Roman"/>
          <w:sz w:val="24"/>
          <w:szCs w:val="24"/>
        </w:rPr>
        <w:t>ах</w:t>
      </w:r>
      <w:r w:rsidRPr="00DD06F3">
        <w:rPr>
          <w:rFonts w:ascii="Times New Roman" w:hAnsi="Times New Roman"/>
          <w:sz w:val="24"/>
          <w:szCs w:val="24"/>
        </w:rPr>
        <w:t xml:space="preserve">: №№ 4, 5, 9 (включая вечернюю), 11, </w:t>
      </w:r>
      <w:r w:rsidR="00050B39" w:rsidRPr="00DD06F3">
        <w:rPr>
          <w:rFonts w:ascii="Times New Roman" w:hAnsi="Times New Roman"/>
          <w:sz w:val="24"/>
          <w:szCs w:val="24"/>
        </w:rPr>
        <w:t xml:space="preserve">12, </w:t>
      </w:r>
      <w:r w:rsidRPr="00DD06F3">
        <w:rPr>
          <w:rFonts w:ascii="Times New Roman" w:hAnsi="Times New Roman"/>
          <w:sz w:val="24"/>
          <w:szCs w:val="24"/>
        </w:rPr>
        <w:t>гимназии № 6 (на общую сумму 500,1 млн. рублей).</w:t>
      </w:r>
    </w:p>
    <w:p w:rsidR="00050B39" w:rsidRPr="00DD06F3" w:rsidRDefault="00050B39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План мероприятий по модернизации на 2024-2025 годы предусматривает проведение капитального ремонта еще 5 школ города. Это школы №№ 8, 13¸14, 16, Новочебоксарский кадетский лицей.  </w:t>
      </w:r>
    </w:p>
    <w:p w:rsidR="00050B39" w:rsidRPr="00DD06F3" w:rsidRDefault="00050B39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Таким образом, до 2025 года планируется провести капитальный ремонт 14 городских школ, это 100 % от всех заявленных школ, требующих капитального ремонта. </w:t>
      </w:r>
    </w:p>
    <w:p w:rsidR="00050B39" w:rsidRPr="00DD06F3" w:rsidRDefault="00050B39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Укрепление материально-технической базы: </w:t>
      </w:r>
    </w:p>
    <w:p w:rsidR="00FA59C7" w:rsidRPr="00DD06F3" w:rsidRDefault="00050B39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В трех школах полностью завершено благоустройство территорий (СОШ №№ 2, 3, 11), в них заменено асфальтовое покрытие, модернизированы стадионы, отремонтированы фасады, появилось новое ограждение территорий (на общую сумму 79,5 млн. рублей).</w:t>
      </w:r>
    </w:p>
    <w:p w:rsidR="00FA59C7" w:rsidRPr="00DD06F3" w:rsidRDefault="00FA59C7" w:rsidP="00067B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3AE0" w:rsidRPr="00DD06F3" w:rsidRDefault="006A3AE0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F3">
        <w:rPr>
          <w:rFonts w:ascii="Times New Roman" w:hAnsi="Times New Roman"/>
          <w:b/>
          <w:sz w:val="24"/>
          <w:szCs w:val="24"/>
        </w:rPr>
        <w:t>Культура</w:t>
      </w:r>
    </w:p>
    <w:p w:rsidR="00067B5E" w:rsidRPr="00DD06F3" w:rsidRDefault="00067B5E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3AE0" w:rsidRPr="00DD06F3" w:rsidRDefault="008D760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Отрасль культуры города Новочебоксарска объединяет шесть учреждений: МБОУ ДО «Детская школа искусств», МБОУ ДО «Детская музыкальная школа», МБОУ ДО «Детская художественная школа», МБУ «Историко-художественный музейный комплекс» (Художественный музей и Музей краеведения и истории, МБУ «Библиотека» (Центральная библиотека им. Ю.Гагарина и 7 ее филиалов), АУ «Дворец культуры «Химик».</w:t>
      </w:r>
    </w:p>
    <w:p w:rsidR="006A3AE0" w:rsidRPr="00DD06F3" w:rsidRDefault="008D760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Дополнительное образование в сфере культуры и искусства предоставляется 3 муниципальными учреждениями. На сегодняшний день охват детей школьного возраста дополнительным образованием составляет 17,9 %.</w:t>
      </w:r>
    </w:p>
    <w:p w:rsidR="008D760C" w:rsidRPr="00DD06F3" w:rsidRDefault="008D760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Охват населения библиотечным обслуживанием 34 578 чел. (27,1%).</w:t>
      </w:r>
    </w:p>
    <w:p w:rsidR="008D760C" w:rsidRPr="00DD06F3" w:rsidRDefault="008D760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Основные показатели деятельности МБУ «Библиотека» такие как, обновляемость фондов отличаются положительной динамикой.</w:t>
      </w:r>
    </w:p>
    <w:p w:rsidR="008D760C" w:rsidRPr="00DD06F3" w:rsidRDefault="008D760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В 2023 году библиотека им. Н. Носова стала победителем Всероссийского конкурса «Гений места». В библиотеке будет организовано пространство для развития и продвижения фотоискусства. В 2024 году рамках проекта в библиотеке откроется фотостудия нового формата, которая станет точкой концентрации креативной талантливой молодёжи, которая сможет получить методическую поддержку кураторов «Гения места».</w:t>
      </w:r>
    </w:p>
    <w:p w:rsidR="008D760C" w:rsidRPr="00DD06F3" w:rsidRDefault="008D760C" w:rsidP="00DD06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Важнейшим событием 2023 года стало реализация национального проекта «Культура» - модернизация библиотеки им. Н. Носова МБУ «Библиотека» г. Новочебоксарска по модельному стандарту выделены средства федерального бюджета в сумме 5 млн. руб</w:t>
      </w:r>
      <w:r w:rsid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 xml:space="preserve">. Библиотека преобразовалась в коммуникационный центр «Книжный квартал», который стал открытым, интерактивным пространством – излюбленным местом для жителей микрорайона Юраково. </w:t>
      </w:r>
    </w:p>
    <w:p w:rsidR="008D760C" w:rsidRPr="00DD06F3" w:rsidRDefault="008D760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AE0" w:rsidRPr="00DD06F3" w:rsidRDefault="006A3AE0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F3">
        <w:rPr>
          <w:rFonts w:ascii="Times New Roman" w:hAnsi="Times New Roman"/>
          <w:b/>
          <w:sz w:val="24"/>
          <w:szCs w:val="24"/>
        </w:rPr>
        <w:t>Физическая культура и спорт</w:t>
      </w:r>
    </w:p>
    <w:p w:rsidR="00067B5E" w:rsidRPr="00DD06F3" w:rsidRDefault="00067B5E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760C" w:rsidRPr="00DD06F3" w:rsidRDefault="008D760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Согласно статистическим данным 55% жителей города регулярно занимаются физкультурой и спортом и данный показатель продолжает расти. Всего в 202</w:t>
      </w:r>
      <w:r w:rsidR="00641612" w:rsidRPr="00DD06F3">
        <w:rPr>
          <w:rFonts w:ascii="Times New Roman" w:hAnsi="Times New Roman"/>
          <w:sz w:val="24"/>
          <w:szCs w:val="24"/>
        </w:rPr>
        <w:t>3</w:t>
      </w:r>
      <w:r w:rsidRPr="00DD06F3">
        <w:rPr>
          <w:rFonts w:ascii="Times New Roman" w:hAnsi="Times New Roman"/>
          <w:sz w:val="24"/>
          <w:szCs w:val="24"/>
        </w:rPr>
        <w:t xml:space="preserve"> году было проведено 250 спортивных мероприятий в которых приняли участие около 65-и тысяч человек</w:t>
      </w:r>
      <w:r w:rsidR="00DD06F3" w:rsidRPr="00DD06F3">
        <w:rPr>
          <w:rFonts w:ascii="Times New Roman" w:hAnsi="Times New Roman"/>
          <w:sz w:val="24"/>
          <w:szCs w:val="24"/>
        </w:rPr>
        <w:t xml:space="preserve">. </w:t>
      </w:r>
    </w:p>
    <w:p w:rsidR="006A3AE0" w:rsidRPr="00DD06F3" w:rsidRDefault="008D760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В спортивных школах города Новочебоксарска осуществляется учебно-тренировочный процесс по 16 видам спорта в муниципальных и 11 видам спорта в республиканских спортивных школах. Общая численность занимающихся в них составляет 5372 человека. Из них 3519 человек в муниципальных и 1853 человек в республиканских.</w:t>
      </w:r>
    </w:p>
    <w:p w:rsidR="00641612" w:rsidRPr="00DD06F3" w:rsidRDefault="00641612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Муниципальная «Спортивная школа №2» по результатам конкурса, проведенного Минспорта Чувашии получила субсидии из республиканског</w:t>
      </w:r>
      <w:r w:rsidR="00DD06F3">
        <w:rPr>
          <w:rFonts w:ascii="Times New Roman" w:hAnsi="Times New Roman"/>
          <w:sz w:val="24"/>
          <w:szCs w:val="24"/>
        </w:rPr>
        <w:t>о бюджета в размере 19 млн. рублей</w:t>
      </w:r>
      <w:bookmarkStart w:id="0" w:name="_GoBack"/>
      <w:bookmarkEnd w:id="0"/>
      <w:r w:rsidRPr="00DD06F3">
        <w:rPr>
          <w:rFonts w:ascii="Times New Roman" w:hAnsi="Times New Roman"/>
          <w:sz w:val="24"/>
          <w:szCs w:val="24"/>
        </w:rPr>
        <w:t xml:space="preserve"> на проведение ремонта бассейна по ул. Парковой 7, в рамках которого была произведена замена всех систем водоснабжения и отопления, отремонтированы душевые, раздевалки и санитарные комнаты, помещение </w:t>
      </w:r>
      <w:r w:rsidR="00DD06F3" w:rsidRPr="00DD06F3">
        <w:rPr>
          <w:rFonts w:ascii="Times New Roman" w:hAnsi="Times New Roman"/>
          <w:sz w:val="24"/>
          <w:szCs w:val="24"/>
        </w:rPr>
        <w:t>Бассейна</w:t>
      </w:r>
      <w:r w:rsidRPr="00DD06F3">
        <w:rPr>
          <w:rFonts w:ascii="Times New Roman" w:hAnsi="Times New Roman"/>
          <w:sz w:val="24"/>
          <w:szCs w:val="24"/>
        </w:rPr>
        <w:t>, система водоподготовки. Кроме этого за счет средств бюджета города Новочебоксарска был произведен ремонт (модернизация) чаши бассейна – покрытие антискользящим покрытием.</w:t>
      </w:r>
    </w:p>
    <w:p w:rsidR="00641612" w:rsidRPr="00DD06F3" w:rsidRDefault="00641612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За счет средств муниципального бюджета города Новочебоксарска была разработана проектно-сметная документация на капитальный ремонт основного здания Спортивной школы №1. У здания имеется большой физический и еще больший моральный износ. Стоимость проекта составляет более 250 млн рублей.</w:t>
      </w:r>
      <w:r w:rsidR="007F03D5" w:rsidRPr="00DD06F3">
        <w:rPr>
          <w:rFonts w:ascii="Times New Roman" w:hAnsi="Times New Roman"/>
          <w:sz w:val="24"/>
          <w:szCs w:val="24"/>
        </w:rPr>
        <w:t xml:space="preserve"> Из республиканского бюджета было выделено 304,3 млн. рублей на ремонт здания Спортивной школы № 1. В здании планируют заменить кровлю, окна и напольные покрытия, обновить потолки кабельные, охранные и пожарные системы, установить новую вентиляцию. Срок исполнения контракта – до ноября 2024 года.</w:t>
      </w:r>
    </w:p>
    <w:p w:rsidR="006A3AE0" w:rsidRPr="00DD06F3" w:rsidRDefault="006A3AE0" w:rsidP="00067B5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713E7" w:rsidRPr="00DD06F3" w:rsidRDefault="004814A4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F3">
        <w:rPr>
          <w:rFonts w:ascii="Times New Roman" w:hAnsi="Times New Roman"/>
          <w:b/>
          <w:sz w:val="24"/>
          <w:szCs w:val="24"/>
        </w:rPr>
        <w:t>Жилищное строительство и обеспечение граждан жильем</w:t>
      </w:r>
    </w:p>
    <w:p w:rsidR="00067B5E" w:rsidRPr="00DD06F3" w:rsidRDefault="00067B5E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1612" w:rsidRPr="00DD06F3" w:rsidRDefault="00641612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За 2023 год введено в эксплуатацию 1014 квартир, в общей сложности – 64,4 тыс. кв. метров жилья (в 2,2 раза больше чем за АППГ). Объем работ, выполненных по виду деятельности «Строительство» вырос на 29% к АППГ – до 748,2 млн. рублей.</w:t>
      </w:r>
    </w:p>
    <w:p w:rsidR="007F03D5" w:rsidRPr="00DD06F3" w:rsidRDefault="004814A4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bCs/>
          <w:sz w:val="24"/>
          <w:szCs w:val="24"/>
        </w:rPr>
        <w:t>Обеспечение жильем детей-сирот</w:t>
      </w:r>
      <w:r w:rsidR="00067B5E" w:rsidRPr="00DD06F3">
        <w:rPr>
          <w:rFonts w:ascii="Times New Roman" w:hAnsi="Times New Roman"/>
          <w:bCs/>
          <w:sz w:val="24"/>
          <w:szCs w:val="24"/>
        </w:rPr>
        <w:t xml:space="preserve">. </w:t>
      </w:r>
      <w:r w:rsidR="007F03D5" w:rsidRPr="00DD06F3">
        <w:rPr>
          <w:rFonts w:ascii="Times New Roman" w:hAnsi="Times New Roman"/>
          <w:sz w:val="24"/>
          <w:szCs w:val="24"/>
        </w:rPr>
        <w:t>Общая численность детей, находящихся под опекой, и проживающих в городе Новочебоксарске, на 31.12.2023 - 167 несовершеннолетних, из которых 161- воспитываются в семьях граждан (под опекой (попечительством), в приемных семьях), 6- обучаются в АУ Чувашской Республики СПО «Новочебоксарский политехнический техникум», в отношении них исполнение обязанностей опекуна возложено на орган опеки и попечительства.</w:t>
      </w:r>
    </w:p>
    <w:p w:rsidR="007F03D5" w:rsidRPr="00DD06F3" w:rsidRDefault="007F03D5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За 2023 год в городе Новочебоксарске выявлены 26 детей из категории детей-сирот и детей, оставшихся без попечения родителей, из которых 24 были устроены на воспитание в семьи.</w:t>
      </w:r>
    </w:p>
    <w:p w:rsidR="007F03D5" w:rsidRPr="00DD06F3" w:rsidRDefault="007F03D5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Таким образом, охват семейной формой устройства детей-сирот и детей, оставшихся без попечения родит</w:t>
      </w:r>
      <w:r w:rsidR="00D767E6" w:rsidRPr="00DD06F3">
        <w:rPr>
          <w:rFonts w:ascii="Times New Roman" w:hAnsi="Times New Roman"/>
          <w:sz w:val="24"/>
          <w:szCs w:val="24"/>
        </w:rPr>
        <w:t>елей, за 2023 год составил 92,3</w:t>
      </w:r>
      <w:r w:rsidRPr="00DD06F3">
        <w:rPr>
          <w:rFonts w:ascii="Times New Roman" w:hAnsi="Times New Roman"/>
          <w:sz w:val="24"/>
          <w:szCs w:val="24"/>
        </w:rPr>
        <w:t>%.</w:t>
      </w:r>
    </w:p>
    <w:p w:rsidR="007F03D5" w:rsidRPr="00DD06F3" w:rsidRDefault="007F03D5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В 2023 году было приобретено 10 благоустроенных квартир для предоставления гражданам данной категории, так же 7 квартир по договору долевого участия со сроком сдачи в 2024 году и выдан 1 сертификат на покупку квартиры. </w:t>
      </w:r>
    </w:p>
    <w:p w:rsidR="007713E7" w:rsidRPr="00DD06F3" w:rsidRDefault="004814A4" w:rsidP="00067B5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262626"/>
          <w:sz w:val="24"/>
          <w:szCs w:val="24"/>
        </w:rPr>
      </w:pPr>
      <w:r w:rsidRPr="00DD06F3">
        <w:rPr>
          <w:rFonts w:ascii="Times New Roman" w:hAnsi="Times New Roman"/>
          <w:bCs/>
          <w:sz w:val="24"/>
          <w:szCs w:val="24"/>
        </w:rPr>
        <w:t>Улучшение жилищных условий молодых семей</w:t>
      </w:r>
      <w:r w:rsidR="00067B5E" w:rsidRPr="00DD06F3">
        <w:rPr>
          <w:rFonts w:ascii="Times New Roman" w:hAnsi="Times New Roman"/>
          <w:bCs/>
          <w:sz w:val="24"/>
          <w:szCs w:val="24"/>
        </w:rPr>
        <w:t xml:space="preserve">. </w:t>
      </w:r>
      <w:r w:rsidRPr="00DD06F3">
        <w:rPr>
          <w:rFonts w:ascii="Times New Roman" w:hAnsi="Times New Roman"/>
          <w:color w:val="262626"/>
          <w:sz w:val="24"/>
          <w:szCs w:val="24"/>
        </w:rPr>
        <w:t>Основными направлениями в жилищной политике сегодня являются: государственная поддержка населения в приобретении жилья через ипотеку, поддержка молодых семей, малоимущих граждан, граждан перед которыми есть государственные обязательства по обеспечению жильем.</w:t>
      </w:r>
    </w:p>
    <w:p w:rsidR="007F03D5" w:rsidRPr="00DD06F3" w:rsidRDefault="007F03D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В 2023 году выданы свидетельства о праве на получение социальной выплаты на приобретение жилья 23 молодым семьям города Новочебоксарска на сумму 39 919,6 тыс. рублей. </w:t>
      </w:r>
    </w:p>
    <w:p w:rsidR="007713E7" w:rsidRPr="00DD06F3" w:rsidRDefault="007F03D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Так же в 2023 году на обеспечение жилыми помещениями 5 многодетных семей, имеющих пять и более несовершеннолетних семей, выделены финансовые средства республиканского бюджета Чувашской Республики в сумме 23 265,9 тыс. рублей, на которые построена 3-х комнатная квартира и предоставлена 1 многодетной семье из 6 человек по договору социального найма и 4 многодетные семьи приобрели жилые помещения по сертификату.</w:t>
      </w:r>
    </w:p>
    <w:p w:rsidR="007F03D5" w:rsidRPr="00DD06F3" w:rsidRDefault="007F03D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13E7" w:rsidRPr="00DD06F3" w:rsidRDefault="007F03D5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F3">
        <w:rPr>
          <w:rFonts w:ascii="Times New Roman" w:hAnsi="Times New Roman"/>
          <w:b/>
          <w:sz w:val="24"/>
          <w:szCs w:val="24"/>
        </w:rPr>
        <w:t>Жилищно-коммунальное хозяйство</w:t>
      </w:r>
    </w:p>
    <w:p w:rsidR="00067B5E" w:rsidRPr="00DD06F3" w:rsidRDefault="00067B5E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03D5" w:rsidRPr="00DD06F3" w:rsidRDefault="007F03D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В настоящее время в городе 592 многоквартирных дома (далее - МКД), 94% из которых включены в централизованную систему теплоснабжения.</w:t>
      </w:r>
    </w:p>
    <w:p w:rsidR="007F03D5" w:rsidRPr="00DD06F3" w:rsidRDefault="007F03D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 с декабря 2014 года собственники многоквартирных домов (далее – МКД) города платят взносы на капитальный ремонт.</w:t>
      </w:r>
    </w:p>
    <w:p w:rsidR="007F03D5" w:rsidRPr="00DD06F3" w:rsidRDefault="007F03D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Собираемость взносов за капитальный ремонт начиная с декабря 2014 г. по 31 декабря 2023 года – 1 202,4 млн. руб</w:t>
      </w:r>
      <w:r w:rsidR="00D767E6" w:rsidRP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 xml:space="preserve"> из начисленных 1 105,4 млн. руб</w:t>
      </w:r>
      <w:r w:rsidR="00D767E6" w:rsidRP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>, что составляет 91,93% (2 место по Республике).</w:t>
      </w:r>
    </w:p>
    <w:p w:rsidR="007F03D5" w:rsidRPr="00DD06F3" w:rsidRDefault="007F03D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Согласно республиканскому краткосрочному плану реализации в 2021 -2023 годах Республиканской программы капитального ремонта общего имущества в многоквартирных домах, расположенных на территории г. Новочебоксарск на 2023 год было запланировано проведение капитального ремонта в 40 МКД на сумму 404,4 млн. руб</w:t>
      </w:r>
      <w:r w:rsidR="00D767E6" w:rsidRP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 xml:space="preserve"> и количеством жителей 9 234 человек. (из 40 МКД - 5 МКД на спецсчете).</w:t>
      </w:r>
    </w:p>
    <w:p w:rsidR="007F03D5" w:rsidRPr="00DD06F3" w:rsidRDefault="007F03D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Работы по капитальному ремонту в 5 МКД, которые на спецсчете (Зеленый, 11, Солнечная, 24, Зеленый, 5, Парковая, 11, Терешковой, 1) перенесены на 2024 год протокольным решением собственников. </w:t>
      </w:r>
    </w:p>
    <w:p w:rsidR="007F03D5" w:rsidRPr="00DD06F3" w:rsidRDefault="007F03D5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С учетом выделенного дополнительного финансирования в 2023 году в рамках реализации муниципальных краткосрочных планов реализации Республиканской программы капитального ремонта общего имущества в многоквартирных домах, расположенных на территории Чувашской Республики заменено 29 лифтов </w:t>
      </w:r>
      <w:r w:rsidR="000F0B6C" w:rsidRPr="00DD06F3">
        <w:rPr>
          <w:rFonts w:ascii="Times New Roman" w:hAnsi="Times New Roman"/>
          <w:sz w:val="24"/>
          <w:szCs w:val="24"/>
        </w:rPr>
        <w:t xml:space="preserve">в 11 МКД </w:t>
      </w:r>
      <w:r w:rsidRPr="00DD06F3">
        <w:rPr>
          <w:rFonts w:ascii="Times New Roman" w:hAnsi="Times New Roman"/>
          <w:sz w:val="24"/>
          <w:szCs w:val="24"/>
        </w:rPr>
        <w:t>на 60 млн. руб</w:t>
      </w:r>
      <w:r w:rsidR="00D767E6" w:rsidRPr="00DD06F3">
        <w:rPr>
          <w:rFonts w:ascii="Times New Roman" w:hAnsi="Times New Roman"/>
          <w:sz w:val="24"/>
          <w:szCs w:val="24"/>
        </w:rPr>
        <w:t>лей</w:t>
      </w:r>
      <w:r w:rsidRPr="00DD06F3">
        <w:rPr>
          <w:rFonts w:ascii="Times New Roman" w:hAnsi="Times New Roman"/>
          <w:sz w:val="24"/>
          <w:szCs w:val="24"/>
        </w:rPr>
        <w:t>.</w:t>
      </w:r>
    </w:p>
    <w:p w:rsidR="000F0B6C" w:rsidRPr="00DD06F3" w:rsidRDefault="000F0B6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В 2024 году планируется заменить 40 лифтов на сумму – 113,3 млн. рублей, в 2025 – 41 лифт на общую сумму 112,9 млн. рублей.</w:t>
      </w:r>
    </w:p>
    <w:p w:rsidR="000F0B6C" w:rsidRPr="00DD06F3" w:rsidRDefault="000F0B6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F0B6C" w:rsidRPr="00DD06F3" w:rsidRDefault="000F0B6C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6F3">
        <w:rPr>
          <w:rFonts w:ascii="Times New Roman" w:hAnsi="Times New Roman"/>
          <w:b/>
          <w:sz w:val="24"/>
          <w:szCs w:val="24"/>
        </w:rPr>
        <w:t>Организация муниципального управления</w:t>
      </w:r>
    </w:p>
    <w:p w:rsidR="00067B5E" w:rsidRPr="00DD06F3" w:rsidRDefault="00067B5E" w:rsidP="00067B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0B6C" w:rsidRPr="00DD06F3" w:rsidRDefault="00934AE0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Бюджет города Новочебоксарска по оперативным данным за 2023 год исполнен по доходам в объеме 4 503,3 млн. рублей, или с ростом к уровню 2022 года на 46,9% или 1 436,8 млн. рублей дополнительно, в том числе по собственным (налоговым и неналоговым) доходам бюджет города Новочебоксарска исполнен за 2023 год в сумме 947,0 млн. рублей, что выше уровня 2022 года (763,0 млн. рублей) на 24,1% (+184,0 млн. рублей дополнительно).</w:t>
      </w:r>
    </w:p>
    <w:p w:rsidR="00934AE0" w:rsidRPr="00DD06F3" w:rsidRDefault="00934AE0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 xml:space="preserve">Расходы бюджета города Новочебоксарска по оперативным данным за 2023 год составили 3 521,7 млн. рублей. </w:t>
      </w:r>
    </w:p>
    <w:p w:rsidR="00934AE0" w:rsidRPr="00DD06F3" w:rsidRDefault="00934AE0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Рост расходов бюджета города Новочебоксарска за 2023 год к уровню 2022 года (3 100,1 млн. рублей) составляет 421,6 млн. рублей, или 13,6%.</w:t>
      </w:r>
    </w:p>
    <w:p w:rsidR="00934AE0" w:rsidRPr="00DD06F3" w:rsidRDefault="00934AE0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Бюджет города Новочебоксарска на 1 января 2024 г. исполнен с профицитом в объеме 981,6 млн. рублей.</w:t>
      </w:r>
    </w:p>
    <w:p w:rsidR="007713E7" w:rsidRPr="00067B5E" w:rsidRDefault="00E9463C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6F3">
        <w:rPr>
          <w:rFonts w:ascii="Times New Roman" w:hAnsi="Times New Roman"/>
          <w:sz w:val="24"/>
          <w:szCs w:val="24"/>
        </w:rPr>
        <w:t>Подведены итоги опроса «Удовлетворенность населения деятельностью органов местного самоуправления городского округа (муниципального района) за 2023 год»</w:t>
      </w:r>
      <w:r w:rsidR="00C73971" w:rsidRPr="00DD06F3">
        <w:rPr>
          <w:rFonts w:ascii="Times New Roman" w:hAnsi="Times New Roman"/>
          <w:sz w:val="24"/>
          <w:szCs w:val="24"/>
        </w:rPr>
        <w:t>. Удовлетворенность населения составило 71% от числа опрошенных.</w:t>
      </w:r>
    </w:p>
    <w:p w:rsidR="00C73971" w:rsidRPr="00067B5E" w:rsidRDefault="00C73971" w:rsidP="00067B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3971" w:rsidRPr="00067B5E" w:rsidRDefault="00C73971" w:rsidP="00067B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C73971" w:rsidRPr="0006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281" w:rsidRDefault="00E54281">
      <w:pPr>
        <w:spacing w:after="0" w:line="240" w:lineRule="auto"/>
      </w:pPr>
      <w:r>
        <w:separator/>
      </w:r>
    </w:p>
  </w:endnote>
  <w:endnote w:type="continuationSeparator" w:id="0">
    <w:p w:rsidR="00E54281" w:rsidRDefault="00E54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281" w:rsidRDefault="00E54281">
      <w:pPr>
        <w:spacing w:after="0" w:line="240" w:lineRule="auto"/>
      </w:pPr>
      <w:r>
        <w:separator/>
      </w:r>
    </w:p>
  </w:footnote>
  <w:footnote w:type="continuationSeparator" w:id="0">
    <w:p w:rsidR="00E54281" w:rsidRDefault="00E54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A4203"/>
    <w:multiLevelType w:val="hybridMultilevel"/>
    <w:tmpl w:val="75804860"/>
    <w:lvl w:ilvl="0" w:tplc="F27E7DC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B98444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C4D7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46A5C9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5BAF0E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9EC88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81C46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BA2B7E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C08381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3B59F3"/>
    <w:multiLevelType w:val="hybridMultilevel"/>
    <w:tmpl w:val="272C1280"/>
    <w:lvl w:ilvl="0" w:tplc="03D68314">
      <w:start w:val="6"/>
      <w:numFmt w:val="decimal"/>
      <w:lvlText w:val="%1."/>
      <w:lvlJc w:val="left"/>
      <w:pPr>
        <w:ind w:left="720" w:hanging="360"/>
      </w:pPr>
    </w:lvl>
    <w:lvl w:ilvl="1" w:tplc="25EE5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7C8F7A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9E8AC4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2E8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8A1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E4D8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9430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440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3E7"/>
    <w:rsid w:val="00050B39"/>
    <w:rsid w:val="00067B5E"/>
    <w:rsid w:val="000F0B6C"/>
    <w:rsid w:val="00103615"/>
    <w:rsid w:val="002735F2"/>
    <w:rsid w:val="00351C5D"/>
    <w:rsid w:val="00420521"/>
    <w:rsid w:val="004232FB"/>
    <w:rsid w:val="004814A4"/>
    <w:rsid w:val="00517A52"/>
    <w:rsid w:val="005249AF"/>
    <w:rsid w:val="005A1494"/>
    <w:rsid w:val="005D78E3"/>
    <w:rsid w:val="00641612"/>
    <w:rsid w:val="006A16C9"/>
    <w:rsid w:val="006A3AE0"/>
    <w:rsid w:val="0074318C"/>
    <w:rsid w:val="007713E7"/>
    <w:rsid w:val="007B1823"/>
    <w:rsid w:val="007F03D5"/>
    <w:rsid w:val="00886AF6"/>
    <w:rsid w:val="008A644E"/>
    <w:rsid w:val="008D760C"/>
    <w:rsid w:val="00934AE0"/>
    <w:rsid w:val="00947B64"/>
    <w:rsid w:val="00952C70"/>
    <w:rsid w:val="00BC5A58"/>
    <w:rsid w:val="00BC7021"/>
    <w:rsid w:val="00C73971"/>
    <w:rsid w:val="00D767E6"/>
    <w:rsid w:val="00DA4A45"/>
    <w:rsid w:val="00DD06F3"/>
    <w:rsid w:val="00E54281"/>
    <w:rsid w:val="00E8081B"/>
    <w:rsid w:val="00E9463C"/>
    <w:rsid w:val="00FA3C56"/>
    <w:rsid w:val="00F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5BC53-A83B-46AD-B4E2-4A6DB33D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0"/>
    <w:link w:val="30"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/>
      <w:b/>
      <w:bCs/>
      <w:color w:val="00000A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333333"/>
      <w:u w:val="no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 Spacing"/>
    <w:basedOn w:val="a"/>
    <w:link w:val="af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rPr>
      <w:rFonts w:ascii="Times New Roman" w:hAnsi="Times New Roman"/>
      <w:sz w:val="26"/>
      <w:szCs w:val="26"/>
    </w:rPr>
  </w:style>
  <w:style w:type="paragraph" w:styleId="a0">
    <w:name w:val="Body Text"/>
    <w:basedOn w:val="a"/>
    <w:link w:val="a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0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d">
    <w:name w:val="Основной текст_"/>
    <w:link w:val="24"/>
    <w:qFormat/>
    <w:rPr>
      <w:rFonts w:ascii="Times New Roman" w:eastAsia="Times New Roman" w:hAnsi="Times New Roman"/>
      <w:shd w:val="clear" w:color="auto" w:fill="FFFFFF"/>
    </w:rPr>
  </w:style>
  <w:style w:type="paragraph" w:customStyle="1" w:styleId="24">
    <w:name w:val="Основной текст2"/>
    <w:basedOn w:val="a"/>
    <w:link w:val="afd"/>
    <w:pPr>
      <w:shd w:val="clear" w:color="auto" w:fill="FFFFFF"/>
      <w:spacing w:before="420" w:after="0" w:line="274" w:lineRule="exact"/>
      <w:ind w:firstLine="34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53">
    <w:name w:val="Без интервала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Pr>
      <w:sz w:val="22"/>
      <w:szCs w:val="22"/>
      <w:lang w:val="ru-RU" w:eastAsia="en-US" w:bidi="ar-SA"/>
    </w:rPr>
  </w:style>
  <w:style w:type="paragraph" w:styleId="25">
    <w:name w:val="List 2"/>
    <w:basedOn w:val="a"/>
    <w:pPr>
      <w:spacing w:after="0" w:line="240" w:lineRule="auto"/>
      <w:ind w:left="566" w:hanging="283"/>
    </w:pPr>
    <w:rPr>
      <w:rFonts w:ascii="Times New Roman" w:eastAsia="Times New Roman" w:hAnsi="Times New Roman"/>
      <w:color w:val="333333"/>
      <w:sz w:val="28"/>
      <w:szCs w:val="28"/>
      <w:lang w:eastAsia="ru-RU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after="0" w:line="278" w:lineRule="exact"/>
    </w:pPr>
    <w:rPr>
      <w:rFonts w:ascii="Times New Roman" w:eastAsia="Times New Roman" w:hAnsi="Times New Roman"/>
      <w:color w:val="00000A"/>
      <w:sz w:val="24"/>
      <w:szCs w:val="24"/>
      <w:lang w:eastAsia="zh-CN" w:bidi="hi-IN"/>
    </w:rPr>
  </w:style>
  <w:style w:type="paragraph" w:styleId="afe">
    <w:name w:val="Normal (Web)"/>
    <w:basedOn w:val="a"/>
    <w:link w:val="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ff">
    <w:name w:val="Обычный (веб) Знак"/>
    <w:link w:val="afe"/>
    <w:rPr>
      <w:rFonts w:ascii="Times New Roman" w:eastAsia="Times New Roman" w:hAnsi="Times New Roman"/>
      <w:sz w:val="24"/>
      <w:szCs w:val="20"/>
      <w:lang w:eastAsia="ru-RU"/>
    </w:rPr>
  </w:style>
  <w:style w:type="paragraph" w:styleId="aff0">
    <w:name w:val="Body Text Indent"/>
    <w:basedOn w:val="a"/>
    <w:link w:val="aff1"/>
    <w:pPr>
      <w:spacing w:after="120"/>
      <w:ind w:left="283"/>
    </w:pPr>
  </w:style>
  <w:style w:type="character" w:customStyle="1" w:styleId="aff1">
    <w:name w:val="Основной текст с отступом Знак"/>
    <w:link w:val="aff0"/>
    <w:rPr>
      <w:rFonts w:ascii="Calibri" w:eastAsia="Calibri" w:hAnsi="Calibri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link w:val="26"/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3">
    <w:name w:val="Font Style23"/>
    <w:rPr>
      <w:rFonts w:ascii="Times New Roman" w:hAnsi="Times New Roman"/>
      <w:sz w:val="22"/>
      <w:szCs w:val="22"/>
    </w:rPr>
  </w:style>
  <w:style w:type="paragraph" w:customStyle="1" w:styleId="Default">
    <w:name w:val="Default"/>
    <w:rPr>
      <w:rFonts w:ascii="Times New Roman" w:eastAsia="SimSun" w:hAnsi="Times New Roman"/>
      <w:color w:val="000000"/>
      <w:sz w:val="24"/>
      <w:szCs w:val="24"/>
      <w:lang w:eastAsia="zh-CN" w:bidi="hi-IN"/>
    </w:rPr>
  </w:style>
  <w:style w:type="paragraph" w:customStyle="1" w:styleId="1256">
    <w:name w:val="Стиль по ширине Первая строка:  125 см Перед:  6 пт"/>
    <w:basedOn w:val="a"/>
    <w:pPr>
      <w:spacing w:after="120" w:line="240" w:lineRule="auto"/>
      <w:ind w:firstLine="709"/>
      <w:jc w:val="both"/>
    </w:pPr>
    <w:rPr>
      <w:rFonts w:ascii="Times New Roman" w:eastAsia="Times New Roman" w:hAnsi="Times New Roman"/>
      <w:color w:val="00000A"/>
      <w:sz w:val="24"/>
      <w:szCs w:val="20"/>
      <w:lang w:eastAsia="ru-RU"/>
    </w:rPr>
  </w:style>
  <w:style w:type="character" w:styleId="aff2">
    <w:name w:val="Strong"/>
    <w:rPr>
      <w:b/>
      <w:bCs/>
    </w:rPr>
  </w:style>
  <w:style w:type="paragraph" w:customStyle="1" w:styleId="13">
    <w:name w:val="Обычный (веб)1"/>
    <w:basedOn w:val="a"/>
    <w:pPr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color w:val="00000A"/>
      <w:sz w:val="27"/>
      <w:szCs w:val="27"/>
      <w:lang w:eastAsia="ru-RU"/>
    </w:rPr>
  </w:style>
  <w:style w:type="character" w:customStyle="1" w:styleId="apple-converted-space">
    <w:name w:val="apple-converted-space"/>
    <w:basedOn w:val="a1"/>
  </w:style>
  <w:style w:type="paragraph" w:customStyle="1" w:styleId="28">
    <w:name w:val="Обычный (веб)2"/>
    <w:basedOn w:val="a"/>
    <w:pPr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styleId="aff3">
    <w:name w:val="Emphasis"/>
    <w:rPr>
      <w:i/>
      <w:iCs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Без интервала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4">
    <w:name w:val="Balloon Text"/>
    <w:basedOn w:val="a"/>
    <w:link w:val="aff5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5">
    <w:name w:val="Текст выноски Знак"/>
    <w:link w:val="aff4"/>
    <w:semiHidden/>
    <w:rPr>
      <w:rFonts w:ascii="Tahoma" w:hAnsi="Tahoma"/>
      <w:sz w:val="16"/>
      <w:szCs w:val="16"/>
      <w:lang w:eastAsia="en-US"/>
    </w:rPr>
  </w:style>
  <w:style w:type="paragraph" w:customStyle="1" w:styleId="msonormalmrcssattrmrcssattr">
    <w:name w:val="msonormal_mr_css_attr_mr_css_attr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Ильина Елена Витальевна</cp:lastModifiedBy>
  <cp:revision>15</cp:revision>
  <dcterms:created xsi:type="dcterms:W3CDTF">2023-05-04T11:33:00Z</dcterms:created>
  <dcterms:modified xsi:type="dcterms:W3CDTF">2024-10-03T11:37:00Z</dcterms:modified>
</cp:coreProperties>
</file>